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6.png" ContentType="image/png"/>
  <Override PartName="/word/media/rId28.png" ContentType="image/png"/>
  <Override PartName="/word/media/rId35.png" ContentType="image/png"/>
  <Override PartName="/word/media/rId36.png" ContentType="image/png"/>
  <Override PartName="/word/media/rId40.png" ContentType="image/png"/>
  <Override PartName="/word/media/rId42.png" ContentType="image/png"/>
  <Override PartName="/word/media/rId43.png" ContentType="image/png"/>
  <Override PartName="/word/media/rId44.png" ContentType="image/png"/>
  <Override PartName="/word/media/rId46.png" ContentType="image/png"/>
  <Override PartName="/word/media/rId47.png" ContentType="image/png"/>
  <Override PartName="/word/media/rId30.png" ContentType="image/png"/>
  <Override PartName="/word/media/rId31.png" ContentType="image/png"/>
  <Override PartName="/word/media/rId48.png" ContentType="image/png"/>
  <Override PartName="/word/media/rId4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Improving</w:t>
      </w:r>
      <w:r>
        <w:t xml:space="preserve"> </w:t>
      </w:r>
      <w:r>
        <w:t xml:space="preserve">adhesion</w:t>
      </w:r>
      <w:r>
        <w:t xml:space="preserve"> </w:t>
      </w:r>
      <w:r>
        <w:t xml:space="preserve">by</w:t>
      </w:r>
      <w:r>
        <w:t xml:space="preserve"> </w:t>
      </w:r>
      <w:r>
        <w:t xml:space="preserve">polyurethane</w:t>
      </w:r>
      <w:r>
        <w:t xml:space="preserve"> </w:t>
      </w:r>
      <w:r>
        <w:t xml:space="preserve">adhesives</w:t>
      </w:r>
      <w:r>
        <w:t xml:space="preserve"> </w:t>
      </w:r>
      <w:r>
        <w:t xml:space="preserve">by</w:t>
      </w:r>
      <w:r>
        <w:t xml:space="preserve"> </w:t>
      </w:r>
      <w:r>
        <w:t xml:space="preserve">incorporating</w:t>
      </w:r>
      <w:r>
        <w:t xml:space="preserve"> </w:t>
      </w:r>
      <w:r>
        <w:t xml:space="preserve">thermally</w:t>
      </w:r>
      <w:r>
        <w:t xml:space="preserve"> </w:t>
      </w:r>
      <w:r>
        <w:t xml:space="preserve">expandable</w:t>
      </w:r>
      <w:r>
        <w:t xml:space="preserve"> </w:t>
      </w:r>
      <w:r>
        <w:t xml:space="preserve">particles</w:t>
      </w:r>
      <w:r>
        <w:t xml:space="preserve"> </w:t>
      </w:r>
      <w:r>
        <w:t xml:space="preserve">(TEPs)</w:t>
      </w:r>
      <w:r>
        <w:t xml:space="preserve"> </w:t>
      </w:r>
      <w:r>
        <w:t xml:space="preserve">in</w:t>
      </w:r>
      <w:r>
        <w:t xml:space="preserve"> </w:t>
      </w:r>
      <w:r>
        <w:t xml:space="preserve">them:</w:t>
      </w:r>
      <w:r>
        <w:t xml:space="preserve"> </w:t>
      </w:r>
      <w:r>
        <w:t xml:space="preserve">a</w:t>
      </w:r>
      <w:r>
        <w:t xml:space="preserve"> </w:t>
      </w:r>
      <w:r>
        <w:t xml:space="preserve">review</w:t>
      </w:r>
    </w:p>
    <w:p>
      <w:pPr>
        <w:pStyle w:val="Author"/>
      </w:pPr>
      <w:r>
        <w:t xml:space="preserve">Pragyadeep</w:t>
      </w:r>
      <w:r>
        <w:t xml:space="preserve"> </w:t>
      </w:r>
      <w:r>
        <w:t xml:space="preserve">Roy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Adhesive bonding, today, is employed in a variety of materials.</w:t>
      </w:r>
      <w:r>
        <w:t xml:space="preserve"> </w:t>
      </w:r>
      <w:r>
        <w:t xml:space="preserve">Synthetic adhesives have been an integral part in furniture production,</w:t>
      </w:r>
      <w:r>
        <w:t xml:space="preserve"> </w:t>
      </w:r>
      <w:r>
        <w:t xml:space="preserve">since mid 1900. Mostly, the adhesives are composed of polyurethanes</w:t>
      </w:r>
      <w:r>
        <w:t xml:space="preserve"> </w:t>
      </w:r>
      <w:r>
        <w:t xml:space="preserve">(PUR). PURs are considered to belong to a range of chemicals sharing</w:t>
      </w:r>
      <w:r>
        <w:t xml:space="preserve"> </w:t>
      </w:r>
      <w:r>
        <w:t xml:space="preserve">similar chemistry. These are polymers, composed of units of organic</w:t>
      </w:r>
      <w:r>
        <w:t xml:space="preserve"> </w:t>
      </w:r>
      <w:r>
        <w:t xml:space="preserve">chains joined by urethane or carbamate links. Most PURs are</w:t>
      </w:r>
      <w:r>
        <w:t xml:space="preserve"> </w:t>
      </w:r>
      <w:r>
        <w:t xml:space="preserve">thermosetting polymers and are resistant to high temperatures, hence do</w:t>
      </w:r>
      <w:r>
        <w:t xml:space="preserve"> </w:t>
      </w:r>
      <w:r>
        <w:t xml:space="preserve">not melt. Polyurethane polymers are formed by the reaction of isocyanate</w:t>
      </w:r>
      <w:r>
        <w:t xml:space="preserve"> </w:t>
      </w:r>
      <w:r>
        <w:t xml:space="preserve">and a polyol. Both the isocyanates and polyols used contain two or more</w:t>
      </w:r>
      <w:r>
        <w:t xml:space="preserve"> </w:t>
      </w:r>
      <w:r>
        <w:t xml:space="preserve">functional groups per molecule, generally.</w:t>
      </w:r>
    </w:p>
    <w:p>
      <w:pPr>
        <w:pStyle w:val="FigureWithCaption"/>
      </w:pPr>
      <w:r>
        <w:drawing>
          <wp:inline>
            <wp:extent cx="5334000" cy="2184285"/>
            <wp:effectExtent b="0" l="0" r="0" t="0"/>
            <wp:docPr descr="Reaction representing PUR production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5-11-02-56/Screenshot-from-2017-11-15-11-02-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84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Reaction representing PUR production</w:t>
      </w:r>
      <w:r>
        <w:t xml:space="preserve"> </w:t>
      </w:r>
    </w:p>
    <w:p>
      <w:pPr>
        <w:pStyle w:val="BodyText"/>
      </w:pPr>
      <w:r>
        <w:t xml:space="preserve">In today’s world, enhancement in properties like, lifetime, strength and</w:t>
      </w:r>
      <w:r>
        <w:t xml:space="preserve"> </w:t>
      </w:r>
      <w:r>
        <w:t xml:space="preserve">safety provided, is highly demanded from polymers. Also, nowadays</w:t>
      </w:r>
      <w:r>
        <w:t xml:space="preserve"> </w:t>
      </w:r>
      <w:r>
        <w:t xml:space="preserve">recycling polymers, employing environmental friendly techniques is</w:t>
      </w:r>
      <w:r>
        <w:t xml:space="preserve"> </w:t>
      </w:r>
      <w:r>
        <w:t xml:space="preserve">considered to be a matter of paramount concern. Hence, it is necessary</w:t>
      </w:r>
      <w:r>
        <w:t xml:space="preserve"> </w:t>
      </w:r>
      <w:r>
        <w:t xml:space="preserve">to break the bonds, in the components so that different materials can be</w:t>
      </w:r>
      <w:r>
        <w:t xml:space="preserve"> </w:t>
      </w:r>
      <w:r>
        <w:t xml:space="preserve">reused properly and qualitatively on a high level.</w:t>
      </w:r>
    </w:p>
    <w:p>
      <w:pPr>
        <w:pStyle w:val="BodyText"/>
      </w:pPr>
      <w:r>
        <w:t xml:space="preserve">In order to achieve these properties and goals, thermally expandable</w:t>
      </w:r>
      <w:r>
        <w:t xml:space="preserve"> </w:t>
      </w:r>
      <w:r>
        <w:t xml:space="preserve">particles (TEPs) have significantly played roles and has been included</w:t>
      </w:r>
      <w:r>
        <w:t xml:space="preserve"> </w:t>
      </w:r>
      <w:r>
        <w:t xml:space="preserve">in the bigger picture. TEPs comprise of thermoplastic shell filled with</w:t>
      </w:r>
      <w:r>
        <w:t xml:space="preserve"> </w:t>
      </w:r>
      <w:r>
        <w:t xml:space="preserve">liquid hydrocarbon. Heating them causes softening of shell material and</w:t>
      </w:r>
      <w:r>
        <w:t xml:space="preserve"> </w:t>
      </w:r>
      <w:r>
        <w:t xml:space="preserve">also, gasification of the hydrocarbon liquid inside it. And in turn, the</w:t>
      </w:r>
      <w:r>
        <w:t xml:space="preserve"> </w:t>
      </w:r>
      <w:r>
        <w:t xml:space="preserve">shell expands as the gas inside it pressurizes the softened shell from</w:t>
      </w:r>
      <w:r>
        <w:t xml:space="preserve"> </w:t>
      </w:r>
      <w:r>
        <w:t xml:space="preserve">inside out, causing it to swell, 50 to 100 times of the initial volume.</w:t>
      </w:r>
      <w:r>
        <w:t xml:space="preserve"> </w:t>
      </w:r>
      <w:r>
        <w:t xml:space="preserve">The shell stiffens and the particle remains in its expanded form, when</w:t>
      </w:r>
      <w:r>
        <w:t xml:space="preserve"> </w:t>
      </w:r>
      <w:r>
        <w:t xml:space="preserve">heat is removed. Expansion temperatures vary from 70 to 285 degree</w:t>
      </w:r>
      <w:r>
        <w:t xml:space="preserve"> </w:t>
      </w:r>
      <w:r>
        <w:t xml:space="preserve">centigrades depending on particle and grade.</w:t>
      </w:r>
    </w:p>
    <w:p>
      <w:pPr>
        <w:pStyle w:val="BodyText"/>
      </w:pPr>
      <w:r>
        <w:t xml:space="preserve">This unique property of TEPs has been employed in structural adhesives</w:t>
      </w:r>
      <w:r>
        <w:t xml:space="preserve"> </w:t>
      </w:r>
      <w:r>
        <w:t xml:space="preserve">for recycling purposes by Nishiyama et al. The simple heating of the</w:t>
      </w:r>
      <w:r>
        <w:t xml:space="preserve"> </w:t>
      </w:r>
      <w:r>
        <w:t xml:space="preserve">joint over 100 degree centigrades easens separation of the bonded</w:t>
      </w:r>
      <w:r>
        <w:t xml:space="preserve"> </w:t>
      </w:r>
      <w:r>
        <w:t xml:space="preserve">materials. But, the performance of the material in high temperature was</w:t>
      </w:r>
      <w:r>
        <w:t xml:space="preserve"> </w:t>
      </w:r>
      <w:r>
        <w:t xml:space="preserve">poor as the particles began to expand at aroung 60 degree centigrades,</w:t>
      </w:r>
      <w:r>
        <w:t xml:space="preserve"> </w:t>
      </w:r>
      <w:r>
        <w:t xml:space="preserve">which was lower than the glass transition temperature (Tg) of the</w:t>
      </w:r>
      <w:r>
        <w:t xml:space="preserve"> </w:t>
      </w:r>
      <w:r>
        <w:t xml:space="preserve">adhesive.</w:t>
      </w:r>
    </w:p>
    <w:p>
      <w:pPr>
        <w:pStyle w:val="BodyText"/>
      </w:pPr>
      <w:r>
        <w:t xml:space="preserve">Further modifications to get rid of these pitfalls were made by Kim et</w:t>
      </w:r>
      <w:r>
        <w:t xml:space="preserve"> </w:t>
      </w:r>
      <w:r>
        <w:t xml:space="preserve">al., as they found that the joint can be dismantled with microwave</w:t>
      </w:r>
      <w:r>
        <w:t xml:space="preserve"> </w:t>
      </w:r>
      <w:r>
        <w:t xml:space="preserve">treatment for 4 min. Furthermore,  McCurdy et al. used TEPs with three</w:t>
      </w:r>
      <w:r>
        <w:t xml:space="preserve"> </w:t>
      </w:r>
      <w:r>
        <w:t xml:space="preserve">structural adhesives for automotive industry in order to obtain joint</w:t>
      </w:r>
      <w:r>
        <w:t xml:space="preserve"> </w:t>
      </w:r>
      <w:r>
        <w:t xml:space="preserve">dismantling and found that matching a high performance TEPs with a high</w:t>
      </w:r>
      <w:r>
        <w:t xml:space="preserve"> </w:t>
      </w:r>
      <w:r>
        <w:t xml:space="preserve">performance adhesive, is not sufficient to obtain an efficient joint</w:t>
      </w:r>
      <w:r>
        <w:t xml:space="preserve"> </w:t>
      </w:r>
      <w:r>
        <w:t xml:space="preserve">dismantling as there are important implications for joint performance</w:t>
      </w:r>
      <w:r>
        <w:t xml:space="preserve"> </w:t>
      </w:r>
      <w:r>
        <w:t xml:space="preserve">(i.e. joint durability).</w:t>
      </w:r>
    </w:p>
    <w:p>
      <w:pPr>
        <w:pStyle w:val="BodyText"/>
      </w:pPr>
      <w:r>
        <w:t xml:space="preserve">This study focuses on the question whether TEPs with polyurethane</w:t>
      </w:r>
      <w:r>
        <w:t xml:space="preserve"> </w:t>
      </w:r>
      <w:r>
        <w:t xml:space="preserve">adhesives are can be potentially used as adhesives joints, by</w:t>
      </w:r>
      <w:r>
        <w:t xml:space="preserve"> </w:t>
      </w:r>
      <w:r>
        <w:t xml:space="preserve">investigating their mechanical and thermal behaviour.</w:t>
      </w:r>
    </w:p>
    <w:p>
      <w:pPr>
        <w:pStyle w:val="Heading1"/>
      </w:pPr>
      <w:bookmarkStart w:id="23" w:name="materials"/>
      <w:bookmarkEnd w:id="23"/>
      <w:r>
        <w:t xml:space="preserve">Materials</w:t>
      </w:r>
    </w:p>
    <w:p>
      <w:pPr>
        <w:pStyle w:val="Heading2"/>
      </w:pPr>
      <w:bookmarkStart w:id="24" w:name="adhesive"/>
      <w:bookmarkEnd w:id="24"/>
      <w:r>
        <w:t xml:space="preserve">1. Adhesive</w:t>
      </w:r>
    </w:p>
    <w:p>
      <w:pPr>
        <w:pStyle w:val="FirstParagraph"/>
      </w:pPr>
      <w:r>
        <w:t xml:space="preserve">A two-component structural polyurethane adhesive SikaForce s 7888 L10</w:t>
      </w:r>
      <w:r>
        <w:t xml:space="preserve"> </w:t>
      </w:r>
      <w:r>
        <w:t xml:space="preserve">was chosen for this study. It is known to cure at room temperature. This</w:t>
      </w:r>
      <w:r>
        <w:t xml:space="preserve"> </w:t>
      </w:r>
      <w:r>
        <w:t xml:space="preserve">adhesive, also a polyurethane, combines high strength with large</w:t>
      </w:r>
      <w:r>
        <w:t xml:space="preserve"> </w:t>
      </w:r>
      <w:r>
        <w:t xml:space="preserve">ductility. Benefits, that this adhesive can offer, are: high peel</w:t>
      </w:r>
      <w:r>
        <w:t xml:space="preserve"> </w:t>
      </w:r>
      <w:r>
        <w:t xml:space="preserve">strength, impact resistance, improved fatigue behaviour, more stable</w:t>
      </w:r>
      <w:r>
        <w:t xml:space="preserve"> </w:t>
      </w:r>
      <w:r>
        <w:t xml:space="preserve">crack propagation, etc.</w:t>
      </w:r>
    </w:p>
    <w:p>
      <w:pPr>
        <w:pStyle w:val="Heading2"/>
      </w:pPr>
      <w:bookmarkStart w:id="25" w:name="teps"/>
      <w:bookmarkEnd w:id="25"/>
      <w:r>
        <w:t xml:space="preserve">2. TEPs</w:t>
      </w:r>
    </w:p>
    <w:p>
      <w:pPr>
        <w:pStyle w:val="FirstParagraph"/>
      </w:pPr>
      <w:r>
        <w:t xml:space="preserve">Expancel 031 DU 40 particles supplied by Expancel Nobel Industries</w:t>
      </w:r>
      <w:r>
        <w:t xml:space="preserve"> </w:t>
      </w:r>
      <w:r>
        <w:t xml:space="preserve">(Sweden) were chosen for this study. The diameter of these particles</w:t>
      </w:r>
      <w:r>
        <w:t xml:space="preserve"> </w:t>
      </w:r>
      <w:r>
        <w:t xml:space="preserve">ranges mainly from 10 mm to 16 mm. Following diagrams show the</w:t>
      </w:r>
      <w:r>
        <w:t xml:space="preserve"> </w:t>
      </w:r>
      <w:r>
        <w:t xml:space="preserve">dimensions of particles before and after expansion.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257800" cy="2108200"/>
            <wp:effectExtent b="0" l="0" r="0" t="0"/>
            <wp:docPr descr="SEM (Scanning Electron Microscopy) images before and after expansion (from left to right)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0-31-33/Screenshot-from-2017-11-16-10-31-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SEM (Scanning Electron Microscopy) images before and after expansion</w:t>
      </w:r>
      <w:r>
        <w:t xml:space="preserve"> </w:t>
      </w:r>
      <w:r>
        <w:t xml:space="preserve">(from left to right)</w:t>
      </w:r>
      <w:r>
        <w:t xml:space="preserve"> </w:t>
      </w:r>
    </w:p>
    <w:p>
      <w:pPr>
        <w:pStyle w:val="Heading2"/>
      </w:pPr>
      <w:bookmarkStart w:id="27" w:name="substrates"/>
      <w:bookmarkEnd w:id="27"/>
      <w:r>
        <w:t xml:space="preserve">3. Substrates</w:t>
      </w:r>
    </w:p>
    <w:p>
      <w:pPr>
        <w:pStyle w:val="FirstParagraph"/>
      </w:pPr>
      <w:r>
        <w:t xml:space="preserve">Hard tool steel DIN 40CrMnMo7 substrates were employed for the</w:t>
      </w:r>
      <w:r>
        <w:t xml:space="preserve"> </w:t>
      </w:r>
      <w:r>
        <w:t xml:space="preserve">specimens, so as to assure an elastic behaviour of the adherends.</w:t>
      </w:r>
      <w:r>
        <w:t xml:space="preserve"> </w:t>
      </w:r>
      <w:r>
        <w:t xml:space="preserve">Mechanical properties of the tool steel are as follows.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1690352"/>
            <wp:effectExtent b="0" l="0" r="0" t="0"/>
            <wp:docPr descr="Mechanical Properties of steel substrates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0-36-43/Screenshot-from-2017-11-16-10-36-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903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Mechanical Properties of steel substrates</w:t>
      </w:r>
      <w:r>
        <w:t xml:space="preserve"> </w:t>
      </w:r>
    </w:p>
    <w:p>
      <w:pPr>
        <w:pStyle w:val="Heading1"/>
      </w:pPr>
      <w:bookmarkStart w:id="29" w:name="specimens-manufacture-and-methods"/>
      <w:bookmarkEnd w:id="29"/>
      <w:r>
        <w:t xml:space="preserve">Specimens manufacture and</w:t>
      </w:r>
      <w:r>
        <w:t xml:space="preserve"> </w:t>
      </w:r>
      <w:r>
        <w:t xml:space="preserve">Methods</w:t>
      </w:r>
    </w:p>
    <w:p>
      <w:pPr>
        <w:pStyle w:val="FirstParagraph"/>
      </w:pPr>
      <w:r>
        <w:t xml:space="preserve">The TEPs-modified adhesive was spun with a Speed Mixer (DAC 150.1 FVZ</w:t>
      </w:r>
      <w:r>
        <w:t xml:space="preserve"> </w:t>
      </w:r>
      <w:r>
        <w:t xml:space="preserve">Speedmixer, Hauschild, Germany) at 2500 rev/min for 1 min. This caused</w:t>
      </w:r>
      <w:r>
        <w:t xml:space="preserve"> </w:t>
      </w:r>
      <w:r>
        <w:t xml:space="preserve">the formation of an efficient and homogeneous dispersion, which was</w:t>
      </w:r>
      <w:r>
        <w:t xml:space="preserve"> </w:t>
      </w:r>
      <w:r>
        <w:t xml:space="preserve">bubble-free.</w:t>
      </w:r>
    </w:p>
    <w:p>
      <w:pPr>
        <w:pStyle w:val="BodyText"/>
      </w:pPr>
      <w:r>
        <w:t xml:space="preserve">Analyses  and tests that were performed on the mixture were -</w:t>
      </w:r>
      <w:r>
        <w:t xml:space="preserve"> </w:t>
      </w:r>
      <w:r>
        <w:rPr>
          <w:b/>
        </w:rPr>
        <w:t xml:space="preserve">SEM(Scanning Electron Microscopy) analysis</w:t>
      </w:r>
      <w:r>
        <w:t xml:space="preserve">,</w:t>
      </w:r>
      <w:r>
        <w:t xml:space="preserve"> </w:t>
      </w:r>
      <w:r>
        <w:rPr>
          <w:b/>
        </w:rPr>
        <w:t xml:space="preserve">Tensile</w:t>
      </w:r>
      <w:r>
        <w:rPr>
          <w:b/>
        </w:rPr>
        <w:t xml:space="preserve"> </w:t>
      </w:r>
      <w:r>
        <w:rPr>
          <w:b/>
        </w:rPr>
        <w:t xml:space="preserve">Tests</w:t>
      </w:r>
      <w:r>
        <w:t xml:space="preserve">,</w:t>
      </w:r>
      <w:r>
        <w:t xml:space="preserve"> </w:t>
      </w:r>
      <w:r>
        <w:rPr>
          <w:b/>
        </w:rPr>
        <w:t xml:space="preserve">DCB (Double Cantilever Beam) Tests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Thermal</w:t>
      </w:r>
      <w:r>
        <w:rPr>
          <w:b/>
        </w:rPr>
        <w:t xml:space="preserve"> </w:t>
      </w:r>
      <w:r>
        <w:rPr>
          <w:b/>
        </w:rPr>
        <w:t xml:space="preserve">Tests.</w:t>
      </w:r>
    </w:p>
    <w:p>
      <w:pPr>
        <w:pStyle w:val="BodyText"/>
      </w:pPr>
      <w:r>
        <w:t xml:space="preserve">SEM analysis was used to check the TEPs-modified adhesive cured matrix</w:t>
      </w:r>
      <w:r>
        <w:t xml:space="preserve"> </w:t>
      </w:r>
      <w:r>
        <w:t xml:space="preserve">structure and it turned out to be a uniform dispersion of particles.</w:t>
      </w:r>
      <w:r>
        <w:t xml:space="preserve"> </w:t>
      </w:r>
      <w:r>
        <w:t xml:space="preserve">Bulk</w:t>
      </w:r>
      <w:r>
        <w:t xml:space="preserve"> </w:t>
      </w:r>
      <w:r>
        <w:t xml:space="preserve">“</w:t>
      </w:r>
      <w:r>
        <w:t xml:space="preserve">dogbone-shaped</w:t>
      </w:r>
      <w:r>
        <w:t xml:space="preserve">”</w:t>
      </w:r>
      <w:r>
        <w:t xml:space="preserve"> </w:t>
      </w:r>
      <w:r>
        <w:t xml:space="preserve">and DCB specimens with TEPs percentage weights -</w:t>
      </w:r>
      <w:r>
        <w:t xml:space="preserve"> </w:t>
      </w:r>
      <w:r>
        <w:t xml:space="preserve">0 wt%, 5 wt%, 10 wt% and 15 wt% TEPs, were produced. Whereas for the</w:t>
      </w:r>
      <w:r>
        <w:t xml:space="preserve"> </w:t>
      </w:r>
      <w:r>
        <w:t xml:space="preserve">thermal analysis, specimens with six TEPs percentage weights - 0 wt%, 5</w:t>
      </w:r>
      <w:r>
        <w:t xml:space="preserve"> </w:t>
      </w:r>
      <w:r>
        <w:t xml:space="preserve">wt%, 10 wt%, 15 wt%, 25 wt% and 50 wt%, were manufactured.</w:t>
      </w:r>
    </w:p>
    <w:p>
      <w:pPr>
        <w:pStyle w:val="BodyText"/>
      </w:pPr>
      <w:r>
        <w:t xml:space="preserve">For tensile tests, the</w:t>
      </w:r>
      <w:r>
        <w:t xml:space="preserve"> </w:t>
      </w:r>
      <w:r>
        <w:t xml:space="preserve">“</w:t>
      </w:r>
      <w:r>
        <w:t xml:space="preserve">dogbone</w:t>
      </w:r>
      <w:r>
        <w:t xml:space="preserve">”</w:t>
      </w:r>
      <w:r>
        <w:t xml:space="preserve"> </w:t>
      </w:r>
      <w:r>
        <w:t xml:space="preserve">specimens were subjected to tension</w:t>
      </w:r>
      <w:r>
        <w:t xml:space="preserve"> </w:t>
      </w:r>
      <w:r>
        <w:t xml:space="preserve">and the displacement caused due to it was recorded. For DCB tests, the</w:t>
      </w:r>
      <w:r>
        <w:t xml:space="preserve"> </w:t>
      </w:r>
      <w:r>
        <w:t xml:space="preserve">specimens were kept at RT at a constant displacement rate of 1 mm/min.In</w:t>
      </w:r>
      <w:r>
        <w:t xml:space="preserve"> </w:t>
      </w:r>
      <w:r>
        <w:t xml:space="preserve">each case four joints were tested to failure. Loads and displacements to</w:t>
      </w:r>
      <w:r>
        <w:t xml:space="preserve"> </w:t>
      </w:r>
      <w:r>
        <w:t xml:space="preserve">failure were recorded.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2001159"/>
            <wp:effectExtent b="0" l="0" r="0" t="0"/>
            <wp:docPr descr="Tensile test specimen geometry bulk specimens (diameters in mm)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7-34-50/Screenshot-from-2017-11-16-17-34-5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01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Tensile test specimen geometry bulk specimens (diameters in mm)</w:t>
      </w:r>
      <w:r>
        <w:t xml:space="preserve"> </w:t>
      </w:r>
    </w:p>
    <w:p>
      <w:pPr>
        <w:pStyle w:val="FigureWithCaption"/>
      </w:pPr>
      <w:r>
        <w:drawing>
          <wp:inline>
            <wp:extent cx="5334000" cy="2457823"/>
            <wp:effectExtent b="0" l="0" r="0" t="0"/>
            <wp:docPr descr="DCB specimen geometry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7-39-09/Screenshot-from-2017-11-16-17-39-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578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DCB specimen geometry</w:t>
      </w:r>
      <w:r>
        <w:t xml:space="preserve"> </w:t>
      </w:r>
    </w:p>
    <w:p>
      <w:pPr>
        <w:pStyle w:val="BodyText"/>
      </w:pPr>
      <w:r>
        <w:t xml:space="preserve">The particles while encapsulated in adhesives. Hence, for analyzing</w:t>
      </w:r>
      <w:r>
        <w:t xml:space="preserve"> </w:t>
      </w:r>
      <w:r>
        <w:t xml:space="preserve">their thermal behaviour, change in volume of each specimen with increase</w:t>
      </w:r>
      <w:r>
        <w:t xml:space="preserve"> </w:t>
      </w:r>
      <w:r>
        <w:t xml:space="preserve">in temperature was recorded. The temperature varied from RT to 150</w:t>
      </w:r>
      <w:r>
        <w:t xml:space="preserve"> </w:t>
      </w:r>
      <w:r>
        <w:t xml:space="preserve">degree centigrades at a very slow and controlled rate of 2 K/min, to</w:t>
      </w:r>
      <w:r>
        <w:t xml:space="preserve"> </w:t>
      </w:r>
      <w:r>
        <w:t xml:space="preserve">allow a homogeneous temperature all over the sample. Three samples were</w:t>
      </w:r>
      <w:r>
        <w:t xml:space="preserve"> </w:t>
      </w:r>
      <w:r>
        <w:t xml:space="preserve">tested for each specimen.</w:t>
      </w:r>
    </w:p>
    <w:p>
      <w:pPr>
        <w:pStyle w:val="BodyText"/>
      </w:pPr>
      <w:r>
        <w:t xml:space="preserve">SEM analyses were performed on the fracture surfaces of the</w:t>
      </w:r>
      <w:r>
        <w:t xml:space="preserve"> </w:t>
      </w:r>
      <w:r>
        <w:t xml:space="preserve">“</w:t>
      </w:r>
      <w:r>
        <w:t xml:space="preserve">dogbone</w:t>
      </w:r>
      <w:r>
        <w:t xml:space="preserve">”</w:t>
      </w:r>
      <w:r>
        <w:t xml:space="preserve"> </w:t>
      </w:r>
      <w:r>
        <w:t xml:space="preserve">specimens and thermal analysis specimens using a high resolution</w:t>
      </w:r>
      <w:r>
        <w:t xml:space="preserve"> </w:t>
      </w:r>
      <w:r>
        <w:t xml:space="preserve">Scanning Electron Microscope with X-Ray Microanalysis. Samples were</w:t>
      </w:r>
      <w:r>
        <w:t xml:space="preserve"> </w:t>
      </w:r>
      <w:r>
        <w:t xml:space="preserve">coated with a gold (Au)/palladium (Pd) thin film (for 120 s. and with a</w:t>
      </w:r>
      <w:r>
        <w:t xml:space="preserve"> </w:t>
      </w:r>
      <w:r>
        <w:t xml:space="preserve">15 mA current), by sputtering, using the SPI Module Sputter Coater</w:t>
      </w:r>
      <w:r>
        <w:t xml:space="preserve"> </w:t>
      </w:r>
      <w:r>
        <w:t xml:space="preserve">equipment prior to examination. Secondary electron images were collected</w:t>
      </w:r>
      <w:r>
        <w:t xml:space="preserve"> </w:t>
      </w:r>
      <w:r>
        <w:t xml:space="preserve">at different magnifications (200 X, 500 X, 1000 X, 2000 X and 5000 X).</w:t>
      </w:r>
    </w:p>
    <w:p>
      <w:pPr>
        <w:pStyle w:val="Heading1"/>
      </w:pPr>
      <w:bookmarkStart w:id="32" w:name="results-and-discussion"/>
      <w:bookmarkEnd w:id="32"/>
      <w:r>
        <w:t xml:space="preserve">Results and Discussion</w:t>
      </w:r>
    </w:p>
    <w:p>
      <w:pPr>
        <w:pStyle w:val="Heading2"/>
      </w:pPr>
      <w:bookmarkStart w:id="33" w:name="tensile-tests"/>
      <w:bookmarkEnd w:id="33"/>
      <w:r>
        <w:t xml:space="preserve">1. Tensile tests</w:t>
      </w:r>
    </w:p>
    <w:p>
      <w:pPr>
        <w:pStyle w:val="Heading3"/>
      </w:pPr>
      <w:bookmarkStart w:id="34" w:name="a.-effect-of-wt-teps-on-the-tensile-properties-of-the-adhesive"/>
      <w:bookmarkEnd w:id="34"/>
      <w:r>
        <w:t xml:space="preserve">a. Effect of wt% TEPs on the tensile properties of the</w:t>
      </w:r>
      <w:r>
        <w:t xml:space="preserve"> </w:t>
      </w:r>
      <w:r>
        <w:t xml:space="preserve">adhesive</w:t>
      </w:r>
    </w:p>
    <w:p>
      <w:pPr>
        <w:pStyle w:val="FirstParagraph"/>
      </w:pPr>
      <w:r>
        <w:t xml:space="preserve">For each specimen, a tensile stress–strain curve was plotted based on</w:t>
      </w:r>
      <w:r>
        <w:t xml:space="preserve"> </w:t>
      </w:r>
      <w:r>
        <w:t xml:space="preserve">load, displacement values and specimen dimensions.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763710"/>
            <wp:effectExtent b="0" l="0" r="0" t="0"/>
            <wp:docPr descr="Stress vs Strain curve for specimens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2-51-10/Screenshot-from-2017-11-16-12-51-1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3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Stress vs Strain curve for specimens</w:t>
      </w:r>
      <w:r>
        <w:t xml:space="preserve"> </w:t>
      </w:r>
    </w:p>
    <w:p>
      <w:pPr>
        <w:pStyle w:val="BodyText"/>
      </w:pPr>
      <w:r>
        <w:t xml:space="preserve">The stress–strain curve provided parameters for calculating the elastic</w:t>
      </w:r>
      <w:r>
        <w:t xml:space="preserve"> </w:t>
      </w:r>
      <w:r>
        <w:t xml:space="preserve">modulus, tensile strength at yield and maximum tensile strain. Variation</w:t>
      </w:r>
      <w:r>
        <w:t xml:space="preserve"> </w:t>
      </w:r>
      <w:r>
        <w:t xml:space="preserve">of Young’s modulus and tensile strength at yield as a function of wt%</w:t>
      </w:r>
      <w:r>
        <w:t xml:space="preserve"> </w:t>
      </w:r>
      <w:r>
        <w:t xml:space="preserve">TEPs is as follows: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2098040"/>
            <wp:effectExtent b="0" l="0" r="0" t="0"/>
            <wp:docPr descr="Average tensile strength at yiels and Young’s modulus as a  function of wt% of TEPs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2-53-32/Screenshot-from-2017-11-16-12-53-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Average tensile strength at yiels and Young’s modulus as a  function of</w:t>
      </w:r>
      <w:r>
        <w:t xml:space="preserve"> </w:t>
      </w:r>
      <w:r>
        <w:t xml:space="preserve">wt% of TEPs</w:t>
      </w:r>
      <w:r>
        <w:t xml:space="preserve"> </w:t>
      </w:r>
    </w:p>
    <w:p>
      <w:pPr>
        <w:pStyle w:val="Heading3"/>
      </w:pPr>
      <w:bookmarkStart w:id="37" w:name="b.-sem-analysis"/>
      <w:bookmarkEnd w:id="37"/>
      <w:r>
        <w:t xml:space="preserve">b. SEM analysis</w:t>
      </w:r>
    </w:p>
    <w:p>
      <w:pPr>
        <w:pStyle w:val="FirstParagraph"/>
      </w:pPr>
      <w:r>
        <w:t xml:space="preserve">As expected, for the TEPs-modified specimens the surface was seen to be</w:t>
      </w:r>
      <w:r>
        <w:t xml:space="preserve"> </w:t>
      </w:r>
      <w:r>
        <w:t xml:space="preserve">more irregular indicating a higher deformation, i.e. the material is</w:t>
      </w:r>
      <w:r>
        <w:t xml:space="preserve"> </w:t>
      </w:r>
      <w:r>
        <w:t xml:space="preserve">more ductile (as the yield strength is lowered, the fracture is more</w:t>
      </w:r>
      <w:r>
        <w:t xml:space="preserve"> </w:t>
      </w:r>
      <w:r>
        <w:t xml:space="preserve">ductile in nature). The particles dispersion and sizes were also</w:t>
      </w:r>
      <w:r>
        <w:t xml:space="preserve"> </w:t>
      </w:r>
      <w:r>
        <w:t xml:space="preserve">examined. Also, it was evident that the TEPs-modified adhesive samples</w:t>
      </w:r>
      <w:r>
        <w:t xml:space="preserve"> </w:t>
      </w:r>
      <w:r>
        <w:t xml:space="preserve">showed a uniform dispersion of particles.</w:t>
      </w:r>
    </w:p>
    <w:p>
      <w:pPr>
        <w:pStyle w:val="Heading2"/>
      </w:pPr>
      <w:bookmarkStart w:id="38" w:name="dcb-tests"/>
      <w:bookmarkEnd w:id="38"/>
      <w:r>
        <w:t xml:space="preserve">2. DCB tests</w:t>
      </w:r>
    </w:p>
    <w:p>
      <w:pPr>
        <w:pStyle w:val="Heading3"/>
      </w:pPr>
      <w:bookmarkStart w:id="39" w:name="a.-dcb-failure-mode"/>
      <w:bookmarkEnd w:id="39"/>
      <w:r>
        <w:t xml:space="preserve">a. DCB failure mode</w:t>
      </w:r>
    </w:p>
    <w:p>
      <w:pPr>
        <w:pStyle w:val="FirstParagraph"/>
      </w:pPr>
      <w:r>
        <w:t xml:space="preserve">After the tests, the failure modes of the specimens were evaluated</w:t>
      </w:r>
      <w:r>
        <w:t xml:space="preserve"> </w:t>
      </w:r>
      <w:r>
        <w:t xml:space="preserve">visually.</w:t>
      </w:r>
    </w:p>
    <w:p>
      <w:pPr>
        <w:pStyle w:val="FigureWithCaption"/>
      </w:pPr>
      <w:r>
        <w:drawing>
          <wp:inline>
            <wp:extent cx="4826000" cy="5867400"/>
            <wp:effectExtent b="0" l="0" r="0" t="0"/>
            <wp:docPr descr="DCB failure modes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4-25-37/Screenshot-from-2017-11-16-14-25-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DCB failure modes</w:t>
      </w:r>
      <w:r>
        <w:t xml:space="preserve"> </w:t>
      </w:r>
    </w:p>
    <w:p>
      <w:pPr>
        <w:pStyle w:val="BodyText"/>
      </w:pPr>
      <w:r>
        <w:t xml:space="preserve">Evident from Fig. 6, the failure in the DCB specimens was cohesive in</w:t>
      </w:r>
      <w:r>
        <w:t xml:space="preserve"> </w:t>
      </w:r>
      <w:r>
        <w:t xml:space="preserve">all cases. After the fracture surface morphology of the DCB specimens</w:t>
      </w:r>
      <w:r>
        <w:t xml:space="preserve"> </w:t>
      </w:r>
      <w:r>
        <w:t xml:space="preserve">were examined, it a multi-scale fracture mechanism is observed and also,</w:t>
      </w:r>
      <w:r>
        <w:t xml:space="preserve"> </w:t>
      </w:r>
      <w:r>
        <w:t xml:space="preserve">topographic marks were found to have developed on the failure surfaces.</w:t>
      </w:r>
    </w:p>
    <w:p>
      <w:pPr>
        <w:pStyle w:val="Heading3"/>
      </w:pPr>
      <w:bookmarkStart w:id="41" w:name="b.-effect-of-wt-teps-on-the-fracture-toughness"/>
      <w:bookmarkEnd w:id="41"/>
      <w:r>
        <w:t xml:space="preserve">b. Effect of wt% TEPs on the fracture</w:t>
      </w:r>
      <w:r>
        <w:t xml:space="preserve"> </w:t>
      </w:r>
      <w:r>
        <w:t xml:space="preserve">toughness</w:t>
      </w:r>
    </w:p>
    <w:p>
      <w:pPr>
        <w:pStyle w:val="FigureWithCaption"/>
      </w:pPr>
      <w:r>
        <w:drawing>
          <wp:inline>
            <wp:extent cx="5334000" cy="2937710"/>
            <wp:effectExtent b="0" l="0" r="0" t="0"/>
            <wp:docPr descr="Representative experimental P-δ curves for different wt% TEPs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4-31-50/Screenshot-from-2017-11-16-14-31-5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37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Representative experimental P-δ curves for different wt% TEPs</w:t>
      </w:r>
      <w:r>
        <w:t xml:space="preserve"> </w:t>
      </w:r>
    </w:p>
    <w:p>
      <w:pPr>
        <w:pStyle w:val="BodyText"/>
      </w:pPr>
      <w:r>
        <w:t xml:space="preserve">Evident from the above graph, the elastic stiffness was almost the same</w:t>
      </w:r>
      <w:r>
        <w:t xml:space="preserve"> </w:t>
      </w:r>
      <w:r>
        <w:t xml:space="preserve">for all TEPs percentage weight and also, the maximum load increased by</w:t>
      </w:r>
      <w:r>
        <w:t xml:space="preserve"> </w:t>
      </w:r>
      <w:r>
        <w:t xml:space="preserve">addition of TEPs. An increase in displacement can also be observed for</w:t>
      </w:r>
      <w:r>
        <w:t xml:space="preserve"> </w:t>
      </w:r>
      <w:r>
        <w:t xml:space="preserve">all the wt% TEPs concentrations.</w:t>
      </w:r>
    </w:p>
    <w:p>
      <w:pPr>
        <w:pStyle w:val="BodyText"/>
      </w:pPr>
      <w:r>
        <w:t xml:space="preserve">The critical fracture energy in mode I, G</w:t>
      </w:r>
      <w:r>
        <w:rPr>
          <w:vertAlign w:val="subscript"/>
        </w:rPr>
        <w:t xml:space="preserve">Ic</w:t>
      </w:r>
      <w:r>
        <w:t xml:space="preserve"> </w:t>
      </w:r>
      <w:r>
        <w:t xml:space="preserve">, was</w:t>
      </w:r>
      <w:r>
        <w:t xml:space="preserve"> </w:t>
      </w:r>
      <w:r>
        <w:t xml:space="preserve">evaluated using the Compliance-Based Beam Method (CBBM)which has the</w:t>
      </w:r>
      <w:r>
        <w:t xml:space="preserve"> </w:t>
      </w:r>
      <w:r>
        <w:t xml:space="preserve">following  mathematical expression: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</w:t>
      </w:r>
      <m:oMath>
        <m:sSub>
          <m:e>
            <m:r>
              <m:t>G</m:t>
            </m:r>
          </m:e>
          <m:sub>
            <m:r>
              <m:t>I</m:t>
            </m:r>
            <m:r>
              <m:t>c</m:t>
            </m:r>
          </m:sub>
        </m:sSub>
        <m:r>
          <m:t> </m:t>
        </m:r>
        <m:r>
          <m:t>=</m:t>
        </m:r>
        <m:r>
          <m:t> </m:t>
        </m:r>
        <m:f>
          <m:fPr>
            <m:type m:val="bar"/>
          </m:fPr>
          <m:num>
            <m:r>
              <m:t>6</m:t>
            </m:r>
            <m:sSup>
              <m:e>
                <m:r>
                  <m:t>P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r>
              <m:t>h</m:t>
            </m:r>
          </m:den>
        </m:f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sSubSup>
                  <m:e>
                    <m:r>
                      <m:t>a</m:t>
                    </m:r>
                  </m:e>
                  <m:sub>
                    <m:r>
                      <m:t>e</m:t>
                    </m:r>
                    <m:r>
                      <m:t>q</m:t>
                    </m:r>
                  </m:sub>
                  <m:sup>
                    <m:r>
                      <m:t>2</m:t>
                    </m:r>
                  </m:sup>
                </m:sSubSup>
              </m:num>
              <m:den>
                <m:sSup>
                  <m:e>
                    <m:r>
                      <m:t>h</m:t>
                    </m:r>
                  </m:e>
                  <m:sup>
                    <m:r>
                      <m:t>2</m:t>
                    </m:r>
                  </m:sup>
                </m:sSup>
                <m:sSub>
                  <m:e>
                    <m:r>
                      <m:t>E</m:t>
                    </m:r>
                  </m:e>
                  <m:sub>
                    <m:r>
                      <m:t>f</m:t>
                    </m:r>
                  </m:sub>
                </m:sSub>
              </m:den>
            </m:f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  <m:r>
                  <m:t>G</m:t>
                </m:r>
              </m:den>
            </m:f>
          </m:e>
        </m:d>
      </m:oMath>
    </w:p>
    <w:p>
      <w:pPr>
        <w:pStyle w:val="BodyText"/>
      </w:pPr>
      <w:r>
        <w:t xml:space="preserve">where a</w:t>
      </w:r>
      <w:r>
        <w:rPr>
          <w:vertAlign w:val="subscript"/>
        </w:rPr>
        <w:t xml:space="preserve">eq</w:t>
      </w:r>
      <w:r>
        <w:t xml:space="preserve"> </w:t>
      </w:r>
      <w:r>
        <w:t xml:space="preserve">is an equivalent crack length obtained from</w:t>
      </w:r>
      <w:r>
        <w:t xml:space="preserve"> </w:t>
      </w:r>
      <w:r>
        <w:t xml:space="preserve">the experimental compliance and accounting for the fracture process zone</w:t>
      </w:r>
      <w:r>
        <w:t xml:space="preserve"> </w:t>
      </w:r>
      <w:r>
        <w:t xml:space="preserve">(FPZ) at the crack tip, h is the specimen height, b is the specimen</w:t>
      </w:r>
      <w:r>
        <w:t xml:space="preserve"> </w:t>
      </w:r>
      <w:r>
        <w:t xml:space="preserve">width, E</w:t>
      </w:r>
      <w:r>
        <w:rPr>
          <w:vertAlign w:val="subscript"/>
        </w:rPr>
        <w:t xml:space="preserve">f</w:t>
      </w:r>
      <w:r>
        <w:t xml:space="preserve"> </w:t>
      </w:r>
      <w:r>
        <w:t xml:space="preserve">is a corrected flexural modulus to account for</w:t>
      </w:r>
      <w:r>
        <w:t xml:space="preserve"> </w:t>
      </w:r>
      <w:r>
        <w:t xml:space="preserve">all phenomena affecting the P– δ curve, such as stress concentrations</w:t>
      </w:r>
      <w:r>
        <w:t xml:space="preserve"> </w:t>
      </w:r>
      <w:r>
        <w:t xml:space="preserve">at the crack tip and stiffness variability between specimens, and G is</w:t>
      </w:r>
      <w:r>
        <w:t xml:space="preserve"> </w:t>
      </w:r>
      <w:r>
        <w:t xml:space="preserve">the shear modulus of the adherends.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2973211"/>
            <wp:effectExtent b="0" l="0" r="0" t="0"/>
            <wp:docPr descr="Representative R-curves for different wt% TEPs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4-46-22/Screenshot-from-2017-11-16-14-46-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732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Representative R-curves for different wt% TEPs</w:t>
      </w:r>
      <w:r>
        <w:t xml:space="preserve"> </w:t>
      </w:r>
    </w:p>
    <w:p>
      <w:pPr>
        <w:pStyle w:val="FigureWithCaption"/>
      </w:pPr>
      <w:r>
        <w:drawing>
          <wp:inline>
            <wp:extent cx="5334000" cy="2662124"/>
            <wp:effectExtent b="0" l="0" r="0" t="0"/>
            <wp:docPr descr="GIc plotted as a function of wt% of TEPs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4-48-09/Screenshot-from-2017-11-16-14-48-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2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</w:t>
      </w:r>
      <w:r>
        <w:rPr>
          <w:vertAlign w:val="subscript"/>
        </w:rPr>
        <w:t xml:space="preserve">Ic</w:t>
      </w:r>
      <w:r>
        <w:t xml:space="preserve"> </w:t>
      </w:r>
      <w:r>
        <w:t xml:space="preserve">plotted as a function of wt% of TEPs</w:t>
      </w:r>
      <w:r>
        <w:t xml:space="preserve"> </w:t>
      </w:r>
    </w:p>
    <w:p>
      <w:pPr>
        <w:pStyle w:val="BodyText"/>
      </w:pPr>
      <w:r>
        <w:t xml:space="preserve">It can be seen that the fracture toughness significantly increases for</w:t>
      </w:r>
      <w:r>
        <w:t xml:space="preserve"> </w:t>
      </w:r>
      <w:r>
        <w:t xml:space="preserve">the TEPs-modified DCB specimens. From data point the Graph in Fig. 9,</w:t>
      </w:r>
      <w:r>
        <w:t xml:space="preserve"> </w:t>
      </w:r>
      <w:r>
        <w:t xml:space="preserve">for 5 wt% TEPs-modified specimens, G</w:t>
      </w:r>
      <w:r>
        <w:rPr>
          <w:vertAlign w:val="subscript"/>
        </w:rPr>
        <w:t xml:space="preserve">Ic</w:t>
      </w:r>
      <w:r>
        <w:t xml:space="preserve"> </w:t>
      </w:r>
      <w:r>
        <w:t xml:space="preserve">, increased by</w:t>
      </w:r>
      <w:r>
        <w:t xml:space="preserve"> </w:t>
      </w:r>
      <w:r>
        <w:t xml:space="preserve">approximately 152%. For 10 wt%, G</w:t>
      </w:r>
      <w:r>
        <w:rPr>
          <w:vertAlign w:val="subscript"/>
        </w:rPr>
        <w:t xml:space="preserve">Ic</w:t>
      </w:r>
      <w:r>
        <w:t xml:space="preserve"> </w:t>
      </w:r>
      <w:r>
        <w:t xml:space="preserve">, increased by</w:t>
      </w:r>
      <w:r>
        <w:t xml:space="preserve"> </w:t>
      </w:r>
      <w:r>
        <w:t xml:space="preserve">approximately 57%, while for 15 wt%, G</w:t>
      </w:r>
      <w:r>
        <w:rPr>
          <w:vertAlign w:val="subscript"/>
        </w:rPr>
        <w:t xml:space="preserve">Ic</w:t>
      </w:r>
      <w:r>
        <w:t xml:space="preserve"> </w:t>
      </w:r>
      <w:r>
        <w:t xml:space="preserve">increased by</w:t>
      </w:r>
      <w:r>
        <w:t xml:space="preserve"> </w:t>
      </w:r>
      <w:r>
        <w:t xml:space="preserve">approximately 37%.</w:t>
      </w:r>
    </w:p>
    <w:p>
      <w:pPr>
        <w:pStyle w:val="Heading2"/>
      </w:pPr>
      <w:bookmarkStart w:id="45" w:name="thermal-analysis-tests-results"/>
      <w:bookmarkEnd w:id="45"/>
      <w:r>
        <w:t xml:space="preserve">3. Thermal analysis tests</w:t>
      </w:r>
      <w:r>
        <w:t xml:space="preserve"> </w:t>
      </w:r>
      <w:r>
        <w:t xml:space="preserve">results</w:t>
      </w:r>
    </w:p>
    <w:p>
      <w:pPr>
        <w:pStyle w:val="FirstParagraph"/>
      </w:pPr>
      <w:r>
        <w:t xml:space="preserve">A thermal analysis was performed in order to investigate the behaviour</w:t>
      </w:r>
      <w:r>
        <w:t xml:space="preserve"> </w:t>
      </w:r>
      <w:r>
        <w:t xml:space="preserve">of the particles while encapsulated in this particular adhesive system.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870094"/>
            <wp:effectExtent b="0" l="0" r="0" t="0"/>
            <wp:docPr descr="Linear coefficient of thermal expansion plotted as function of temperarture for different wt% of TEPs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6-05-01/Screenshot-from-2017-11-16-16-05-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700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Linear coefficient of thermal expansion plotted as function of</w:t>
      </w:r>
      <w:r>
        <w:t xml:space="preserve"> </w:t>
      </w:r>
      <w:r>
        <w:t xml:space="preserve">temperarture for different wt% of TEPs</w:t>
      </w:r>
      <w:r>
        <w:t xml:space="preserve"> </w:t>
      </w:r>
    </w:p>
    <w:p>
      <w:pPr>
        <w:pStyle w:val="FigureWithCaption"/>
      </w:pPr>
      <w:r>
        <w:drawing>
          <wp:inline>
            <wp:extent cx="5334000" cy="3144608"/>
            <wp:effectExtent b="0" l="0" r="0" t="0"/>
            <wp:docPr descr="Maximum Temperature expansion (Tmax)  plotted as a function of wt% of TEPs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6-07-17/Screenshot-from-2017-11-16-16-07-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44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Maximum Temperature expansion (T</w:t>
      </w:r>
      <w:r>
        <w:rPr>
          <w:vertAlign w:val="subscript"/>
        </w:rPr>
        <w:t xml:space="preserve">max</w:t>
      </w:r>
      <w:r>
        <w:t xml:space="preserve">)  plotted as a</w:t>
      </w:r>
      <w:r>
        <w:t xml:space="preserve"> </w:t>
      </w:r>
      <w:r>
        <w:t xml:space="preserve">function of wt% of TEPs</w:t>
      </w:r>
      <w:r>
        <w:t xml:space="preserve"> </w:t>
      </w:r>
    </w:p>
    <w:p>
      <w:pPr>
        <w:pStyle w:val="BodyText"/>
      </w:pPr>
      <w:r>
        <w:t xml:space="preserve">As observed from the graph in Fig. 10, the temperature, where the</w:t>
      </w:r>
      <w:r>
        <w:t xml:space="preserve"> </w:t>
      </w:r>
      <w:r>
        <w:t xml:space="preserve">specimens show the maximum expansion, varies inversely with TEPs %</w:t>
      </w:r>
      <w:r>
        <w:t xml:space="preserve"> </w:t>
      </w:r>
      <w:r>
        <w:t xml:space="preserve">weight. It was also observed that  the expansion takes place in a range</w:t>
      </w:r>
      <w:r>
        <w:t xml:space="preserve"> </w:t>
      </w:r>
      <w:r>
        <w:t xml:space="preserve">of temperatures, between 80 degree centigrades and 120 degree</w:t>
      </w:r>
      <w:r>
        <w:t xml:space="preserve"> </w:t>
      </w:r>
      <w:r>
        <w:t xml:space="preserve">centigrades. Hence, from 80 to 90 degree centigrades onwards, a</w:t>
      </w:r>
      <w:r>
        <w:t xml:space="preserve"> </w:t>
      </w:r>
      <w:r>
        <w:t xml:space="preserve">volumetric increase is also observed, due to expansion of particles.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908805"/>
            <wp:effectExtent b="0" l="0" r="0" t="0"/>
            <wp:docPr descr="Bulk specimens before (a) and after  tests (b).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7-41-03/Screenshot-from-2017-11-16-17-41-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088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Bulk specimens before (a) and after  tests (b).</w:t>
      </w:r>
      <w:r>
        <w:t xml:space="preserve"> </w:t>
      </w:r>
    </w:p>
    <w:p>
      <w:pPr>
        <w:pStyle w:val="FigureWithCaption"/>
      </w:pPr>
      <w:r>
        <w:drawing>
          <wp:inline>
            <wp:extent cx="3759200" cy="3848100"/>
            <wp:effectExtent b="0" l="0" r="0" t="0"/>
            <wp:docPr descr="Specimens after thermal analysis " title="" id="1" name="Picture"/>
            <a:graphic>
              <a:graphicData uri="http://schemas.openxmlformats.org/drawingml/2006/picture">
                <pic:pic>
                  <pic:nvPicPr>
                    <pic:cNvPr descr="figures/Screenshot-from-2017-11-16-17-42-36/Screenshot-from-2017-11-16-17-42-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Specimens after thermal analysis</w:t>
      </w:r>
      <w:r>
        <w:t xml:space="preserve"> </w:t>
      </w:r>
    </w:p>
    <w:p>
      <w:pPr>
        <w:pStyle w:val="Heading1"/>
      </w:pPr>
      <w:bookmarkStart w:id="50" w:name="conclusion"/>
      <w:bookmarkEnd w:id="50"/>
      <w:r>
        <w:t xml:space="preserve">Conclusion</w:t>
      </w:r>
    </w:p>
    <w:p>
      <w:pPr>
        <w:pStyle w:val="FirstParagraph"/>
      </w:pPr>
      <w:r>
        <w:t xml:space="preserve">The results associated with the topic have put forth well-defined</w:t>
      </w:r>
      <w:r>
        <w:t xml:space="preserve"> </w:t>
      </w:r>
      <w:r>
        <w:t xml:space="preserve">inferences. The study was concerned with the usage of TEPs in</w:t>
      </w:r>
      <w:r>
        <w:t xml:space="preserve"> </w:t>
      </w:r>
      <w:r>
        <w:t xml:space="preserve">polyurethane adhesive joints and the potential benefits that could be</w:t>
      </w:r>
      <w:r>
        <w:t xml:space="preserve"> </w:t>
      </w:r>
      <w:r>
        <w:t xml:space="preserve">obtained from this association. Here are a few inferences which the</w:t>
      </w:r>
      <w:r>
        <w:t xml:space="preserve"> </w:t>
      </w:r>
      <w:r>
        <w:t xml:space="preserve">results have proven.</w:t>
      </w:r>
    </w:p>
    <w:p>
      <w:pPr>
        <w:pStyle w:val="BodyText"/>
      </w:pPr>
      <w:r>
        <w:t xml:space="preserve">– the toughness of the adhesive gets enhanced with addition of TEPs.</w:t>
      </w:r>
    </w:p>
    <w:p>
      <w:pPr>
        <w:pStyle w:val="BodyText"/>
      </w:pPr>
      <w:r>
        <w:t xml:space="preserve">– the toughness improvement is obtained without any loss of stiffness</w:t>
      </w:r>
      <w:r>
        <w:t xml:space="preserve"> </w:t>
      </w:r>
      <w:r>
        <w:t xml:space="preserve">(E) or ductility.</w:t>
      </w:r>
    </w:p>
    <w:p>
      <w:pPr>
        <w:pStyle w:val="BodyText"/>
      </w:pPr>
      <w:r>
        <w:t xml:space="preserve">– a significant decrease in adhesive strength at yield with increasing</w:t>
      </w:r>
      <w:r>
        <w:t xml:space="preserve"> </w:t>
      </w:r>
      <w:r>
        <w:t xml:space="preserve">wt% TEPs was found. This might be explained by the drastic change in</w:t>
      </w:r>
      <w:r>
        <w:t xml:space="preserve"> </w:t>
      </w:r>
      <w:r>
        <w:t xml:space="preserve">the adhesive structure, by the volume occupied by the particles and by</w:t>
      </w:r>
      <w:r>
        <w:t xml:space="preserve"> </w:t>
      </w:r>
      <w:r>
        <w:t xml:space="preserve">the fact that TEPs act as stress concentrators.</w:t>
      </w:r>
    </w:p>
    <w:p>
      <w:pPr>
        <w:pStyle w:val="BodyText"/>
      </w:pPr>
      <w:r>
        <w:t xml:space="preserve">– the temperature where the particles show the maximum expansion varies</w:t>
      </w:r>
      <w:r>
        <w:t xml:space="preserve"> </w:t>
      </w:r>
      <w:r>
        <w:t xml:space="preserve">inversely with TEPs wt%.</w:t>
      </w:r>
    </w:p>
    <w:p>
      <w:pPr>
        <w:pStyle w:val="BodyText"/>
      </w:pPr>
      <w:r>
        <w:t xml:space="preserve">– TEPs-modified polyurethane adhesive should be used in products with</w:t>
      </w:r>
      <w:r>
        <w:t xml:space="preserve"> </w:t>
      </w:r>
      <w:r>
        <w:t xml:space="preserve">controlled temperature between 90 and 120 degree centigrades, depending</w:t>
      </w:r>
      <w:r>
        <w:t xml:space="preserve"> </w:t>
      </w:r>
      <w:r>
        <w:t xml:space="preserve">on the TEPs concentration to obtain the highest expansion ratio. Below</w:t>
      </w:r>
      <w:r>
        <w:t xml:space="preserve"> </w:t>
      </w:r>
      <w:r>
        <w:t xml:space="preserve">this range of temperature, not all the particles will expand, and above</w:t>
      </w:r>
      <w:r>
        <w:t xml:space="preserve"> </w:t>
      </w:r>
      <w:r>
        <w:t xml:space="preserve">it, the TEPs-modified adhesive will deteriorate.</w:t>
      </w:r>
    </w:p>
    <w:p>
      <w:pPr>
        <w:pStyle w:val="Heading1"/>
      </w:pPr>
      <w:bookmarkStart w:id="51" w:name="references"/>
      <w:bookmarkEnd w:id="51"/>
      <w:r>
        <w:t xml:space="preserve">References</w:t>
      </w:r>
    </w:p>
    <w:p>
      <w:pPr>
        <w:pStyle w:val="FirstParagraph"/>
      </w:pPr>
      <w:r>
        <w:t xml:space="preserve">1. Banea M. D., da Silva L.F.M., Carbas R.J.C., Campilho</w:t>
      </w:r>
      <w:r>
        <w:t xml:space="preserve"> </w:t>
      </w:r>
      <w:r>
        <w:t xml:space="preserve">R.D.S.G.;Mechanical and thermal characterization of a structural</w:t>
      </w:r>
      <w:r>
        <w:t xml:space="preserve"> </w:t>
      </w:r>
      <w:r>
        <w:t xml:space="preserve">polyurethaneadhesive modified with thermally expandable particles.</w:t>
      </w:r>
      <w:r>
        <w:t xml:space="preserve"> </w:t>
      </w:r>
      <w:r>
        <w:t xml:space="preserve">International Journal of Adhesion &amp; Adhesives; 2014.</w:t>
      </w:r>
    </w:p>
    <w:p>
      <w:pPr>
        <w:pStyle w:val="BodyText"/>
      </w:pPr>
      <w:r>
        <w:t xml:space="preserve">2. Jayaraman, Krishnamoorthy;Studies on polyurethane adhesives and</w:t>
      </w:r>
      <w:r>
        <w:t xml:space="preserve"> </w:t>
      </w:r>
      <w:r>
        <w:t xml:space="preserve">surfacemodification of hydrophobic substrates. University of</w:t>
      </w:r>
      <w:r>
        <w:t xml:space="preserve"> </w:t>
      </w:r>
      <w:r>
        <w:t xml:space="preserve">Massachusetts Amherst; 2007</w:t>
      </w:r>
    </w:p>
    <w:p>
      <w:pPr>
        <w:pStyle w:val="BodyText"/>
      </w:pPr>
      <w:r>
        <w:t xml:space="preserve">3.</w:t>
      </w:r>
      <w:r>
        <w:t xml:space="preserve"> </w:t>
      </w:r>
      <w:hyperlink r:id="rId52">
        <w:r>
          <w:rPr>
            <w:rStyle w:val="Hyperlink"/>
          </w:rPr>
          <w:t xml:space="preserve">https://en.wikipedia.org/wiki/Scanning_electron_microscope</w:t>
        </w:r>
      </w:hyperlink>
    </w:p>
    <w:p>
      <w:pPr>
        <w:pStyle w:val="BodyText"/>
      </w:pPr>
      <w:r>
        <w:t xml:space="preserve">4.</w:t>
      </w:r>
      <w:r>
        <w:t xml:space="preserve"> </w:t>
      </w:r>
      <w:hyperlink r:id="rId53">
        <w:r>
          <w:rPr>
            <w:rStyle w:val="Hyperlink"/>
          </w:rPr>
          <w:t xml:space="preserve">https://en.wikipedia.org/wiki/Fracture_mechanics</w:t>
        </w:r>
      </w:hyperlink>
    </w:p>
    <w:p>
      <w:pPr>
        <w:pStyle w:val="BodyText"/>
      </w:pPr>
      <w:r>
        <w:t xml:space="preserve">5.</w:t>
      </w:r>
      <w:r>
        <w:t xml:space="preserve"> </w:t>
      </w:r>
      <w:hyperlink r:id="rId54">
        <w:r>
          <w:rPr>
            <w:rStyle w:val="Hyperlink"/>
          </w:rPr>
          <w:t xml:space="preserve">http://polyurethanes.org/en/where-is-it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b796c9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40" Target="media/rId40.png" /><Relationship Type="http://schemas.openxmlformats.org/officeDocument/2006/relationships/image" Id="rId42" Target="media/rId42.png" /><Relationship Type="http://schemas.openxmlformats.org/officeDocument/2006/relationships/image" Id="rId43" Target="media/rId43.png" /><Relationship Type="http://schemas.openxmlformats.org/officeDocument/2006/relationships/image" Id="rId44" Target="media/rId44.png" /><Relationship Type="http://schemas.openxmlformats.org/officeDocument/2006/relationships/image" Id="rId46" Target="media/rId46.png" /><Relationship Type="http://schemas.openxmlformats.org/officeDocument/2006/relationships/image" Id="rId47" Target="media/rId47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48" Target="media/rId48.png" /><Relationship Type="http://schemas.openxmlformats.org/officeDocument/2006/relationships/image" Id="rId49" Target="media/rId49.png" /><Relationship Type="http://schemas.openxmlformats.org/officeDocument/2006/relationships/hyperlink" Id="rId54" Target="http://polyurethanes.org/en/where-is-it" TargetMode="External" /><Relationship Type="http://schemas.openxmlformats.org/officeDocument/2006/relationships/hyperlink" Id="rId53" Target="https://en.wikipedia.org/wiki/Fracture_mechanics" TargetMode="External" /><Relationship Type="http://schemas.openxmlformats.org/officeDocument/2006/relationships/hyperlink" Id="rId52" Target="https://en.wikipedia.org/wiki/Scanning_electron_microscop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4" Target="http://polyurethanes.org/en/where-is-it" TargetMode="External" /><Relationship Type="http://schemas.openxmlformats.org/officeDocument/2006/relationships/hyperlink" Id="rId53" Target="https://en.wikipedia.org/wiki/Fracture_mechanics" TargetMode="External" /><Relationship Type="http://schemas.openxmlformats.org/officeDocument/2006/relationships/hyperlink" Id="rId52" Target="https://en.wikipedia.org/wiki/Scanning_electron_microscop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adhesion by polyurethane adhesives by incorporating thermally expandable particles (TEPs) in them: a review</dc:title>
  <dc:creator>Pragyadeep Roy</dc:creator>
  <dcterms:created xsi:type="dcterms:W3CDTF">2018-03-21T13:48:21Z</dcterms:created>
  <dcterms:modified xsi:type="dcterms:W3CDTF">2018-03-21T13:48:21Z</dcterms:modified>
</cp:coreProperties>
</file>