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9.png" ContentType="image/png"/>
  <Override PartName="/word/media/rId28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Matlab-labb</w:t>
      </w:r>
      <w:r>
        <w:t xml:space="preserve"> </w:t>
      </w:r>
      <w:r>
        <w:t xml:space="preserve">Värmepump</w:t>
      </w:r>
    </w:p>
    <w:p>
      <w:pPr>
        <w:pStyle w:val="Author"/>
      </w:pPr>
      <w:r>
        <w:t xml:space="preserve">Ylva</w:t>
      </w:r>
      <w:r>
        <w:t xml:space="preserve"> </w:t>
      </w:r>
      <w:r>
        <w:t xml:space="preserve">Kloo</w:t>
      </w:r>
    </w:p>
    <w:p>
      <w:pPr>
        <w:pStyle w:val="Heading1"/>
      </w:pPr>
      <w:bookmarkStart w:id="21" w:name="resultat"/>
      <w:bookmarkEnd w:id="21"/>
      <w:r>
        <w:t xml:space="preserve">Resultat</w:t>
      </w:r>
    </w:p>
    <w:p>
      <w:pPr>
        <w:pStyle w:val="Heading2"/>
      </w:pPr>
      <w:bookmarkStart w:id="22" w:name="section"/>
      <w:bookmarkEnd w:id="22"/>
    </w:p>
    <w:p>
      <w:pPr>
        <w:pStyle w:val="Heading2"/>
      </w:pPr>
      <w:bookmarkStart w:id="23" w:name="starttillstånd"/>
      <w:bookmarkEnd w:id="23"/>
      <w:r>
        <w:t xml:space="preserve">Starttillstånd</w:t>
      </w:r>
    </w:p>
    <w:p>
      <w:pPr>
        <w:pStyle w:val="TableCaption"/>
      </w:pPr>
      <w:r>
        <w:t xml:space="preserve">Starttillstånd för R134a</w:t>
      </w:r>
      <w:r>
        <w:t xml:space="preserve"> </w:t>
      </w:r>
    </w:p>
    <w:tbl>
      <w:tblPr>
        <w:tblStyle w:val="TableNormal"/>
        <w:tblW w:type="pct" w:w="0.0"/>
        <w:tblLook/>
        <w:tblCaption w:val="Starttillstånd för R134a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Heading2"/>
      </w:pPr>
      <w:bookmarkStart w:id="24" w:name="temperaturen-under-adiabatisk-kompression"/>
      <w:bookmarkEnd w:id="24"/>
      <w:r>
        <w:t xml:space="preserve">Temperaturen under adiabatisk</w:t>
      </w:r>
      <w:r>
        <w:t xml:space="preserve"> </w:t>
      </w:r>
      <w:r>
        <w:t xml:space="preserve">kompression</w:t>
      </w:r>
    </w:p>
    <w:p>
      <w:pPr>
        <w:pStyle w:val="FigureWithCaption"/>
      </w:pPr>
      <w:r>
        <w:drawing>
          <wp:inline>
            <wp:extent cx="672000" cy="504000"/>
            <wp:effectExtent b="0" l="0" r="0" t="0"/>
            <wp:docPr descr="Temperatur som funktion av tryck under adiabatisk kompression " title="" id="1" name="Picture"/>
            <a:graphic>
              <a:graphicData uri="http://schemas.openxmlformats.org/drawingml/2006/picture">
                <pic:pic>
                  <pic:nvPicPr>
                    <pic:cNvPr descr="figures/VarmepumpsmatlabbTp-diagram/VarmepumpsmatlabbTp-diagra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Temperatur som funktion av tryck under adiabatisk kompression</w:t>
      </w:r>
      <w:r>
        <w:t xml:space="preserve"> </w:t>
      </w:r>
    </w:p>
    <w:p>
      <w:pPr>
        <w:pStyle w:val="Heading2"/>
      </w:pPr>
      <w:bookmarkStart w:id="26" w:name="resultat-för-tre-olika-varma-temperaturer"/>
      <w:bookmarkEnd w:id="26"/>
      <w:r>
        <w:t xml:space="preserve">Resultat för tre olika varma</w:t>
      </w:r>
      <w:r>
        <w:t xml:space="preserve"> </w:t>
      </w:r>
      <w:r>
        <w:t xml:space="preserve">temperaturer</w:t>
      </w:r>
    </w:p>
    <w:p>
      <w:pPr>
        <w:pStyle w:val="TableCaption"/>
      </w:pPr>
      <w:r>
        <w:t xml:space="preserve">Uppgifter för värmepumpscykeln när den verkar mellan temperaturerna</w:t>
      </w:r>
      <w:r>
        <w:t xml:space="preserve"> </w:t>
      </w:r>
      <w:r>
        <w:t xml:space="preserve">Tc=-10 °C  och olika Th</w:t>
      </w:r>
      <w:r>
        <w:t xml:space="preserve"> </w:t>
      </w:r>
    </w:p>
    <w:tbl>
      <w:tblPr>
        <w:tblStyle w:val="TableNormal"/>
        <w:tblW w:type="pct" w:w="0.0"/>
        <w:tblLook/>
        <w:tblCaption w:val="Uppgifter för värmepumpscykeln när den verkar mellan temperaturerna Tc=-10 °C  och olika Th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</w:t>
            </w:r>
            <w:r>
              <w:rPr>
                <w:b/>
                <w:vertAlign w:val="subscript"/>
              </w:rPr>
              <w:t xml:space="preserve">h</w:t>
            </w:r>
            <w:r>
              <w:rPr>
                <w:b/>
              </w:rPr>
              <w:t xml:space="preserve">/°C</w:t>
            </w:r>
          </w:p>
        </w:tc>
        <w:tc>
          <w:p>
            <w:pPr>
              <w:pStyle w:val="Compact"/>
              <w:jc w:val="center"/>
            </w:pPr>
            <w:r>
              <w:t xml:space="preserve">T</w:t>
            </w:r>
            <w:r>
              <w:rPr>
                <w:vertAlign w:val="subscript"/>
              </w:rPr>
              <w:t xml:space="preserve">fin</w:t>
            </w:r>
            <w:r>
              <w:t xml:space="preserve">/°C</w:t>
            </w:r>
          </w:p>
        </w:tc>
        <w:tc>
          <w:p>
            <w:pPr>
              <w:pStyle w:val="Compact"/>
              <w:jc w:val="center"/>
            </w:pPr>
            <w:r>
              <w:t xml:space="preserve">w</w:t>
            </w:r>
            <w:r>
              <w:rPr>
                <w:vertAlign w:val="subscript"/>
              </w:rPr>
              <w:t xml:space="preserve">el</w:t>
            </w:r>
            <w:r>
              <w:t xml:space="preserve">/kJ mol</w:t>
            </w:r>
            <w:r>
              <w:rPr>
                <w:vertAlign w:val="superscript"/>
              </w:rP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(q</w:t>
            </w:r>
            <w:r>
              <w:rPr>
                <w:vertAlign w:val="subscript"/>
              </w:rPr>
              <w:t xml:space="preserve">2</w:t>
            </w:r>
            <w:r>
              <w:t xml:space="preserve">+q</w:t>
            </w:r>
            <w:r>
              <w:rPr>
                <w:vertAlign w:val="subscript"/>
              </w:rPr>
              <w:t xml:space="preserve">3</w:t>
            </w:r>
            <w:r>
              <w:t xml:space="preserve">)/kJ mol</w:t>
            </w:r>
            <w:r>
              <w:rPr>
                <w:vertAlign w:val="superscript"/>
              </w:rP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COP</w:t>
            </w:r>
          </w:p>
        </w:tc>
        <w:tc>
          <w:p>
            <w:pPr>
              <w:pStyle w:val="Compact"/>
              <w:jc w:val="center"/>
            </w:pPr>
            <w:r>
              <w:t xml:space="preserve">COP</w:t>
            </w:r>
            <w:r>
              <w:rPr>
                <w:vertAlign w:val="subscript"/>
              </w:rPr>
              <w:t xml:space="preserve">max</w:t>
            </w:r>
          </w:p>
        </w:tc>
        <w:tc>
          <w:p>
            <w:pPr>
              <w:pStyle w:val="Compact"/>
              <w:jc w:val="center"/>
            </w:pPr>
            <w:r>
              <w:t xml:space="preserve">T</w:t>
            </w:r>
            <w:r>
              <w:rPr>
                <w:vertAlign w:val="subscript"/>
              </w:rPr>
              <w:t xml:space="preserve">fin,numerisk</w:t>
            </w:r>
            <w:r>
              <w:t xml:space="preserve">/°C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p>
            <w:pPr>
              <w:pStyle w:val="Compact"/>
              <w:jc w:val="center"/>
            </w:pPr>
            <w:r>
              <w:t xml:space="preserve">22.61</w:t>
            </w:r>
          </w:p>
        </w:tc>
        <w:tc>
          <w:p>
            <w:pPr>
              <w:pStyle w:val="Compact"/>
              <w:jc w:val="center"/>
            </w:pPr>
            <w:r>
              <w:t xml:space="preserve">2.16</w:t>
            </w:r>
          </w:p>
        </w:tc>
        <w:tc>
          <w:p>
            <w:pPr>
              <w:pStyle w:val="Compact"/>
              <w:jc w:val="center"/>
            </w:pPr>
            <w:r>
              <w:t xml:space="preserve">18.85</w:t>
            </w:r>
          </w:p>
        </w:tc>
        <w:tc>
          <w:p>
            <w:pPr>
              <w:pStyle w:val="Compact"/>
              <w:jc w:val="center"/>
            </w:pPr>
            <w:r>
              <w:t xml:space="preserve">8.72</w:t>
            </w:r>
          </w:p>
        </w:tc>
        <w:tc>
          <w:p>
            <w:pPr>
              <w:pStyle w:val="Compact"/>
              <w:jc w:val="center"/>
            </w:pPr>
            <w:r>
              <w:t xml:space="preserve">9.77</w:t>
            </w:r>
          </w:p>
        </w:tc>
        <w:tc>
          <w:p>
            <w:pPr>
              <w:pStyle w:val="Compact"/>
              <w:jc w:val="center"/>
            </w:pPr>
            <w:r>
              <w:t xml:space="preserve">18.12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p>
            <w:pPr>
              <w:pStyle w:val="Compact"/>
              <w:jc w:val="center"/>
            </w:pPr>
            <w:r>
              <w:t xml:space="preserve">32.88</w:t>
            </w:r>
          </w:p>
        </w:tc>
        <w:tc>
          <w:p>
            <w:pPr>
              <w:pStyle w:val="Compact"/>
              <w:jc w:val="center"/>
            </w:pPr>
            <w:r>
              <w:t xml:space="preserve">2.77</w:t>
            </w:r>
          </w:p>
        </w:tc>
        <w:tc>
          <w:p>
            <w:pPr>
              <w:pStyle w:val="Compact"/>
              <w:jc w:val="center"/>
            </w:pPr>
            <w:r>
              <w:t xml:space="preserve">17.96</w:t>
            </w:r>
          </w:p>
        </w:tc>
        <w:tc>
          <w:p>
            <w:pPr>
              <w:pStyle w:val="Compact"/>
              <w:jc w:val="center"/>
            </w:pPr>
            <w:r>
              <w:t xml:space="preserve">6.49</w:t>
            </w:r>
          </w:p>
        </w:tc>
        <w:tc>
          <w:p>
            <w:pPr>
              <w:pStyle w:val="Compact"/>
              <w:jc w:val="center"/>
            </w:pPr>
            <w:r>
              <w:t xml:space="preserve">7.58</w:t>
            </w:r>
          </w:p>
        </w:tc>
        <w:tc>
          <w:p>
            <w:pPr>
              <w:pStyle w:val="Compact"/>
              <w:jc w:val="center"/>
            </w:pPr>
            <w:r>
              <w:t xml:space="preserve">26.65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42.93</w:t>
            </w:r>
          </w:p>
        </w:tc>
        <w:tc>
          <w:p>
            <w:pPr>
              <w:pStyle w:val="Compact"/>
              <w:jc w:val="center"/>
            </w:pPr>
            <w:r>
              <w:t xml:space="preserve">3.33</w:t>
            </w:r>
          </w:p>
        </w:tc>
        <w:tc>
          <w:p>
            <w:pPr>
              <w:pStyle w:val="Compact"/>
              <w:jc w:val="center"/>
            </w:pPr>
            <w:r>
              <w:t xml:space="preserve">16.95</w:t>
            </w:r>
          </w:p>
        </w:tc>
        <w:tc>
          <w:p>
            <w:pPr>
              <w:pStyle w:val="Compact"/>
              <w:jc w:val="center"/>
            </w:pPr>
            <w:r>
              <w:t xml:space="preserve">5.1</w:t>
            </w:r>
          </w:p>
        </w:tc>
        <w:tc>
          <w:p>
            <w:pPr>
              <w:pStyle w:val="Compact"/>
              <w:jc w:val="center"/>
            </w:pPr>
            <w:r>
              <w:t xml:space="preserve">6.26</w:t>
            </w:r>
          </w:p>
        </w:tc>
        <w:tc>
          <w:p>
            <w:pPr>
              <w:pStyle w:val="Compact"/>
              <w:jc w:val="center"/>
            </w:pPr>
            <w:r>
              <w:t xml:space="preserve">34.83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1"/>
      </w:pPr>
      <w:bookmarkStart w:id="27" w:name="frågor"/>
      <w:bookmarkEnd w:id="27"/>
      <w:r>
        <w:t xml:space="preserve">Frågor</w:t>
      </w:r>
    </w:p>
    <w:p>
      <w:pPr>
        <w:pStyle w:val="FirstParagraph"/>
      </w:pPr>
      <w:r>
        <w:br w:type="textWrapping"/>
      </w:r>
      <w:r>
        <w:rPr>
          <w:b/>
        </w:rPr>
        <w:t xml:space="preserve">1.</w:t>
      </w:r>
      <w:r>
        <w:rPr>
          <w:b/>
        </w:rPr>
        <w:t xml:space="preserve"> </w:t>
      </w:r>
      <w:r>
        <w:rPr>
          <w:i/>
          <w:b/>
        </w:rPr>
        <w:t xml:space="preserve">Härled uttrycket för den teoretiskt maximala</w:t>
      </w:r>
      <w:r>
        <w:rPr>
          <w:i/>
          <w:b/>
        </w:rPr>
        <w:t xml:space="preserve"> </w:t>
      </w:r>
      <w:r>
        <w:rPr>
          <w:i/>
          <w:b/>
        </w:rPr>
        <w:t xml:space="preserve">värmefaktorn genom att ansätta att ∆S för omgivningen ska vara 0.</w:t>
      </w:r>
    </w:p>
    <w:p>
      <w:pPr>
        <w:pStyle w:val="BodyText"/>
      </w:pPr>
      <w:r>
        <w:br w:type="textWrapping"/>
      </w:r>
      <w:r>
        <w:t xml:space="preserve">Enligt förutsättning:</w:t>
      </w:r>
    </w:p>
    <w:p>
      <w:pPr>
        <w:pStyle w:val="BodyText"/>
      </w:pPr>
      <m:oMathPara>
        <m:oMathParaPr>
          <m:jc m:val="center"/>
        </m:oMathParaPr>
        <m:oMath>
          <m:r>
            <m:t>Δ</m:t>
          </m:r>
          <m:sSub>
            <m:e>
              <m:r>
                <m:t>S</m:t>
              </m:r>
            </m:e>
            <m:sub>
              <m:r>
                <m:t>o</m:t>
              </m:r>
              <m:r>
                <m:t>m</m:t>
              </m:r>
              <m:r>
                <m:t>g</m:t>
              </m:r>
            </m:sub>
          </m:sSub>
          <m:r>
            <m:t>=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h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h</m:t>
                  </m:r>
                </m:sub>
              </m:sSub>
            </m:den>
          </m:f>
          <m:r>
            <m:t>−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c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den>
          </m:f>
          <m:r>
            <m:t>=</m:t>
          </m:r>
          <m:r>
            <m:t>0</m:t>
          </m:r>
          <m:r>
            <m:t>⟹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h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h</m:t>
                  </m:r>
                </m:sub>
              </m:sSub>
            </m:den>
          </m:f>
          <m:r>
            <m:t>=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c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den>
          </m:f>
        </m:oMath>
      </m:oMathPara>
    </w:p>
    <w:p>
      <w:pPr>
        <w:pStyle w:val="FirstParagraph"/>
      </w:pPr>
      <w:r>
        <w:t xml:space="preserve">Eftersom </w:t>
      </w:r>
      <m:oMath>
        <m:r>
          <m:t>Δ</m:t>
        </m:r>
        <m:r>
          <m:t>U</m:t>
        </m:r>
      </m:oMath>
      <w:r>
        <w:t xml:space="preserve"> </w:t>
      </w:r>
      <w:r>
        <w:t xml:space="preserve">för hela processen är 0 har vi att</w:t>
      </w:r>
    </w:p>
    <w:p>
      <w:pPr>
        <w:pStyle w:val="BodyText"/>
      </w:pPr>
      <m:oMathPara>
        <m:oMathParaPr>
          <m:jc m:val="center"/>
        </m:oMathParaPr>
        <m:oMath>
          <m:r>
            <m:t>w</m:t>
          </m:r>
          <m:r>
            <m:t>+</m:t>
          </m:r>
          <m:sSub>
            <m:e>
              <m:r>
                <m:t>q</m:t>
              </m:r>
            </m:e>
            <m:sub>
              <m:r>
                <m:t>c</m:t>
              </m:r>
            </m:sub>
          </m:sSub>
          <m:r>
            <m:t>−</m:t>
          </m:r>
          <m:sSub>
            <m:e>
              <m:r>
                <m:t>q</m:t>
              </m:r>
            </m:e>
            <m:sub>
              <m:r>
                <m:t>h</m:t>
              </m:r>
            </m:sub>
          </m:sSub>
          <m:r>
            <m:t>=</m:t>
          </m:r>
          <m:r>
            <m:t>0</m:t>
          </m:r>
        </m:oMath>
      </m:oMathPara>
    </w:p>
    <w:p>
      <w:pPr>
        <w:pStyle w:val="FirstParagraph"/>
      </w:pPr>
      <w:r>
        <w:t xml:space="preserve">Sammantaget ger det den tillförda energin </w:t>
      </w:r>
      <m:oMath>
        <m:r>
          <m:t>w</m:t>
        </m:r>
      </m:oMath>
      <w:r>
        <w:t xml:space="preserve"> enligt</w:t>
      </w:r>
    </w:p>
    <w:p>
      <w:pPr>
        <w:pStyle w:val="BodyText"/>
      </w:pPr>
      <m:oMathPara>
        <m:oMathParaPr>
          <m:jc m:val="center"/>
        </m:oMathParaPr>
        <m:oMath>
          <m:r>
            <m:t>w</m:t>
          </m:r>
          <m:r>
            <m:t>=</m:t>
          </m:r>
          <m:sSub>
            <m:e>
              <m:r>
                <m:t>q</m:t>
              </m:r>
            </m:e>
            <m:sub>
              <m:r>
                <m:t>h</m:t>
              </m:r>
            </m:sub>
          </m:sSub>
          <m:r>
            <m:t>(</m:t>
          </m:r>
          <m:r>
            <m:t>1</m:t>
          </m:r>
          <m:r>
            <m:t>−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h</m:t>
                  </m:r>
                </m:sub>
              </m:sSub>
            </m:den>
          </m:f>
          <m:r>
            <m:t>)</m:t>
          </m:r>
        </m:oMath>
      </m:oMathPara>
    </w:p>
    <w:p>
      <w:pPr>
        <w:pStyle w:val="FirstParagraph"/>
      </w:pPr>
      <w:r>
        <w:t xml:space="preserve">Den nyttiga energin vi får ut till uppvärmning är </w:t>
      </w:r>
      <m:oMath>
        <m:sSub>
          <m:e>
            <m:r>
              <m:t>q</m:t>
            </m:r>
          </m:e>
          <m:sub>
            <m:r>
              <m:t>h</m:t>
            </m:r>
          </m:sub>
        </m:sSub>
      </m:oMath>
      <w:r>
        <w:t xml:space="preserve">,</w:t>
      </w:r>
      <w:r>
        <w:t xml:space="preserve"> </w:t>
      </w:r>
      <w:r>
        <w:t xml:space="preserve">vilket ger oss värmefaktorn</w:t>
      </w:r>
      <w:r>
        <w:t xml:space="preserve"> </w:t>
      </w:r>
      <m:oMath>
        <m:r>
          <m:t>C</m:t>
        </m:r>
        <m:r>
          <m:t>O</m:t>
        </m:r>
        <m:r>
          <m:t>P</m:t>
        </m:r>
      </m:oMath>
      <w:r>
        <w:t xml:space="preserve"> </w:t>
      </w:r>
      <w:r>
        <w:t xml:space="preserve">som</w:t>
      </w:r>
    </w:p>
    <w:p>
      <w:pPr>
        <w:pStyle w:val="BodyText"/>
      </w:pPr>
      <m:oMathPara>
        <m:oMathParaPr>
          <m:jc m:val="center"/>
        </m:oMathParaPr>
        <m:oMath>
          <m:r>
            <m:t>C</m:t>
          </m:r>
          <m:r>
            <m:t>O</m:t>
          </m:r>
          <m:r>
            <m:t>P</m:t>
          </m:r>
          <m:r>
            <m:t>=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h</m:t>
                  </m:r>
                </m:sub>
              </m:sSub>
            </m:num>
            <m:den>
              <m:r>
                <m:t>w</m:t>
              </m:r>
            </m:den>
          </m:f>
          <m:r>
            <m:t>=</m:t>
          </m:r>
          <m:f>
            <m:fPr>
              <m:type m:val="bar"/>
            </m:fPr>
            <m:num>
              <m:sSub>
                <m:e>
                  <m:r>
                    <m:t>q</m:t>
                  </m:r>
                </m:e>
                <m:sub>
                  <m:r>
                    <m:t>h</m:t>
                  </m:r>
                </m:sub>
              </m:sSub>
            </m:num>
            <m:den>
              <m:sSub>
                <m:e>
                  <m:r>
                    <m:t>q</m:t>
                  </m:r>
                </m:e>
                <m:sub>
                  <m:r>
                    <m:t>h</m:t>
                  </m:r>
                </m:sub>
              </m:sSub>
              <m:r>
                <m:t>(</m:t>
              </m:r>
              <m:r>
                <m:t>1</m:t>
              </m:r>
              <m: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T</m:t>
                      </m:r>
                    </m:e>
                    <m:sub>
                      <m:r>
                        <m:t>c</m:t>
                      </m:r>
                    </m:sub>
                  </m:sSub>
                </m:num>
                <m:den>
                  <m:sSub>
                    <m:e>
                      <m:r>
                        <m:t>T</m:t>
                      </m:r>
                    </m:e>
                    <m:sub>
                      <m:r>
                        <m:t>h</m:t>
                      </m:r>
                    </m:sub>
                  </m:sSub>
                </m:den>
              </m:f>
              <m:r>
                <m:t>)</m:t>
              </m:r>
            </m:den>
          </m:f>
          <m:r>
            <m:t>=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h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h</m:t>
                  </m:r>
                </m:sub>
              </m:sSub>
              <m:r>
                <m:t>−</m:t>
              </m:r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den>
          </m:f>
        </m:oMath>
      </m:oMathPara>
    </w:p>
    <w:p>
      <w:pPr>
        <w:pStyle w:val="FirstParagraph"/>
      </w:pPr>
      <w:r>
        <w:rPr>
          <w:b/>
        </w:rPr>
        <w:t xml:space="preserve">2.</w:t>
      </w:r>
      <w:r>
        <w:rPr>
          <w:b/>
        </w:rPr>
        <w:t xml:space="preserve"> </w:t>
      </w:r>
      <w:r>
        <w:rPr>
          <w:i/>
          <w:b/>
        </w:rPr>
        <w:t xml:space="preserve">Rita in den ideala cykeln för ångkompressionskylning i</w:t>
      </w:r>
      <w:r>
        <w:rPr>
          <w:i/>
          <w:b/>
        </w:rPr>
        <w:t xml:space="preserve"> </w:t>
      </w:r>
      <w:r>
        <w:rPr>
          <w:i/>
          <w:b/>
        </w:rPr>
        <w:t xml:space="preserve">ett TS-diagram, som alltså har entropin på x-axeln och temperaturen på</w:t>
      </w:r>
      <w:r>
        <w:rPr>
          <w:i/>
          <w:b/>
        </w:rPr>
        <w:t xml:space="preserve"> </w:t>
      </w:r>
      <w:r>
        <w:rPr>
          <w:i/>
          <w:b/>
        </w:rPr>
        <w:t xml:space="preserve">y-axeln. Glöm inte ange riktningen med pilar. Markera de fem</w:t>
      </w:r>
      <w:r>
        <w:rPr>
          <w:i/>
          <w:b/>
        </w:rPr>
        <w:t xml:space="preserve"> </w:t>
      </w:r>
      <w:r>
        <w:rPr>
          <w:i/>
          <w:b/>
        </w:rPr>
        <w:t xml:space="preserve">processerna. Tips: Använd gärna Wikipedia-artikeln om Vapor-compression</w:t>
      </w:r>
      <w:r>
        <w:rPr>
          <w:i/>
          <w:b/>
        </w:rPr>
        <w:t xml:space="preserve"> </w:t>
      </w:r>
      <w:r>
        <w:rPr>
          <w:i/>
          <w:b/>
        </w:rPr>
        <w:t xml:space="preserve">refrigeration.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606000" cy="432000"/>
            <wp:effectExtent b="0" l="0" r="0" t="0"/>
            <wp:docPr descr="Ideala cykeln för ångkompressionskylning " title="" id="1" name="Picture"/>
            <a:graphic>
              <a:graphicData uri="http://schemas.openxmlformats.org/drawingml/2006/picture">
                <pic:pic>
                  <pic:nvPicPr>
                    <pic:cNvPr descr="figures/Varmepumpmatlabsuperfin/Varmepumpmatlabsuperf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Ideala cykeln för ångkompressionskylning</w:t>
      </w:r>
      <w:r>
        <w:t xml:space="preserve"> </w:t>
      </w:r>
    </w:p>
    <w:p>
      <w:pPr>
        <w:pStyle w:val="BodyText"/>
      </w:pPr>
      <w:r>
        <w:br w:type="textWrapping"/>
      </w:r>
      <w:r>
        <w:rPr>
          <w:b/>
        </w:rPr>
        <w:t xml:space="preserve">3.</w:t>
      </w:r>
      <w:r>
        <w:rPr>
          <w:b/>
        </w:rPr>
        <w:t xml:space="preserve"> </w:t>
      </w:r>
      <w:r>
        <w:rPr>
          <w:i/>
          <w:b/>
        </w:rPr>
        <w:t xml:space="preserve">Skissa hur den teoretiskt optimala cykeln</w:t>
      </w:r>
      <w:r>
        <w:rPr>
          <w:i/>
          <w:b/>
        </w:rPr>
        <w:t xml:space="preserve"> </w:t>
      </w:r>
      <w:r>
        <w:rPr>
          <w:i/>
          <w:b/>
        </w:rPr>
        <w:t xml:space="preserve">(Carnot-cykeln) skulle se ut i ett TS-diagram (återigen med pilarnas</w:t>
      </w:r>
      <w:r>
        <w:rPr>
          <w:i/>
          <w:b/>
        </w:rPr>
        <w:t xml:space="preserve"> </w:t>
      </w:r>
      <w:r>
        <w:rPr>
          <w:i/>
          <w:b/>
        </w:rPr>
        <w:t xml:space="preserve">riktning enligt värmepump).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79600" cy="424799"/>
            <wp:effectExtent b="0" l="0" r="0" t="0"/>
            <wp:docPr descr="Carnot-cykeln " title="" id="1" name="Picture"/>
            <a:graphic>
              <a:graphicData uri="http://schemas.openxmlformats.org/drawingml/2006/picture">
                <pic:pic>
                  <pic:nvPicPr>
                    <pic:cNvPr descr="figures/Varmepumpmatlabcarnot/Varmepumpmatlabcarno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4247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Carnot-cykeln</w:t>
      </w:r>
      <w:r>
        <w:t xml:space="preserve"> </w:t>
      </w:r>
    </w:p>
    <w:p>
      <w:pPr>
        <w:pStyle w:val="BodyText"/>
      </w:pPr>
      <w:r>
        <w:rPr>
          <w:b/>
        </w:rPr>
        <w:t xml:space="preserve">4.</w:t>
      </w:r>
      <w:r>
        <w:t xml:space="preserve"> </w:t>
      </w:r>
      <w:r>
        <w:rPr>
          <w:b/>
          <w:i/>
        </w:rPr>
        <w:t xml:space="preserve">Härled ett analytiskt uttryck för Tfin för</w:t>
      </w:r>
      <w:r>
        <w:rPr>
          <w:b/>
          <w:i/>
        </w:rPr>
        <w:t xml:space="preserve"> </w:t>
      </w:r>
      <w:r>
        <w:rPr>
          <w:b/>
          <w:i/>
        </w:rPr>
        <w:t xml:space="preserve">fallet ideal gas och konstant Cp,m.  Använd uttrycket för att beräkna</w:t>
      </w:r>
      <w:r>
        <w:rPr>
          <w:b/>
          <w:i/>
        </w:rPr>
        <w:t xml:space="preserve"> </w:t>
      </w:r>
      <w:r>
        <w:rPr>
          <w:b/>
          <w:i/>
        </w:rPr>
        <w:t xml:space="preserve">Tfin för minst en av punkterna i din tabell. Är det någon skillnad mot</w:t>
      </w:r>
      <w:r>
        <w:rPr>
          <w:b/>
          <w:i/>
        </w:rPr>
        <w:t xml:space="preserve"> </w:t>
      </w:r>
      <w:r>
        <w:rPr>
          <w:b/>
          <w:i/>
        </w:rPr>
        <w:t xml:space="preserve">de numeriska värdena och i så fall varför?</w:t>
      </w:r>
    </w:p>
    <w:p>
      <w:pPr>
        <w:pStyle w:val="BodyText"/>
      </w:pPr>
      <w:r>
        <w:br w:type="textWrapping"/>
      </w:r>
      <w:r>
        <w:t xml:space="preserve">För en ideal gas har vi att </w:t>
      </w:r>
    </w:p>
    <w:p>
      <w:pPr>
        <w:pStyle w:val="BodyText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d</m:t>
              </m:r>
              <m:r>
                <m:t>T</m:t>
              </m:r>
            </m:num>
            <m:den>
              <m:r>
                <m:t>d</m:t>
              </m:r>
              <m:r>
                <m:t>p</m:t>
              </m:r>
            </m:den>
          </m:f>
          <m:r>
            <m:t>=</m:t>
          </m:r>
          <m:f>
            <m:fPr>
              <m:type m:val="bar"/>
            </m:fPr>
            <m:num>
              <m:r>
                <m:t>R</m:t>
              </m:r>
              <m:r>
                <m:t>T</m:t>
              </m:r>
            </m:num>
            <m:den>
              <m:r>
                <m:t>p</m:t>
              </m:r>
              <m:sSub>
                <m:e>
                  <m:r>
                    <m:t>C</m:t>
                  </m:r>
                </m:e>
                <m:sub>
                  <m:r>
                    <m:t>p</m:t>
                  </m:r>
                  <m:r>
                    <m:t>,</m:t>
                  </m:r>
                  <m:r>
                    <m:t>m</m:t>
                  </m:r>
                </m:sub>
              </m:sSub>
            </m:den>
          </m:f>
          <m:r>
            <m:t>⟹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T</m:t>
              </m:r>
            </m:den>
          </m:f>
          <m:r>
            <m:t>d</m:t>
          </m:r>
          <m:r>
            <m:t>T</m:t>
          </m:r>
          <m:r>
            <m:t>=</m:t>
          </m:r>
          <m:f>
            <m:fPr>
              <m:type m:val="bar"/>
            </m:fPr>
            <m:num>
              <m:r>
                <m:t>R</m:t>
              </m:r>
            </m:num>
            <m:den>
              <m:sSub>
                <m:e>
                  <m:r>
                    <m:t>C</m:t>
                  </m:r>
                </m:e>
                <m:sub>
                  <m:r>
                    <m:t>p</m:t>
                  </m:r>
                  <m:r>
                    <m:t>,</m:t>
                  </m:r>
                  <m:r>
                    <m:t>m</m:t>
                  </m:r>
                </m:sub>
              </m:sSub>
            </m:den>
          </m:f>
          <m:f>
            <m:fPr>
              <m:type m:val="bar"/>
            </m:fPr>
            <m:num>
              <m:r>
                <m:t>1</m:t>
              </m:r>
            </m:num>
            <m:den>
              <m:r>
                <m:t>p</m:t>
              </m:r>
            </m:den>
          </m:f>
          <m:r>
            <m:t>d</m:t>
          </m:r>
          <m:r>
            <m:t>p</m:t>
          </m:r>
        </m:oMath>
      </m:oMathPara>
    </w:p>
    <w:p>
      <w:pPr>
        <w:pStyle w:val="FirstParagraph"/>
      </w:pPr>
      <w:r>
        <w:t xml:space="preserve">Vilket, för den adiabatiska kompressionen ger</w:t>
      </w:r>
    </w:p>
    <w:p>
      <w:pPr>
        <w:pStyle w:val="BodyText"/>
      </w:pPr>
      <m:oMathPara>
        <m:oMathParaPr>
          <m:jc m:val="center"/>
        </m:oMathParaPr>
        <m:oMath>
          <m:nary>
            <m:naryPr>
              <m:chr m:val="∫"/>
              <m:limLoc m:val="subSup"/>
              <m:subHide m:val="0"/>
              <m:supHide m:val="0"/>
            </m:naryPr>
            <m:sub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sub>
            <m:sup>
              <m:sSub>
                <m:e>
                  <m:r>
                    <m:t>T</m:t>
                  </m:r>
                </m:e>
                <m:sub>
                  <m:r>
                    <m:t>f</m:t>
                  </m:r>
                  <m:r>
                    <m:t>i</m:t>
                  </m:r>
                  <m:r>
                    <m:t>n</m:t>
                  </m:r>
                </m:sub>
              </m:sSub>
            </m:sup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T</m:t>
                  </m:r>
                </m:den>
              </m:f>
            </m:e>
          </m:nary>
          <m:r>
            <m:t>d</m:t>
          </m:r>
          <m:r>
            <m:t>T</m:t>
          </m:r>
          <m:r>
            <m:t>=</m:t>
          </m:r>
          <m:f>
            <m:fPr>
              <m:type m:val="bar"/>
            </m:fPr>
            <m:num>
              <m:r>
                <m:t>R</m:t>
              </m:r>
            </m:num>
            <m:den>
              <m:sSub>
                <m:e>
                  <m:r>
                    <m:t>C</m:t>
                  </m:r>
                </m:e>
                <m:sub>
                  <m:r>
                    <m:t>p</m:t>
                  </m:r>
                  <m:r>
                    <m:t>,</m:t>
                  </m:r>
                  <m:r>
                    <m:t>m</m:t>
                  </m:r>
                </m:sub>
              </m:sSub>
            </m:den>
          </m:f>
          <m:nary>
            <m:naryPr>
              <m:chr m:val="∫"/>
              <m:limLoc m:val="subSup"/>
              <m:subHide m:val="0"/>
              <m:supHide m:val="0"/>
            </m:naryPr>
            <m:sub>
              <m:sSub>
                <m:e>
                  <m:r>
                    <m:t>p</m:t>
                  </m:r>
                </m:e>
                <m:sub>
                  <m:r>
                    <m:t>c</m:t>
                  </m:r>
                </m:sub>
              </m:sSub>
            </m:sub>
            <m:sup>
              <m:sSub>
                <m:e>
                  <m:r>
                    <m:t>p</m:t>
                  </m:r>
                </m:e>
                <m:sub>
                  <m:r>
                    <m:t>h</m:t>
                  </m:r>
                </m:sub>
              </m:sSub>
            </m:sup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p</m:t>
                  </m:r>
                </m:den>
              </m:f>
            </m:e>
          </m:nary>
          <m:r>
            <m:t>d</m:t>
          </m:r>
          <m:r>
            <m:t>p</m:t>
          </m:r>
          <m:r>
            <m:t>⟹</m:t>
          </m:r>
          <m:r>
            <m:rPr>
              <m:sty m:val="p"/>
            </m:rPr>
            <m:t>ln</m:t>
          </m:r>
          <m:r>
            <m:t>(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f</m:t>
                  </m:r>
                  <m:r>
                    <m:t>i</m:t>
                  </m:r>
                  <m:r>
                    <m:t>n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c</m:t>
                  </m:r>
                </m:sub>
              </m:sSub>
            </m:den>
          </m:f>
          <m:r>
            <m:t>)</m:t>
          </m:r>
          <m:r>
            <m:t>=</m:t>
          </m:r>
          <m:f>
            <m:fPr>
              <m:type m:val="bar"/>
            </m:fPr>
            <m:num>
              <m:r>
                <m:t>R</m:t>
              </m:r>
            </m:num>
            <m:den>
              <m:sSub>
                <m:e>
                  <m:r>
                    <m:t>C</m:t>
                  </m:r>
                </m:e>
                <m:sub>
                  <m:r>
                    <m:t>p</m:t>
                  </m:r>
                  <m:r>
                    <m:t>,</m:t>
                  </m:r>
                  <m:r>
                    <m:t>m</m:t>
                  </m:r>
                </m:sub>
              </m:sSub>
            </m:den>
          </m:f>
          <m:r>
            <m:rPr>
              <m:sty m:val="p"/>
            </m:rPr>
            <m:t>ln</m:t>
          </m:r>
          <m:r>
            <m:t>(</m:t>
          </m:r>
          <m:f>
            <m:fPr>
              <m:type m:val="bar"/>
            </m:fPr>
            <m:num>
              <m:sSub>
                <m:e>
                  <m:r>
                    <m:t>p</m:t>
                  </m:r>
                </m:e>
                <m:sub>
                  <m:r>
                    <m:t>h</m:t>
                  </m:r>
                </m:sub>
              </m:sSub>
            </m:num>
            <m:den>
              <m:sSub>
                <m:e>
                  <m:r>
                    <m:t>p</m:t>
                  </m:r>
                </m:e>
                <m:sub>
                  <m:r>
                    <m:t>c</m:t>
                  </m:r>
                </m:sub>
              </m:sSub>
            </m:den>
          </m:f>
          <m:r>
            <m:t>)</m:t>
          </m:r>
        </m:oMath>
      </m:oMathPara>
    </w:p>
    <w:p>
      <w:pPr>
        <w:pStyle w:val="FirstParagraph"/>
      </w:pPr>
      <w:r>
        <w:t xml:space="preserve">Vilket ger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T</m:t>
              </m:r>
            </m:e>
            <m:sub>
              <m:r>
                <m:t>f</m:t>
              </m:r>
              <m:r>
                <m:t>i</m:t>
              </m:r>
              <m:r>
                <m:t>n</m:t>
              </m:r>
            </m:sub>
          </m:sSub>
          <m:r>
            <m:t>=</m:t>
          </m:r>
          <m:sSub>
            <m:e>
              <m:r>
                <m:t>T</m:t>
              </m:r>
            </m:e>
            <m:sub>
              <m:r>
                <m:t>c</m:t>
              </m:r>
            </m:sub>
          </m:sSub>
          <m:sSup>
            <m:e>
              <m:r>
                <m:t>e</m:t>
              </m:r>
            </m:e>
            <m:sup>
              <m:f>
                <m:fPr>
                  <m:type m:val="bar"/>
                </m:fPr>
                <m:num>
                  <m:r>
                    <m:t>R</m:t>
                  </m:r>
                </m:num>
                <m:den>
                  <m:sSub>
                    <m:e>
                      <m:r>
                        <m:t>C</m:t>
                      </m:r>
                    </m:e>
                    <m:sub>
                      <m:r>
                        <m:t>p</m:t>
                      </m:r>
                      <m:r>
                        <m:t>,</m:t>
                      </m:r>
                      <m:r>
                        <m:t>m</m:t>
                      </m:r>
                    </m:sub>
                  </m:sSub>
                </m:den>
              </m:f>
              <m:r>
                <m:rPr>
                  <m:sty m:val="p"/>
                </m:rPr>
                <m:t>ln</m:t>
              </m:r>
              <m:f>
                <m:fPr>
                  <m:type m:val="bar"/>
                </m:fPr>
                <m:num>
                  <m:sSub>
                    <m:e>
                      <m:r>
                        <m:t>p</m:t>
                      </m:r>
                    </m:e>
                    <m:sub>
                      <m:r>
                        <m:t>h</m:t>
                      </m:r>
                    </m:sub>
                  </m:sSub>
                </m:num>
                <m:den>
                  <m:sSub>
                    <m:e>
                      <m:r>
                        <m:t>p</m:t>
                      </m:r>
                    </m:e>
                    <m:sub>
                      <m:r>
                        <m:t>c</m:t>
                      </m:r>
                    </m:sub>
                  </m:sSub>
                </m:den>
              </m:f>
            </m:sup>
          </m:sSup>
          <m:r>
            <m:t>=</m:t>
          </m:r>
          <m:sSub>
            <m:e>
              <m:r>
                <m:t>T</m:t>
              </m:r>
            </m:e>
            <m:sub>
              <m:r>
                <m:t>c</m:t>
              </m:r>
            </m:sub>
          </m:sSub>
          <m:sSup>
            <m:e>
              <m:r>
                <m:t>e</m:t>
              </m:r>
            </m:e>
            <m:sup>
              <m:r>
                <m:rPr>
                  <m:sty m:val="p"/>
                </m:rPr>
                <m:t>ln</m:t>
              </m:r>
              <m:sSup>
                <m:e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h</m:t>
                          </m:r>
                        </m:sub>
                      </m:sSub>
                    </m:num>
                    <m:den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c</m:t>
                          </m:r>
                        </m:sub>
                      </m:sSub>
                    </m:den>
                  </m:f>
                </m:e>
                <m:sup>
                  <m:f>
                    <m:fPr>
                      <m:type m:val="bar"/>
                    </m:fPr>
                    <m:num>
                      <m:r>
                        <m:t>R</m:t>
                      </m:r>
                    </m:num>
                    <m:den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p</m:t>
                          </m:r>
                          <m:r>
                            <m:t>,</m:t>
                          </m:r>
                          <m:r>
                            <m:t>m</m:t>
                          </m:r>
                        </m:sub>
                      </m:sSub>
                    </m:den>
                  </m:f>
                </m:sup>
              </m:sSup>
            </m:sup>
          </m:sSup>
          <m:r>
            <m:t>=</m:t>
          </m:r>
          <m:sSub>
            <m:e>
              <m:r>
                <m:t>T</m:t>
              </m:r>
            </m:e>
            <m:sub>
              <m:r>
                <m:t>c</m:t>
              </m:r>
            </m:sub>
          </m:sSub>
          <m:sSup>
            <m:e>
              <m:f>
                <m:fPr>
                  <m:type m:val="bar"/>
                </m:fPr>
                <m:num>
                  <m:sSub>
                    <m:e>
                      <m:r>
                        <m:t>p</m:t>
                      </m:r>
                    </m:e>
                    <m:sub>
                      <m:r>
                        <m:t>h</m:t>
                      </m:r>
                    </m:sub>
                  </m:sSub>
                </m:num>
                <m:den>
                  <m:sSub>
                    <m:e>
                      <m:r>
                        <m:t>p</m:t>
                      </m:r>
                    </m:e>
                    <m:sub>
                      <m:r>
                        <m:t>c</m:t>
                      </m:r>
                    </m:sub>
                  </m:sSub>
                </m:den>
              </m:f>
            </m:e>
            <m:sup>
              <m:f>
                <m:fPr>
                  <m:type m:val="bar"/>
                </m:fPr>
                <m:num>
                  <m:r>
                    <m:t>R</m:t>
                  </m:r>
                </m:num>
                <m:den>
                  <m:sSub>
                    <m:e>
                      <m:r>
                        <m:t>C</m:t>
                      </m:r>
                    </m:e>
                    <m:sub>
                      <m:r>
                        <m:t>p</m:t>
                      </m:r>
                      <m:r>
                        <m:t>,</m:t>
                      </m:r>
                      <m:r>
                        <m:t>m</m:t>
                      </m:r>
                    </m:sub>
                  </m:sSub>
                </m:den>
              </m:f>
            </m:sup>
          </m:sSup>
        </m:oMath>
      </m:oMathPara>
    </w:p>
    <w:p>
      <w:pPr>
        <w:pStyle w:val="FirstParagraph"/>
      </w:pPr>
      <w:r>
        <w:t xml:space="preserve">För </w:t>
      </w:r>
      <w:r>
        <w:t xml:space="preserve">$T_h=40 \degree C$</w:t>
      </w:r>
      <w:r>
        <w:t xml:space="preserve"> </w:t>
      </w:r>
      <w:r>
        <w:t xml:space="preserve">och övriga värden enligt ovan ger</w:t>
      </w:r>
      <w:r>
        <w:t xml:space="preserve"> </w:t>
      </w:r>
      <w:r>
        <w:t xml:space="preserve">detta  </w:t>
      </w:r>
      <w:r>
        <w:t xml:space="preserve">$T_{fin}=307,9762\ K=34,8262\degree C$</w:t>
      </w:r>
      <w:r>
        <w:t xml:space="preserve">. Detta är samma värde som erhölls</w:t>
      </w:r>
      <w:r>
        <w:t xml:space="preserve"> </w:t>
      </w:r>
      <w:r>
        <w:t xml:space="preserve">när </w:t>
      </w:r>
      <m:oMath>
        <m:sSub>
          <m:e>
            <m:r>
              <m:t>T</m:t>
            </m:r>
          </m:e>
          <m:sub>
            <m:r>
              <m:t>f</m:t>
            </m:r>
            <m:r>
              <m:t>i</m:t>
            </m:r>
            <m:r>
              <m:t>n</m:t>
            </m:r>
          </m:sub>
        </m:sSub>
      </m:oMath>
      <w:r>
        <w:t xml:space="preserve"> </w:t>
      </w:r>
      <w:r>
        <w:t xml:space="preserve">beräknades numeriskt för det ideala</w:t>
      </w:r>
      <w:r>
        <w:t xml:space="preserve"> </w:t>
      </w:r>
      <w:r>
        <w:t xml:space="preserve">fallet.Matlabs numeriska uppskattning är alltså god.</w:t>
      </w:r>
    </w:p>
    <w:p>
      <w:pPr>
        <w:pStyle w:val="BodyText"/>
      </w:pPr>
      <w:r>
        <w:br w:type="textWrapping"/>
      </w:r>
      <w:r>
        <w:t xml:space="preserve">5.</w:t>
      </w:r>
      <w:r>
        <w:t xml:space="preserve"> </w:t>
      </w:r>
      <w:r>
        <w:rPr>
          <w:i/>
        </w:rPr>
        <w:t xml:space="preserve">Som du kan se i figur 1 följer kompressionskurvan ganska nära</w:t>
      </w:r>
      <w:r>
        <w:rPr>
          <w:i/>
        </w:rPr>
        <w:t xml:space="preserve"> </w:t>
      </w:r>
      <w:r>
        <w:rPr>
          <w:i/>
        </w:rPr>
        <w:t xml:space="preserve">fasgränsen (temperaturökningen som gynnar gasfas kompenseras alltså</w:t>
      </w:r>
      <w:r>
        <w:rPr>
          <w:i/>
        </w:rPr>
        <w:t xml:space="preserve"> </w:t>
      </w:r>
      <w:r>
        <w:rPr>
          <w:i/>
        </w:rPr>
        <w:t xml:space="preserve">ganska väl av tryckökningen som gynnar vätskefas). Det är viktigt att</w:t>
      </w:r>
      <w:r>
        <w:rPr>
          <w:i/>
        </w:rPr>
        <w:t xml:space="preserve"> </w:t>
      </w:r>
      <w:r>
        <w:rPr>
          <w:i/>
        </w:rPr>
        <w:t xml:space="preserve">gasen inte kondenserar eftersom detta skapar en mängd tekniska problem.</w:t>
      </w:r>
      <w:r>
        <w:rPr>
          <w:i/>
        </w:rPr>
        <w:t xml:space="preserve"> </w:t>
      </w:r>
      <w:r>
        <w:rPr>
          <w:b/>
          <w:i/>
        </w:rPr>
        <w:t xml:space="preserve">Är det några av dina beräknade värden (för ideal eller reell</w:t>
      </w:r>
      <w:r>
        <w:rPr>
          <w:b/>
          <w:i/>
        </w:rPr>
        <w:t xml:space="preserve"> </w:t>
      </w:r>
      <w:r>
        <w:rPr>
          <w:b/>
          <w:i/>
        </w:rPr>
        <w:t xml:space="preserve">gas) som är</w:t>
      </w:r>
      <w:r>
        <w:rPr>
          <w:b/>
          <w:i/>
        </w:rPr>
        <w:t xml:space="preserve"> </w:t>
      </w:r>
      <w:r>
        <w:rPr>
          <w:b/>
          <w:i/>
        </w:rPr>
        <w:t xml:space="preserve">“</w:t>
      </w:r>
      <w:r>
        <w:rPr>
          <w:b/>
          <w:i/>
        </w:rPr>
        <w:t xml:space="preserve">problematiska</w:t>
      </w:r>
      <w:r>
        <w:rPr>
          <w:b/>
          <w:i/>
        </w:rPr>
        <w:t xml:space="preserve">”</w:t>
      </w:r>
      <w:r>
        <w:rPr>
          <w:b/>
          <w:i/>
        </w:rPr>
        <w:t xml:space="preserve"> </w:t>
      </w:r>
      <w:r>
        <w:rPr>
          <w:b/>
          <w:i/>
        </w:rPr>
        <w:t xml:space="preserve">såtillvida att de leder till ett</w:t>
      </w:r>
      <w:r>
        <w:rPr>
          <w:b/>
          <w:i/>
        </w:rPr>
        <w:t xml:space="preserve"> </w:t>
      </w:r>
      <w:r>
        <w:rPr>
          <w:b/>
          <w:i/>
        </w:rPr>
        <w:t xml:space="preserve">sluttillstånd som enligt tabell 1 befinner sig i vätskefas? Vilken</w:t>
      </w:r>
      <w:r>
        <w:rPr>
          <w:b/>
          <w:i/>
        </w:rPr>
        <w:t xml:space="preserve"> </w:t>
      </w:r>
      <w:r>
        <w:rPr>
          <w:b/>
          <w:i/>
        </w:rPr>
        <w:t xml:space="preserve">modell (ideal eller reell) verkar bäst i detta hänseende?</w:t>
      </w:r>
      <w:r>
        <w:rPr>
          <w:i/>
        </w:rPr>
        <w:t xml:space="preserve"> </w:t>
      </w:r>
      <w:r>
        <w:rPr>
          <w:i/>
        </w:rPr>
        <w:t xml:space="preserve">(I praktiken</w:t>
      </w:r>
      <w:r>
        <w:rPr>
          <w:i/>
        </w:rPr>
        <w:t xml:space="preserve"> </w:t>
      </w:r>
      <w:r>
        <w:rPr>
          <w:i/>
        </w:rPr>
        <w:t xml:space="preserve">är detta ett mindre problem eftersom icke-reversibilitet yttrar sig i</w:t>
      </w:r>
      <w:r>
        <w:rPr>
          <w:i/>
        </w:rPr>
        <w:t xml:space="preserve"> </w:t>
      </w:r>
      <w:r>
        <w:rPr>
          <w:i/>
        </w:rPr>
        <w:t xml:space="preserve">form av en högre sluttemperatur och därmed troligtvis skulle garantera</w:t>
      </w:r>
      <w:r>
        <w:rPr>
          <w:i/>
        </w:rPr>
        <w:t xml:space="preserve"> </w:t>
      </w:r>
      <w:r>
        <w:rPr>
          <w:i/>
        </w:rPr>
        <w:t xml:space="preserve">att gasen hålls på rätt sida om fasgränsen även om en reversibel</w:t>
      </w:r>
      <w:r>
        <w:rPr>
          <w:i/>
        </w:rPr>
        <w:t xml:space="preserve"> </w:t>
      </w:r>
      <w:r>
        <w:rPr>
          <w:i/>
        </w:rPr>
        <w:t xml:space="preserve">kompression inte skulle göra det).</w:t>
      </w:r>
    </w:p>
    <w:p>
      <w:pPr>
        <w:pStyle w:val="BodyText"/>
      </w:pPr>
      <w:r>
        <w:t xml:space="preserve">Ja, för det ideala fallet då   </w:t>
      </w:r>
      <w:r>
        <w:t xml:space="preserve">$T_h=20\degree C$</w:t>
      </w:r>
      <w:r>
        <w:t xml:space="preserve"> </w:t>
      </w:r>
      <w:r>
        <w:t xml:space="preserve">understiger</w:t>
      </w:r>
      <w:r>
        <w:t xml:space="preserve"> </w:t>
      </w:r>
      <w:r>
        <w:t xml:space="preserve">temperaturen kokpunkten vid det trycket (572,1 kPa), och skulle alltså</w:t>
      </w:r>
      <w:r>
        <w:t xml:space="preserve"> </w:t>
      </w:r>
      <w:r>
        <w:t xml:space="preserve">innebära att gasen kondenserar. Den reella modellen verkar alltså</w:t>
      </w:r>
      <w:r>
        <w:t xml:space="preserve"> </w:t>
      </w:r>
      <w:r>
        <w:t xml:space="preserve">bättre, eftersom dess sluttemperatur är högre än kokpunkten, som i</w:t>
      </w:r>
      <w:r>
        <w:t xml:space="preserve"> </w:t>
      </w:r>
      <w:r>
        <w:t xml:space="preserve">verkligheten.</w:t>
      </w:r>
    </w:p>
    <w:p>
      <w:pPr>
        <w:pStyle w:val="BodyText"/>
      </w:pPr>
      <w:r>
        <w:br w:type="textWrapping"/>
      </w:r>
      <w:r>
        <w:rPr>
          <w:b/>
        </w:rPr>
        <w:t xml:space="preserve">6.</w:t>
      </w:r>
      <w:r>
        <w:t xml:space="preserve"> </w:t>
      </w:r>
      <w:r>
        <w:rPr>
          <w:b/>
          <w:i/>
        </w:rPr>
        <w:t xml:space="preserve">Titta i gasmodell-klassfilen hur V , α och</w:t>
      </w:r>
      <w:r>
        <w:rPr>
          <w:b/>
          <w:i/>
        </w:rPr>
        <w:t xml:space="preserve"> </w:t>
      </w:r>
      <w:r>
        <w:rPr>
          <w:b/>
          <w:i/>
        </w:rPr>
        <w:t xml:space="preserve">Cp,m beräknas och svara på följande frågor:</w:t>
      </w:r>
    </w:p>
    <w:p>
      <w:pPr>
        <w:pStyle w:val="BodyText"/>
      </w:pPr>
      <w:r>
        <w:rPr>
          <w:b/>
          <w:i/>
        </w:rPr>
        <w:t xml:space="preserve">(a) Varför används funktionen fsolve för att räkna ut</w:t>
      </w:r>
      <w:r>
        <w:rPr>
          <w:b/>
          <w:i/>
        </w:rPr>
        <w:t xml:space="preserve"> </w:t>
      </w:r>
      <w:r>
        <w:rPr>
          <w:b/>
          <w:i/>
        </w:rPr>
        <w:t xml:space="preserve">volymen, istället för ett explicit uttryck? Vad är nackdelen med</w:t>
      </w:r>
      <w:r>
        <w:rPr>
          <w:b/>
          <w:i/>
        </w:rPr>
        <w:t xml:space="preserve"> </w:t>
      </w:r>
      <w:r>
        <w:rPr>
          <w:b/>
          <w:i/>
        </w:rPr>
        <w:t xml:space="preserve">detta?</w:t>
      </w:r>
    </w:p>
    <w:p>
      <w:pPr>
        <w:pStyle w:val="BodyText"/>
      </w:pPr>
      <w:r>
        <w:br w:type="textWrapping"/>
      </w:r>
      <w:r>
        <w:t xml:space="preserve">I preal är volymen redan implicit definerad, så man kan använda denna</w:t>
      </w:r>
      <w:r>
        <w:t xml:space="preserve"> </w:t>
      </w:r>
      <w:r>
        <w:t xml:space="preserve">för att få fram volymen, utan att själv behöva lösa ut volymen från</w:t>
      </w:r>
      <w:r>
        <w:t xml:space="preserve"> </w:t>
      </w:r>
      <w:r>
        <w:t xml:space="preserve">uttrycket. En nackdel är att man då inte har ett explicit uttryck för</w:t>
      </w:r>
      <w:r>
        <w:t xml:space="preserve"> </w:t>
      </w:r>
      <w:r>
        <w:t xml:space="preserve">volymen, och eventuella fel med preal följer med i volymen.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(b) Ange vilken ekvation som fsolve löser under</w:t>
      </w:r>
      <w:r>
        <w:rPr>
          <w:b/>
          <w:i/>
        </w:rPr>
        <w:t xml:space="preserve"> </w:t>
      </w:r>
      <w:r>
        <w:rPr>
          <w:b/>
          <w:i/>
        </w:rPr>
        <w:t xml:space="preserve">volymsuträkningen, och förklara varför värdet på det andra argumentet</w:t>
      </w:r>
      <w:r>
        <w:rPr>
          <w:b/>
          <w:i/>
        </w:rPr>
        <w:t xml:space="preserve"> </w:t>
      </w:r>
      <w:r>
        <w:rPr>
          <w:b/>
          <w:i/>
        </w:rPr>
        <w:t xml:space="preserve">till fsolve är lämpligt valt.</w:t>
      </w:r>
    </w:p>
    <w:p>
      <w:pPr>
        <w:pStyle w:val="BodyText"/>
      </w:pPr>
      <w:r>
        <w:br w:type="textWrapping"/>
      </w:r>
      <w:r>
        <w:t xml:space="preserve">den löser för vilket </w:t>
      </w:r>
      <m:oMath>
        <m:r>
          <m:t>v</m:t>
        </m:r>
        <m:r>
          <m:t>v</m:t>
        </m:r>
      </m:oMath>
      <w:r>
        <w:t xml:space="preserve"> </w:t>
      </w:r>
      <w:r>
        <w:t xml:space="preserve">som det gäller att</w:t>
      </w:r>
    </w:p>
    <w:p>
      <w:pPr>
        <w:pStyle w:val="BodyText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t>R</m:t>
              </m:r>
              <m:r>
                <m:t>T</m:t>
              </m:r>
            </m:num>
            <m:den>
              <m:r>
                <m:t>v</m:t>
              </m:r>
              <m:r>
                <m:t>v</m:t>
              </m:r>
              <m:r>
                <m:t>−</m:t>
              </m:r>
              <m:r>
                <m:t>b</m:t>
              </m:r>
            </m:den>
          </m:f>
          <m:r>
            <m:t>−</m:t>
          </m:r>
          <m:f>
            <m:fPr>
              <m:type m:val="bar"/>
            </m:fPr>
            <m:num>
              <m:r>
                <m:t>a</m:t>
              </m:r>
            </m:num>
            <m:den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  <m:r>
                <m:t>v</m:t>
              </m:r>
              <m:r>
                <m:t>v</m:t>
              </m:r>
              <m:r>
                <m:t>(</m:t>
              </m:r>
              <m:r>
                <m:t>v</m:t>
              </m:r>
              <m:r>
                <m:t>v</m:t>
              </m:r>
              <m:r>
                <m:t>+</m:t>
              </m:r>
              <m:r>
                <m:t>b</m:t>
              </m:r>
              <m:r>
                <m:t>)</m:t>
              </m:r>
            </m:den>
          </m:f>
          <m:r>
            <m:t>−</m:t>
          </m:r>
          <m:r>
            <m:t>(</m:t>
          </m:r>
          <m:f>
            <m:fPr>
              <m:type m:val="bar"/>
            </m:fPr>
            <m:num>
              <m:r>
                <m:t>R</m:t>
              </m:r>
              <m:r>
                <m:t>T</m:t>
              </m:r>
            </m:num>
            <m:den>
              <m:sSub>
                <m:e>
                  <m:r>
                    <m:t>V</m:t>
                  </m:r>
                </m:e>
                <m:sub>
                  <m:r>
                    <m:t>m</m:t>
                  </m:r>
                </m:sub>
              </m:sSub>
              <m:r>
                <m:t>−</m:t>
              </m:r>
              <m:r>
                <m:t>b</m:t>
              </m:r>
            </m:den>
          </m:f>
          <m:r>
            <m:t>−</m:t>
          </m:r>
          <m:f>
            <m:fPr>
              <m:type m:val="bar"/>
            </m:fPr>
            <m:num>
              <m:r>
                <m:t>a</m:t>
              </m:r>
            </m:num>
            <m:den>
              <m:rad>
                <m:radPr>
                  <m:degHide m:val="1"/>
                </m:radPr>
                <m:deg/>
                <m:e>
                  <m:r>
                    <m:t>T</m:t>
                  </m:r>
                </m:e>
              </m:rad>
              <m:sSub>
                <m:e>
                  <m:r>
                    <m:t>V</m:t>
                  </m:r>
                </m:e>
                <m:sub>
                  <m:r>
                    <m:t>m</m:t>
                  </m:r>
                </m:sub>
              </m:sSub>
              <m:r>
                <m:t>(</m:t>
              </m:r>
              <m:sSub>
                <m:e>
                  <m:r>
                    <m:t>V</m:t>
                  </m:r>
                </m:e>
                <m:sub>
                  <m:r>
                    <m:t>m</m:t>
                  </m:r>
                </m:sub>
              </m:sSub>
              <m:r>
                <m:t>+</m:t>
              </m:r>
              <m:r>
                <m:t>b</m:t>
              </m:r>
              <m:r>
                <m:t>)</m:t>
              </m:r>
            </m:den>
          </m:f>
          <m:r>
            <m:t>)</m:t>
          </m:r>
          <m:r>
            <m:t>=</m:t>
          </m:r>
          <m:r>
            <m:t>0</m:t>
          </m:r>
        </m:oMath>
      </m:oMathPara>
    </w:p>
    <w:p>
      <w:pPr>
        <w:pStyle w:val="FirstParagraph"/>
      </w:pPr>
      <w:r>
        <w:t xml:space="preserve">Det vill säga, den försöker hitta vilket </w:t>
      </w:r>
      <m:oMath>
        <m:r>
          <m:t>v</m:t>
        </m:r>
        <m:r>
          <m:t>v</m:t>
        </m:r>
      </m:oMath>
      <w:r>
        <w:t xml:space="preserve"> </w:t>
      </w:r>
      <w:r>
        <w:t xml:space="preserve">som ger att</w:t>
      </w:r>
      <w:r>
        <w:t xml:space="preserve"> </w:t>
      </w:r>
      <w:r>
        <w:t xml:space="preserve">p(</w:t>
      </w:r>
      <m:oMath>
        <m:r>
          <m:t>v</m:t>
        </m:r>
        <m:r>
          <m:t>v</m:t>
        </m:r>
      </m:oMath>
      <w:r>
        <w:t xml:space="preserve">)=p(</w:t>
      </w:r>
      <m:oMath>
        <m:sSub>
          <m:e>
            <m:r>
              <m:t>V</m:t>
            </m:r>
          </m:e>
          <m:sub>
            <m:r>
              <m:t>m</m:t>
            </m:r>
          </m:sub>
        </m:sSub>
      </m:oMath>
      <w:r>
        <w:t xml:space="preserve">). Då har den ju hittat</w:t>
      </w:r>
      <w:r>
        <w:t xml:space="preserve"> </w:t>
      </w:r>
      <w:r>
        <w:t xml:space="preserve">det </w:t>
      </w:r>
      <m:oMath>
        <m:r>
          <m:t>v</m:t>
        </m:r>
        <m:r>
          <m:t>v</m:t>
        </m:r>
      </m:oMath>
      <w:r>
        <w:t xml:space="preserve"> som är (den molära) volymen i det tidigare</w:t>
      </w:r>
      <w:r>
        <w:t xml:space="preserve"> </w:t>
      </w:r>
      <w:r>
        <w:t xml:space="preserve">uttrycket för trycket.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(c) Ange vilket uttryck som används för att beräkna α. Vad</w:t>
      </w:r>
      <w:r>
        <w:rPr>
          <w:b/>
          <w:i/>
        </w:rPr>
        <w:t xml:space="preserve"> </w:t>
      </w:r>
      <w:r>
        <w:rPr>
          <w:b/>
          <w:i/>
        </w:rPr>
        <w:t xml:space="preserve">är betydelsen av konstanten h i detta uttryck?</w:t>
      </w:r>
    </w:p>
    <w:p>
      <w:pPr>
        <w:pStyle w:val="BodyText"/>
      </w:pPr>
      <m:oMathPara>
        <m:oMathParaPr>
          <m:jc m:val="center"/>
        </m:oMathParaPr>
        <m:oMath>
          <m:r>
            <m:t>α</m:t>
          </m:r>
          <m:r>
            <m:t>=</m:t>
          </m:r>
          <m:f>
            <m:fPr>
              <m:type m:val="bar"/>
            </m:fPr>
            <m:num>
              <m:sSub>
                <m:e>
                  <m:r>
                    <m:t>V</m:t>
                  </m:r>
                </m:e>
                <m:sub>
                  <m:r>
                    <m:t>T</m:t>
                  </m:r>
                  <m:r>
                    <m:t>+</m:t>
                  </m:r>
                  <m:r>
                    <m:t>h</m:t>
                  </m:r>
                </m:sub>
              </m:sSub>
              <m:r>
                <m:t>−</m:t>
              </m:r>
              <m:sSub>
                <m:e>
                  <m:r>
                    <m:t>V</m:t>
                  </m:r>
                </m:e>
                <m:sub>
                  <m:r>
                    <m:t>T</m:t>
                  </m:r>
                  <m:r>
                    <m:t>−</m:t>
                  </m:r>
                  <m:r>
                    <m:t>h</m:t>
                  </m:r>
                </m:sub>
              </m:sSub>
            </m:num>
            <m:den>
              <m:r>
                <m:t>2</m:t>
              </m:r>
              <m:r>
                <m:t>h</m:t>
              </m:r>
              <m:sSub>
                <m:e>
                  <m:r>
                    <m:t>V</m:t>
                  </m:r>
                </m:e>
                <m:sub>
                  <m:r>
                    <m:t>T</m:t>
                  </m:r>
                </m:sub>
              </m:sSub>
            </m:den>
          </m:f>
        </m:oMath>
      </m:oMathPara>
    </w:p>
    <w:p>
      <w:pPr>
        <w:pStyle w:val="FirstParagraph"/>
      </w:pPr>
      <w:r>
        <w:t xml:space="preserve">Där till exempel </w:t>
      </w:r>
      <m:oMath>
        <m:sSub>
          <m:e>
            <m:r>
              <m:t>V</m:t>
            </m:r>
          </m:e>
          <m:sub>
            <m:r>
              <m:t>T</m:t>
            </m:r>
            <m:r>
              <m:t>+</m:t>
            </m:r>
            <m:r>
              <m:t>h</m:t>
            </m:r>
          </m:sub>
        </m:sSub>
      </m:oMath>
      <w:r>
        <w:t xml:space="preserve"> </w:t>
      </w:r>
      <w:r>
        <w:t xml:space="preserve">betecknar volymen vid</w:t>
      </w:r>
      <w:r>
        <w:t xml:space="preserve"> </w:t>
      </w:r>
      <w:r>
        <w:t xml:space="preserve">temperaturen </w:t>
      </w:r>
      <m:oMath>
        <m:r>
          <m:t>T</m:t>
        </m:r>
        <m:r>
          <m:t>+</m:t>
        </m:r>
        <m:r>
          <m:t>h</m:t>
        </m:r>
      </m:oMath>
      <w:r>
        <w:t xml:space="preserve">, och där </w:t>
      </w:r>
      <m:oMath>
        <m:r>
          <m:t>h</m:t>
        </m:r>
        <m:r>
          <m:t>=</m:t>
        </m:r>
        <m:r>
          <m:t>0</m:t>
        </m:r>
        <m:r>
          <m:t>,</m:t>
        </m:r>
        <m:r>
          <m:t>01</m:t>
        </m:r>
      </m:oMath>
      <w:r>
        <w:t xml:space="preserve">, dvs ett</w:t>
      </w:r>
      <w:r>
        <w:t xml:space="preserve"> </w:t>
      </w:r>
      <w:r>
        <w:t xml:space="preserve">litet tal. Ju mindre </w:t>
      </w:r>
      <m:oMath>
        <m:r>
          <m:t>h</m:t>
        </m:r>
      </m:oMath>
      <w:r>
        <w:t xml:space="preserve"> </w:t>
      </w:r>
      <w:r>
        <w:t xml:space="preserve">vi väljer desto exaktare bör</w:t>
      </w:r>
      <w:r>
        <w:t xml:space="preserve"> </w:t>
      </w:r>
      <w:r>
        <w:t xml:space="preserve">uppskattningen av  </w:t>
      </w:r>
      <m:oMath>
        <m:r>
          <m:t>α</m:t>
        </m:r>
      </m:oMath>
      <w:r>
        <w:t xml:space="preserve"> </w:t>
      </w:r>
      <w:r>
        <w:t xml:space="preserve">bli. Tar man</w:t>
      </w:r>
      <w:r>
        <w:t xml:space="preserve"> </w:t>
      </w:r>
      <w:r>
        <w:t xml:space="preserve">bort </w:t>
      </w:r>
      <m:oMath>
        <m:sSub>
          <m:e>
            <m:r>
              <m:t>V</m:t>
            </m:r>
          </m:e>
          <m:sub>
            <m:r>
              <m:t>T</m:t>
            </m:r>
          </m:sub>
        </m:sSub>
      </m:oMath>
      <w:r>
        <w:t xml:space="preserve"> </w:t>
      </w:r>
      <w:r>
        <w:t xml:space="preserve">ur uttrycket får man ungefär uttrycket för</w:t>
      </w:r>
      <w:r>
        <w:t xml:space="preserve"> </w:t>
      </w:r>
      <w:r>
        <w:t xml:space="preserve">derivatan av volymen med temperaturen, så </w:t>
      </w:r>
      <m:oMath>
        <m:r>
          <m:t>α</m:t>
        </m:r>
      </m:oMath>
      <w:r>
        <w:t xml:space="preserve"> </w:t>
      </w:r>
      <w:r>
        <w:t xml:space="preserve">ger oss</w:t>
      </w:r>
      <w:r>
        <w:t xml:space="preserve"> </w:t>
      </w:r>
      <w:r>
        <w:t xml:space="preserve">volymförändringen dividerat med volymen.</w:t>
      </w:r>
    </w:p>
    <w:p>
      <w:pPr>
        <w:pStyle w:val="BodyText"/>
      </w:pPr>
      <w:r>
        <w:br w:type="textWrapping"/>
      </w:r>
      <w:r>
        <w:rPr>
          <w:b/>
          <w:i/>
        </w:rPr>
        <w:t xml:space="preserve">(d) I funktionen fitCp är värmekapaciteten vid olika tryck</w:t>
      </w:r>
      <w:r>
        <w:rPr>
          <w:b/>
          <w:i/>
        </w:rPr>
        <w:t xml:space="preserve"> </w:t>
      </w:r>
      <w:r>
        <w:rPr>
          <w:b/>
          <w:i/>
        </w:rPr>
        <w:t xml:space="preserve">och temperaturen experimentella resultat hämtad från en artikel. Den är</w:t>
      </w:r>
      <w:r>
        <w:rPr>
          <w:b/>
          <w:i/>
        </w:rPr>
        <w:t xml:space="preserve"> </w:t>
      </w:r>
      <w:r>
        <w:rPr>
          <w:b/>
          <w:i/>
        </w:rPr>
        <w:t xml:space="preserve">sammanställd i matrisen data, vars kolumner kallas p, T och y. Beskriv</w:t>
      </w:r>
      <w:r>
        <w:rPr>
          <w:b/>
          <w:i/>
        </w:rPr>
        <w:t xml:space="preserve"> </w:t>
      </w:r>
      <w:r>
        <w:rPr>
          <w:b/>
          <w:i/>
        </w:rPr>
        <w:t xml:space="preserve">vad följande kodrad gör: cpmodel = fit(</w:t>
      </w:r>
      <w:r>
        <w:rPr>
          <w:b/>
          <w:i/>
        </w:rPr>
        <w:t xml:space="preserve">[</w:t>
      </w:r>
      <w:r>
        <w:rPr>
          <w:b/>
          <w:i/>
        </w:rPr>
        <w:t xml:space="preserve">p, T</w:t>
      </w:r>
      <w:r>
        <w:rPr>
          <w:b/>
          <w:i/>
        </w:rPr>
        <w:t xml:space="preserve">]</w:t>
      </w:r>
      <w:r>
        <w:rPr>
          <w:b/>
          <w:i/>
        </w:rPr>
        <w:t xml:space="preserve">,y,’poly22’) </w:t>
      </w:r>
    </w:p>
    <w:p>
      <w:pPr>
        <w:pStyle w:val="BodyText"/>
      </w:pPr>
      <w:r>
        <w:br w:type="textWrapping"/>
      </w:r>
      <w:r>
        <w:t xml:space="preserve">Den anpassar en (kvadratisk i båda led) yta till dessa värden med p på</w:t>
      </w:r>
      <w:r>
        <w:t xml:space="preserve"> </w:t>
      </w:r>
      <w:r>
        <w:t xml:space="preserve">x-axeln, T på y-axeln och y-värdena på z-axeln.</w:t>
      </w:r>
    </w:p>
    <w:p>
      <w:pPr>
        <w:pStyle w:val="BodyText"/>
      </w:pPr>
      <w:r>
        <w:br w:type="textWrapping"/>
      </w:r>
      <w:r>
        <w:rPr>
          <w:b/>
        </w:rPr>
        <w:t xml:space="preserve">7.</w:t>
      </w:r>
      <w:r>
        <w:t xml:space="preserve"> </w:t>
      </w:r>
      <w:r>
        <w:rPr>
          <w:b/>
          <w:i/>
        </w:rPr>
        <w:t xml:space="preserve">Hur varierar COP med temperaturskillnaden Th −</w:t>
      </w:r>
      <w:r>
        <w:rPr>
          <w:b/>
          <w:i/>
        </w:rPr>
        <w:t xml:space="preserve"> </w:t>
      </w:r>
      <w:r>
        <w:rPr>
          <w:b/>
          <w:i/>
        </w:rPr>
        <w:t xml:space="preserve">Tc. Verkar detta rimligt?</w:t>
      </w:r>
    </w:p>
    <w:p>
      <w:pPr>
        <w:pStyle w:val="BodyText"/>
      </w:pPr>
      <w:r>
        <w:br w:type="textWrapping"/>
      </w:r>
      <w:r>
        <w:t xml:space="preserve">Den minskar när temperaturskillnaden ökar. Det är rimligt. Ju högre den</w:t>
      </w:r>
      <w:r>
        <w:t xml:space="preserve"> </w:t>
      </w:r>
      <w:r>
        <w:t xml:space="preserve">varma temperaturen bli, desto svårare blir det att ytterligare höja den</w:t>
      </w:r>
      <w:r>
        <w:t xml:space="preserve"> </w:t>
      </w:r>
      <w:r>
        <w:t xml:space="preserve">genom att försöka ta värme från den kalla reservoaren. </w:t>
      </w:r>
    </w:p>
    <w:p>
      <w:pPr>
        <w:pStyle w:val="BodyText"/>
      </w:pPr>
      <w:r>
        <w:br w:type="textWrapping"/>
      </w:r>
      <w:r>
        <w:rPr>
          <w:b/>
        </w:rPr>
        <w:t xml:space="preserve">8.</w:t>
      </w:r>
      <w:r>
        <w:t xml:space="preserve"> </w:t>
      </w:r>
      <w:r>
        <w:rPr>
          <w:b/>
          <w:i/>
        </w:rPr>
        <w:t xml:space="preserve">Många värmepumpstillverkare publicerar data</w:t>
      </w:r>
      <w:r>
        <w:rPr>
          <w:b/>
          <w:i/>
        </w:rPr>
        <w:t xml:space="preserve"> </w:t>
      </w:r>
      <w:r>
        <w:rPr>
          <w:b/>
          <w:i/>
        </w:rPr>
        <w:t xml:space="preserve">från sina egna tester. Leta reda på verkliga värden på COP för någon</w:t>
      </w:r>
      <w:r>
        <w:rPr>
          <w:b/>
          <w:i/>
        </w:rPr>
        <w:t xml:space="preserve"> </w:t>
      </w:r>
      <w:r>
        <w:rPr>
          <w:b/>
          <w:i/>
        </w:rPr>
        <w:t xml:space="preserve">värmepump uppmätta för ungefär samma temperaturskillnader som ni räknat</w:t>
      </w:r>
      <w:r>
        <w:rPr>
          <w:b/>
          <w:i/>
        </w:rPr>
        <w:t xml:space="preserve"> </w:t>
      </w:r>
      <w:r>
        <w:rPr>
          <w:b/>
          <w:i/>
        </w:rPr>
        <w:t xml:space="preserve">på. Jämför med era teoretiska resultat och kommentera skillnaderna.  </w:t>
      </w:r>
    </w:p>
    <w:p>
      <w:pPr>
        <w:pStyle w:val="BodyText"/>
      </w:pPr>
      <w:r>
        <w:t xml:space="preserve">Jag lyckas desvärre bara hitta olika värmepumpars COP för en</w:t>
      </w:r>
      <w:r>
        <w:t xml:space="preserve"> </w:t>
      </w:r>
      <w:r>
        <w:t xml:space="preserve">utomhustemperatur på 6-7 °C (och inomhustemperatur på 20 °C), samt SCOP,</w:t>
      </w:r>
      <w:r>
        <w:t xml:space="preserve"> </w:t>
      </w:r>
      <w:r>
        <w:t xml:space="preserve">som ger ett genomsnitt av COP under en uppvärmningssäsong. Jag har dock</w:t>
      </w:r>
      <w:r>
        <w:t xml:space="preserve"> </w:t>
      </w:r>
      <w:r>
        <w:t xml:space="preserve">valt en betydligt kallare kall temperatur på -10 °C, vilket gör det</w:t>
      </w:r>
      <w:r>
        <w:t xml:space="preserve"> </w:t>
      </w:r>
      <w:r>
        <w:t xml:space="preserve">svårt att jämföra COP-värdena. Thermias värmepump Aura har ett COP-värde</w:t>
      </w:r>
      <w:r>
        <w:t xml:space="preserve"> </w:t>
      </w:r>
      <w:r>
        <w:t xml:space="preserve">på 4,33 (med utomhustemperatur 6-7 °C  och inomhustemperatur 20</w:t>
      </w:r>
      <w:r>
        <w:t xml:space="preserve"> </w:t>
      </w:r>
      <w:r>
        <w:t xml:space="preserve">°C)(</w:t>
      </w:r>
      <w:r>
        <w:t xml:space="preserve">“</w:t>
      </w:r>
      <w:r>
        <w:t xml:space="preserve">Thermia</w:t>
      </w:r>
      <w:r>
        <w:t xml:space="preserve">”</w:t>
      </w:r>
      <w:r>
        <w:t xml:space="preserve"> </w:t>
      </w:r>
      <w:hyperlink r:id="rId30">
        <w:r>
          <w:rPr>
            <w:rStyle w:val="Hyperlink"/>
          </w:rPr>
          <w:t xml:space="preserve">http://www.tcmadmin.thermia.se/docroot/dokumentbank/Thermia-Varmepumpar-Aura.pdf,</w:t>
        </w:r>
      </w:hyperlink>
      <w:r>
        <w:t xml:space="preserve"> </w:t>
      </w:r>
      <w:r>
        <w:t xml:space="preserve">Hämtad 18 januari 2018). Mitsubishis värmepump Kirigamine FH har ett</w:t>
      </w:r>
      <w:r>
        <w:t xml:space="preserve"> </w:t>
      </w:r>
      <w:r>
        <w:t xml:space="preserve">SCOP-värde på 5,52(</w:t>
      </w:r>
      <w:r>
        <w:t xml:space="preserve">“</w:t>
      </w:r>
      <w:r>
        <w:t xml:space="preserve">Mitsubishi</w:t>
      </w:r>
      <w:r>
        <w:t xml:space="preserve">”</w:t>
      </w:r>
      <w:r>
        <w:t xml:space="preserve"> </w:t>
      </w:r>
      <w:hyperlink r:id="rId31">
        <w:r>
          <w:rPr>
            <w:rStyle w:val="Hyperlink"/>
          </w:rPr>
          <w:t xml:space="preserve">https://mitsubishivillavarme.se/varmepump/kirigamine-fh/,</w:t>
        </w:r>
      </w:hyperlink>
      <w:r>
        <w:t xml:space="preserve"> </w:t>
      </w:r>
      <w:r>
        <w:t xml:space="preserve">Hämtad 18 januari 2018). En kallare kall temperatur borde</w:t>
      </w:r>
      <w:r>
        <w:t xml:space="preserve"> </w:t>
      </w:r>
      <w:r>
        <w:t xml:space="preserve">dock ge ett lägre värde på COP, eftersom temperaturskillnaden är större.</w:t>
      </w:r>
      <w:r>
        <w:t xml:space="preserve"> </w:t>
      </w:r>
      <w:r>
        <w:t xml:space="preserve">COP-värdet som jag har fått fram för värmepumpen när den verkar mellan</w:t>
      </w:r>
      <w:r>
        <w:t xml:space="preserve"> </w:t>
      </w:r>
      <w:r>
        <w:t xml:space="preserve">-10 °C och 20 °C är dock betydligt större än båda dessa, ungefär 8,72. I</w:t>
      </w:r>
      <w:r>
        <w:t xml:space="preserve"> </w:t>
      </w:r>
      <w:r>
        <w:t xml:space="preserve">den process vi har räknat på förutsätter vi dock att allting sker</w:t>
      </w:r>
      <w:r>
        <w:t xml:space="preserve"> </w:t>
      </w:r>
      <w:r>
        <w:t xml:space="preserve">“</w:t>
      </w:r>
      <w:r>
        <w:t xml:space="preserve">perfekt</w:t>
      </w:r>
      <w:r>
        <w:t xml:space="preserve">”</w:t>
      </w:r>
      <w:r>
        <w:t xml:space="preserve">, t.ex att kompressionen sker reversibelt, och att tekniska</w:t>
      </w:r>
      <w:r>
        <w:t xml:space="preserve"> </w:t>
      </w:r>
      <w:r>
        <w:t xml:space="preserve">problem ej förekommer. Så är naturligtvis inte fallet för verkliga</w:t>
      </w:r>
      <w:r>
        <w:t xml:space="preserve"> </w:t>
      </w:r>
      <w:r>
        <w:t xml:space="preserve">värmepumpar.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hyperlink r:id="rId30">
        <w:r>
          <w:rPr>
            <w:rStyle w:val="Hyperlink"/>
          </w:rPr>
          <w:t xml:space="preserve">http://www.tcmadmin.thermia.se/docroot/dokumentbank/Thermia-Varmepumpar-Aura.pdf,</w:t>
        </w:r>
      </w:hyperlink>
      <w:r>
        <w:t xml:space="preserve"> </w:t>
      </w:r>
      <w:r>
        <w:t xml:space="preserve">Hämtad 18 januari 2018.</w:t>
      </w:r>
      <w:r>
        <w:t xml:space="preserve"> </w:t>
      </w:r>
      <w:r>
        <w:rPr>
          <w:i/>
        </w:rPr>
        <w:t xml:space="preserve">Thermia Aura</w:t>
      </w:r>
      <w:r>
        <w:t xml:space="preserve">,</w:t>
      </w:r>
      <w:r>
        <w:t xml:space="preserve"> </w:t>
      </w:r>
      <w:hyperlink r:id="rId30">
        <w:r>
          <w:rPr>
            <w:rStyle w:val="Hyperlink"/>
          </w:rPr>
          <w:t xml:space="preserve">http://www.tcmadmin.thermia.se/docroot/dokumentbank/Thermia-Varmepumpar-Aura.pdf,</w:t>
        </w:r>
      </w:hyperlink>
      <w:r>
        <w:t xml:space="preserve"> </w:t>
      </w:r>
      <w:r>
        <w:t xml:space="preserve">Hämtad 18 januari 2018.</w:t>
      </w:r>
    </w:p>
    <w:p>
      <w:pPr>
        <w:pStyle w:val="BodyText"/>
      </w:pPr>
      <w:hyperlink r:id="rId31">
        <w:r>
          <w:rPr>
            <w:rStyle w:val="Hyperlink"/>
          </w:rPr>
          <w:t xml:space="preserve">https://mitsubishivillavarme.se/varmepump/kirigamine-fh/,</w:t>
        </w:r>
      </w:hyperlink>
      <w:r>
        <w:t xml:space="preserve"> </w:t>
      </w:r>
      <w:r>
        <w:t xml:space="preserve">Hämtad 18 januari 2018.</w:t>
      </w:r>
      <w:r>
        <w:t xml:space="preserve"> </w:t>
      </w:r>
      <w:r>
        <w:rPr>
          <w:i/>
        </w:rPr>
        <w:t xml:space="preserve">Väggmodell Deluxe (MSZ-FH)</w:t>
      </w:r>
      <w:r>
        <w:t xml:space="preserve">,</w:t>
      </w:r>
      <w:r>
        <w:t xml:space="preserve"> </w:t>
      </w:r>
      <w:hyperlink r:id="rId31">
        <w:r>
          <w:rPr>
            <w:rStyle w:val="Hyperlink"/>
          </w:rPr>
          <w:t xml:space="preserve">https://mitsubishivillavarme.se/varmepump/kirigamine-fh/,</w:t>
        </w:r>
      </w:hyperlink>
      <w:r>
        <w:t xml:space="preserve"> </w:t>
      </w:r>
      <w:r>
        <w:t xml:space="preserve">Hämtad 18 januari 2018.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be7962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9" Target="media/rId29.png" /><Relationship Type="http://schemas.openxmlformats.org/officeDocument/2006/relationships/image" Id="rId28" Target="media/rId28.png" /><Relationship Type="http://schemas.openxmlformats.org/officeDocument/2006/relationships/image" Id="rId25" Target="media/rId25.png" /><Relationship Type="http://schemas.openxmlformats.org/officeDocument/2006/relationships/hyperlink" Id="rId30" Target="http://www.tcmadmin.thermia.se/docroot/dokumentbank/Thermia-Varmepumpar-Aura.pdf," TargetMode="External" /><Relationship Type="http://schemas.openxmlformats.org/officeDocument/2006/relationships/hyperlink" Id="rId31" Target="https://mitsubishivillavarme.se/varmepump/kirigamine-fh/,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www.tcmadmin.thermia.se/docroot/dokumentbank/Thermia-Varmepumpar-Aura.pdf," TargetMode="External" /><Relationship Type="http://schemas.openxmlformats.org/officeDocument/2006/relationships/hyperlink" Id="rId31" Target="https://mitsubishivillavarme.se/varmepump/kirigamine-fh/,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Matlab-labb Värmepump</dc:title>
  <dc:creator>Ylva Kloo</dc:creator>
  <dcterms:created xsi:type="dcterms:W3CDTF">2018-01-18T21:20:16Z</dcterms:created>
  <dcterms:modified xsi:type="dcterms:W3CDTF">2018-01-18T21:20:16Z</dcterms:modified>
</cp:coreProperties>
</file>