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9.png" ContentType="image/png"/>
  <Override PartName="/word/media/rId3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DiversityNet:</w:t>
      </w:r>
      <w:r>
        <w:t xml:space="preserve"> </w:t>
      </w:r>
      <w:r>
        <w:t xml:space="preserve">a</w:t>
      </w:r>
      <w:r>
        <w:t xml:space="preserve"> </w:t>
      </w:r>
      <w:r>
        <w:t xml:space="preserve">collaborative</w:t>
      </w:r>
      <w:r>
        <w:t xml:space="preserve"> </w:t>
      </w:r>
      <w:r>
        <w:t xml:space="preserve">benchmark</w:t>
      </w:r>
      <w:r>
        <w:t xml:space="preserve"> </w:t>
      </w:r>
      <w:r>
        <w:t xml:space="preserve">for</w:t>
      </w:r>
      <w:r>
        <w:t xml:space="preserve"> </w:t>
      </w:r>
      <w:r>
        <w:t xml:space="preserve">generative</w:t>
      </w:r>
      <w:r>
        <w:t xml:space="preserve"> </w:t>
      </w:r>
      <w:r>
        <w:t xml:space="preserve">AI</w:t>
      </w:r>
      <w:r>
        <w:t xml:space="preserve"> </w:t>
      </w:r>
      <w:r>
        <w:t xml:space="preserve">models</w:t>
      </w:r>
      <w:r>
        <w:t xml:space="preserve"> </w:t>
      </w:r>
      <w:r>
        <w:t xml:space="preserve">in</w:t>
      </w:r>
      <w:r>
        <w:t xml:space="preserve"> </w:t>
      </w:r>
      <w:r>
        <w:t xml:space="preserve">chemistry</w:t>
      </w:r>
    </w:p>
    <w:p>
      <w:pPr>
        <w:pStyle w:val="Author"/>
      </w:pPr>
      <w:r>
        <w:t xml:space="preserve">Mostapha</w:t>
      </w:r>
      <w:r>
        <w:t xml:space="preserve"> </w:t>
      </w:r>
      <w:r>
        <w:t xml:space="preserve">Benhenda</w:t>
      </w:r>
    </w:p>
    <w:p>
      <w:pPr>
        <w:pStyle w:val="Author"/>
      </w:pPr>
      <w:r>
        <w:t xml:space="preserve">Esben</w:t>
      </w:r>
      <w:r>
        <w:t xml:space="preserve"> </w:t>
      </w:r>
      <w:r>
        <w:t xml:space="preserve">Jannik</w:t>
      </w:r>
      <w:r>
        <w:t xml:space="preserve"> </w:t>
      </w:r>
      <w:r>
        <w:t xml:space="preserve">Bjerrum</w:t>
      </w:r>
    </w:p>
    <w:p>
      <w:pPr>
        <w:pStyle w:val="Author"/>
      </w:pPr>
      <w:r>
        <w:t xml:space="preserve">hsiao</w:t>
      </w:r>
      <w:r>
        <w:t xml:space="preserve"> </w:t>
      </w:r>
      <w:r>
        <w:t xml:space="preserve">yi</w:t>
      </w:r>
    </w:p>
    <w:p>
      <w:pPr>
        <w:pStyle w:val="Author"/>
      </w:pPr>
      <w:r>
        <w:t xml:space="preserve">chintan</w:t>
      </w:r>
      <w:r>
        <w:t xml:space="preserve"> </w:t>
      </w:r>
      <w:r>
        <w:t xml:space="preserve">zaveri</w:t>
      </w:r>
    </w:p>
    <w:p>
      <w:pPr>
        <w:pStyle w:val="FirstParagraph"/>
      </w:pPr>
      <w:r>
        <w:rPr>
          <w:i/>
        </w:rPr>
        <w:t xml:space="preserve">Commenting on the document is possible without registration, but</w:t>
      </w:r>
      <w:r>
        <w:rPr>
          <w:i/>
        </w:rPr>
        <w:t xml:space="preserve"> </w:t>
      </w:r>
      <w:r>
        <w:rPr>
          <w:i/>
        </w:rPr>
        <w:t xml:space="preserve">for editing, you need to:</w:t>
      </w:r>
    </w:p>
    <w:p>
      <w:pPr>
        <w:numPr>
          <w:numId w:val="1001"/>
          <w:ilvl w:val="0"/>
        </w:numPr>
      </w:pPr>
      <w:r>
        <w:rPr>
          <w:i/>
        </w:rPr>
        <w:t xml:space="preserve">Register on Authorea: </w:t>
      </w:r>
      <w:hyperlink r:id="rId21">
        <w:r>
          <w:rPr>
            <w:rStyle w:val="Hyperlink"/>
            <w:i/>
          </w:rPr>
          <w:t xml:space="preserve">https://www.authorea.com/</w:t>
        </w:r>
      </w:hyperlink>
    </w:p>
    <w:p>
      <w:pPr>
        <w:numPr>
          <w:numId w:val="1001"/>
          <w:ilvl w:val="0"/>
        </w:numPr>
      </w:pPr>
      <w:r>
        <w:rPr>
          <w:i/>
        </w:rPr>
        <w:t xml:space="preserve">Join the DiversityNet</w:t>
      </w:r>
      <w:r>
        <w:rPr>
          <w:i/>
        </w:rPr>
        <w:t xml:space="preserve"> </w:t>
      </w:r>
      <w:r>
        <w:rPr>
          <w:i/>
        </w:rPr>
        <w:t xml:space="preserve">group: </w:t>
      </w:r>
      <w:hyperlink r:id="rId22">
        <w:r>
          <w:rPr>
            <w:rStyle w:val="Hyperlink"/>
            <w:i/>
          </w:rPr>
          <w:t xml:space="preserve">https://www.authorea.com/inst/18886</w:t>
        </w:r>
      </w:hyperlink>
    </w:p>
    <w:p>
      <w:pPr>
        <w:numPr>
          <w:numId w:val="1001"/>
          <w:ilvl w:val="0"/>
        </w:numPr>
      </w:pPr>
      <w:r>
        <w:rPr>
          <w:i/>
        </w:rPr>
        <w:t xml:space="preserve">Come back here</w:t>
      </w:r>
    </w:p>
    <w:p>
      <w:pPr>
        <w:pStyle w:val="FirstParagraph"/>
      </w:pPr>
      <w:r>
        <w:br w:type="textWrapping"/>
      </w:r>
      <w:r>
        <w:br w:type="textWrapping"/>
      </w:r>
    </w:p>
    <w:p>
      <w:pPr>
        <w:numPr>
          <w:numId w:val="1002"/>
          <w:ilvl w:val="0"/>
        </w:numPr>
      </w:pPr>
      <w:r>
        <w:t xml:space="preserve">Code: </w:t>
      </w:r>
      <w:hyperlink r:id="rId23">
        <w:r>
          <w:rPr>
            <w:rStyle w:val="Hyperlink"/>
          </w:rPr>
          <w:t xml:space="preserve">https://github.com/startcrowd/DiversityNet</w:t>
        </w:r>
      </w:hyperlink>
    </w:p>
    <w:p>
      <w:pPr>
        <w:numPr>
          <w:numId w:val="1002"/>
          <w:ilvl w:val="0"/>
        </w:numPr>
      </w:pPr>
      <w:r>
        <w:t xml:space="preserve">Blog</w:t>
      </w:r>
      <w:r>
        <w:t xml:space="preserve"> </w:t>
      </w:r>
      <w:r>
        <w:t xml:space="preserve">post: </w:t>
      </w:r>
      <w:hyperlink r:id="rId24">
        <w:r>
          <w:rPr>
            <w:rStyle w:val="Hyperlink"/>
          </w:rPr>
          <w:t xml:space="preserve">https://medium.com/the-ai-lab/diversitynet-a-collaborative-benchmark-for-generative-ai-models-in-chemistry-f1b9cc669cba</w:t>
        </w:r>
      </w:hyperlink>
    </w:p>
    <w:p>
      <w:pPr>
        <w:numPr>
          <w:numId w:val="1002"/>
          <w:ilvl w:val="0"/>
        </w:numPr>
      </w:pPr>
      <w:r>
        <w:t xml:space="preserve">Telegram chat: </w:t>
      </w:r>
      <w:hyperlink r:id="rId25">
        <w:r>
          <w:rPr>
            <w:rStyle w:val="Hyperlink"/>
          </w:rPr>
          <w:t xml:space="preserve">https://t.me/joinchat/Go4mTw0drJBrCdal0JWu1g</w:t>
        </w:r>
      </w:hyperlink>
    </w:p>
    <w:p>
      <w:pPr>
        <w:pStyle w:val="FirstParagraph"/>
      </w:pPr>
      <w:r>
        <w:br w:type="textWrapping"/>
      </w:r>
      <w:r>
        <w:t xml:space="preserve">Generative AI models in chemistry are increasingly popular in the</w:t>
      </w:r>
      <w:r>
        <w:t xml:space="preserve"> </w:t>
      </w:r>
      <w:r>
        <w:t xml:space="preserve">research community. They have applications in drug discovery and organic</w:t>
      </w:r>
      <w:r>
        <w:t xml:space="preserve"> </w:t>
      </w:r>
      <w:r>
        <w:t xml:space="preserve">materials (solar cells, semi-conductors). Their goal is to generate</w:t>
      </w:r>
      <w:r>
        <w:t xml:space="preserve"> </w:t>
      </w:r>
      <w:r>
        <w:t xml:space="preserve">virtual molecules with desired chemical properties (more details in</w:t>
      </w:r>
      <w:r>
        <w:t xml:space="preserve"> </w:t>
      </w:r>
      <w:r>
        <w:t xml:space="preserve">this </w:t>
      </w:r>
      <w:hyperlink r:id="rId26">
        <w:r>
          <w:rPr>
            <w:rStyle w:val="Hyperlink"/>
          </w:rPr>
          <w:t xml:space="preserve">blog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post</w:t>
        </w:r>
      </w:hyperlink>
      <w:r>
        <w:t xml:space="preserve">). </w:t>
      </w:r>
    </w:p>
    <w:p>
      <w:pPr>
        <w:pStyle w:val="BodyText"/>
      </w:pPr>
      <w:r>
        <w:t xml:space="preserve">However, this flourishing literature still lacks a unified benchmark.</w:t>
      </w:r>
      <w:r>
        <w:t xml:space="preserve"> </w:t>
      </w:r>
      <w:r>
        <w:t xml:space="preserve">Such benchmark would provide a common framework to evaluate and</w:t>
      </w:r>
      <w:r>
        <w:t xml:space="preserve"> </w:t>
      </w:r>
      <w:r>
        <w:rPr>
          <w:b/>
        </w:rPr>
        <w:t xml:space="preserve">compare</w:t>
      </w:r>
      <w:r>
        <w:t xml:space="preserve"> </w:t>
      </w:r>
      <w:r>
        <w:t xml:space="preserve">different generative models. Moreover, this would allow</w:t>
      </w:r>
      <w:r>
        <w:t xml:space="preserve"> </w:t>
      </w:r>
      <w:r>
        <w:t xml:space="preserve">to formulate</w:t>
      </w:r>
      <w:r>
        <w:t xml:space="preserve"> </w:t>
      </w:r>
      <w:r>
        <w:rPr>
          <w:b/>
        </w:rPr>
        <w:t xml:space="preserve">best practices</w:t>
      </w:r>
      <w:r>
        <w:t xml:space="preserve"> </w:t>
      </w:r>
      <w:r>
        <w:t xml:space="preserve">for this emerging industry of</w:t>
      </w:r>
      <w:r>
        <w:t xml:space="preserve"> </w:t>
      </w:r>
      <w:r>
        <w:t xml:space="preserve">‘</w:t>
      </w:r>
      <w:r>
        <w:t xml:space="preserve">AI</w:t>
      </w:r>
      <w:r>
        <w:t xml:space="preserve"> </w:t>
      </w:r>
      <w:r>
        <w:t xml:space="preserve">molecule generators</w:t>
      </w:r>
      <w:r>
        <w:t xml:space="preserve">’</w:t>
      </w:r>
      <w:r>
        <w:t xml:space="preserve">: how much training data is needed, for how long the</w:t>
      </w:r>
      <w:r>
        <w:t xml:space="preserve"> </w:t>
      </w:r>
      <w:r>
        <w:t xml:space="preserve">model should be trained, and so on.</w:t>
      </w:r>
    </w:p>
    <w:p>
      <w:pPr>
        <w:pStyle w:val="BodyText"/>
      </w:pPr>
      <w:r>
        <w:t xml:space="preserve">That’s what the</w:t>
      </w:r>
      <w:r>
        <w:t xml:space="preserve"> </w:t>
      </w:r>
      <w:r>
        <w:rPr>
          <w:b/>
        </w:rPr>
        <w:t xml:space="preserve">DiversityNet benchmark</w:t>
      </w:r>
      <w:r>
        <w:t xml:space="preserve"> </w:t>
      </w:r>
      <w:r>
        <w:t xml:space="preserve">is about. DiversityNet</w:t>
      </w:r>
      <w:r>
        <w:t xml:space="preserve"> </w:t>
      </w:r>
      <w:r>
        <w:t xml:space="preserve">continues the tradition of data science benchmarks, after the</w:t>
      </w:r>
      <w:r>
        <w:t xml:space="preserve"> </w:t>
      </w:r>
      <w:r>
        <w:t xml:space="preserve">MoleculeNet benchmark</w:t>
      </w:r>
      <w:r>
        <w:t xml:space="preserve"> </w:t>
      </w:r>
      <w:r>
        <w:t xml:space="preserve">(</w:t>
      </w:r>
      <w:hyperlink r:id="rId27">
        <w:r>
          <w:rPr>
            <w:rStyle w:val="Hyperlink"/>
          </w:rPr>
          <w:t xml:space="preserve">Stanford</w:t>
        </w:r>
      </w:hyperlink>
      <w:r>
        <w:t xml:space="preserve">) for predictive</w:t>
      </w:r>
      <w:r>
        <w:t xml:space="preserve"> </w:t>
      </w:r>
      <w:r>
        <w:t xml:space="preserve">models in chemistry, and the ImageNet challenge</w:t>
      </w:r>
      <w:r>
        <w:t xml:space="preserve"> </w:t>
      </w:r>
      <w:r>
        <w:t xml:space="preserve">(</w:t>
      </w:r>
      <w:hyperlink r:id="rId28">
        <w:r>
          <w:rPr>
            <w:rStyle w:val="Hyperlink"/>
          </w:rPr>
          <w:t xml:space="preserve">Stanford</w:t>
        </w:r>
      </w:hyperlink>
      <w:r>
        <w:t xml:space="preserve">)</w:t>
      </w:r>
      <w:r>
        <w:t xml:space="preserve"> </w:t>
      </w:r>
      <w:r>
        <w:t xml:space="preserve">in computer vision.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3810000" cy="3810000"/>
            <wp:effectExtent b="0" l="0" r="0" t="0"/>
            <wp:docPr descr="Chemical space " title="" id="1" name="Picture"/>
            <a:graphic>
              <a:graphicData uri="http://schemas.openxmlformats.org/drawingml/2006/picture">
                <pic:pic>
                  <pic:nvPicPr>
                    <pic:cNvPr descr="figures/ChemicalSpace/ChemicalSpac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Chemical space</w:t>
      </w:r>
      <w:r>
        <w:t xml:space="preserve"> </w:t>
      </w:r>
    </w:p>
    <w:p>
      <w:pPr>
        <w:pStyle w:val="Heading1"/>
      </w:pPr>
      <w:bookmarkStart w:id="30" w:name="diversity-metrics"/>
      <w:bookmarkEnd w:id="30"/>
      <w:r>
        <w:t xml:space="preserve">Diversity metrics</w:t>
      </w:r>
    </w:p>
    <w:p>
      <w:pPr>
        <w:pStyle w:val="FirstParagraph"/>
      </w:pPr>
      <w:r>
        <w:t xml:space="preserve">Designing evaluation metrics is an important part of the challenge.</w:t>
      </w:r>
      <w:r>
        <w:t xml:space="preserve"> </w:t>
      </w:r>
      <w:r>
        <w:t xml:space="preserve">These metrics assess the quality and diversity of generated samples.</w:t>
      </w:r>
      <w:r>
        <w:t xml:space="preserve"> </w:t>
      </w:r>
      <w:r>
        <w:t xml:space="preserve">Here, contributions from medicinal chemists and statisticians are</w:t>
      </w:r>
      <w:r>
        <w:t xml:space="preserve"> </w:t>
      </w:r>
      <w:r>
        <w:t xml:space="preserve">especially welcome.</w:t>
      </w:r>
    </w:p>
    <w:p>
      <w:pPr>
        <w:pStyle w:val="BodyText"/>
      </w:pPr>
      <w:r>
        <w:t xml:space="preserve">Measures of diversity are based on distance metrics in the</w:t>
      </w:r>
      <w:r>
        <w:t xml:space="preserve"> </w:t>
      </w:r>
      <w:hyperlink r:id="rId31">
        <w:r>
          <w:rPr>
            <w:rStyle w:val="Hyperlink"/>
          </w:rPr>
          <w:t xml:space="preserve">chemical space</w:t>
        </w:r>
      </w:hyperlink>
      <w:r>
        <w:t xml:space="preserve">.</w:t>
      </w:r>
      <w:r>
        <w:t xml:space="preserve"> </w:t>
      </w:r>
      <w:r>
        <w:t xml:space="preserve">This distance tells when two molecules are chemically close to each</w:t>
      </w:r>
      <w:r>
        <w:t xml:space="preserve"> </w:t>
      </w:r>
      <w:r>
        <w:t xml:space="preserve">other. The most popular distance is the</w:t>
      </w:r>
      <w:r>
        <w:t xml:space="preserve"> </w:t>
      </w:r>
      <w:hyperlink r:id="rId32">
        <w:r>
          <w:rPr>
            <w:rStyle w:val="Hyperlink"/>
          </w:rPr>
          <w:t xml:space="preserve">Tanimoto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distance</w:t>
        </w:r>
      </w:hyperlink>
      <w:r>
        <w:t xml:space="preserve"> </w:t>
      </w:r>
      <w:r>
        <w:t xml:space="preserve">on</w:t>
      </w:r>
      <w:r>
        <w:t xml:space="preserve"> </w:t>
      </w:r>
      <w:hyperlink r:id="rId33">
        <w:r>
          <w:rPr>
            <w:rStyle w:val="Hyperlink"/>
          </w:rPr>
          <w:t xml:space="preserve">Morgan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fingerprints</w:t>
        </w:r>
      </w:hyperlink>
      <w:r>
        <w:t xml:space="preserve">. It’s not necessary to get into details of the definition,</w:t>
      </w:r>
      <w:r>
        <w:t xml:space="preserve"> </w:t>
      </w:r>
      <w:r>
        <w:t xml:space="preserve">the point is that those fingerprints are hand-crafted features, and it’s</w:t>
      </w:r>
      <w:r>
        <w:t xml:space="preserve"> </w:t>
      </w:r>
      <w:r>
        <w:t xml:space="preserve">probably better to replace them with deep learning features, as</w:t>
      </w:r>
      <w:r>
        <w:t xml:space="preserve"> </w:t>
      </w:r>
      <w:r>
        <w:t xml:space="preserve">suggested in the</w:t>
      </w:r>
      <w:r>
        <w:t xml:space="preserve"> </w:t>
      </w:r>
      <w:hyperlink r:id="rId27">
        <w:r>
          <w:rPr>
            <w:rStyle w:val="Hyperlink"/>
          </w:rPr>
          <w:t xml:space="preserve">MoleculeNet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benchmark</w:t>
        </w:r>
      </w:hyperlink>
      <w:r>
        <w:t xml:space="preserve">. </w:t>
      </w:r>
    </w:p>
    <w:p>
      <w:pPr>
        <w:pStyle w:val="BodyText"/>
      </w:pPr>
      <w:r>
        <w:t xml:space="preserve">Let’s denote:</w:t>
      </w:r>
    </w:p>
    <w:p>
      <w:pPr>
        <w:numPr>
          <w:numId w:val="1003"/>
          <w:ilvl w:val="0"/>
        </w:numPr>
      </w:pPr>
      <w:r>
        <w:t xml:space="preserve"> </w:t>
      </w:r>
      <w:r>
        <w:rPr>
          <w:i/>
        </w:rPr>
        <w:t xml:space="preserve">T</w:t>
      </w:r>
      <w:r>
        <w:rPr>
          <w:vertAlign w:val="subscript"/>
          <w:i/>
        </w:rPr>
        <w:t xml:space="preserve">d</w:t>
      </w:r>
      <w:r>
        <w:t xml:space="preserve"> </w:t>
      </w:r>
      <w:r>
        <w:t xml:space="preserve">the distance in the chemical space.</w:t>
      </w:r>
    </w:p>
    <w:p>
      <w:pPr>
        <w:numPr>
          <w:numId w:val="1003"/>
          <w:ilvl w:val="0"/>
        </w:numPr>
      </w:pPr>
      <w:r>
        <w:rPr>
          <w:i/>
        </w:rPr>
        <w:t xml:space="preserve">A</w:t>
      </w:r>
      <w:r>
        <w:t xml:space="preserve"> </w:t>
      </w:r>
      <w:r>
        <w:t xml:space="preserve">the set of generated molecules with desired properties. Its</w:t>
      </w:r>
      <w:r>
        <w:t xml:space="preserve"> </w:t>
      </w:r>
      <w:r>
        <w:t xml:space="preserve">size is noted</w:t>
      </w:r>
      <w:r>
        <w:t xml:space="preserve"> </w:t>
      </w:r>
      <w:r>
        <w:rPr>
          <w:i/>
        </w:rPr>
        <w:t xml:space="preserve">A</w:t>
      </w:r>
      <w:r>
        <w:t xml:space="preserve">.</w:t>
      </w:r>
    </w:p>
    <w:p>
      <w:pPr>
        <w:numPr>
          <w:numId w:val="1003"/>
          <w:ilvl w:val="0"/>
        </w:numPr>
      </w:pPr>
      <w:r>
        <w:rPr>
          <w:i/>
        </w:rPr>
        <w:t xml:space="preserve">B</w:t>
      </w:r>
      <w:r>
        <w:t xml:space="preserve"> </w:t>
      </w:r>
      <w:r>
        <w:t xml:space="preserve">the training set.</w:t>
      </w:r>
    </w:p>
    <w:p>
      <w:pPr>
        <w:pStyle w:val="FirstParagraph"/>
      </w:pPr>
      <w:r>
        <w:br w:type="textWrapping"/>
      </w:r>
      <w:r>
        <w:t xml:space="preserve">Let’s define: </w:t>
      </w:r>
    </w:p>
    <w:p>
      <w:pPr>
        <w:numPr>
          <w:numId w:val="1004"/>
          <w:ilvl w:val="0"/>
        </w:numPr>
      </w:pPr>
      <w:r>
        <w:rPr>
          <w:b/>
        </w:rPr>
        <w:t xml:space="preserve">Nearest neighbor diversity</w:t>
      </w:r>
      <w:r>
        <w:t xml:space="preserve">: it’s the average distance between</w:t>
      </w:r>
      <w:r>
        <w:t xml:space="preserve"> </w:t>
      </w:r>
      <w:r>
        <w:t xml:space="preserve">a generated molecule in</w:t>
      </w:r>
      <w:r>
        <w:t xml:space="preserve"> </w:t>
      </w:r>
      <w:r>
        <w:rPr>
          <w:i/>
        </w:rPr>
        <w:t xml:space="preserve">A</w:t>
      </w:r>
      <w:r>
        <w:t xml:space="preserve"> </w:t>
      </w:r>
      <w:r>
        <w:t xml:space="preserve">and its nearest neighbor in the</w:t>
      </w:r>
      <w:r>
        <w:t xml:space="preserve"> </w:t>
      </w:r>
      <w:r>
        <w:t xml:space="preserve">training set</w:t>
      </w:r>
      <w:r>
        <w:t xml:space="preserve"> </w:t>
      </w:r>
      <w:r>
        <w:rPr>
          <w:i/>
        </w:rPr>
        <w:t xml:space="preserve">B</w:t>
      </w:r>
      <w:r>
        <w:t xml:space="preserve">. The formula is: 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N</m:t>
          </m:r>
          <m:r>
            <m:t>N</m:t>
          </m:r>
          <m:r>
            <m:t>(</m:t>
          </m:r>
          <m:r>
            <m:t>A</m:t>
          </m:r>
          <m:r>
            <m:t>,</m:t>
          </m:r>
          <m:r>
            <m:t>B</m:t>
          </m:r>
          <m:r>
            <m:t>)</m:t>
          </m:r>
          <m:r>
            <m:t>=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|</m:t>
              </m:r>
              <m:r>
                <m:t>A</m:t>
              </m:r>
              <m:r>
                <m:t>|</m:t>
              </m:r>
            </m:den>
          </m:f>
          <m:nary>
            <m:naryPr>
              <m:chr m:val="∑"/>
              <m:limLoc m:val="undOvr"/>
              <m:subHide m:val="0"/>
              <m:supHide m:val="1"/>
            </m:naryPr>
            <m:sub>
              <m:r>
                <m:t>x</m:t>
              </m:r>
              <m:r>
                <m:t>∈</m:t>
              </m:r>
              <m:r>
                <m:t>A</m:t>
              </m:r>
            </m:sub>
            <m:sup/>
            <m:e>
              <m:limLow>
                <m:e>
                  <m:r>
                    <m:rPr>
                      <m:sty m:val="p"/>
                    </m:rPr>
                    <m:t>min</m:t>
                  </m:r>
                </m:e>
                <m:lim>
                  <m:r>
                    <m:t>y</m:t>
                  </m:r>
                  <m:r>
                    <m:t>∈</m:t>
                  </m:r>
                  <m:r>
                    <m:t>B</m:t>
                  </m:r>
                </m:lim>
              </m:limLow>
            </m:e>
          </m:nary>
          <m:sSub>
            <m:e>
              <m:r>
                <m:t>T</m:t>
              </m:r>
            </m:e>
            <m:sub>
              <m:r>
                <m:t>d</m:t>
              </m:r>
            </m:sub>
          </m:sSub>
          <m:r>
            <m:t>(</m:t>
          </m:r>
          <m:r>
            <m:t>x</m:t>
          </m:r>
          <m:r>
            <m:t>,</m:t>
          </m:r>
          <m:r>
            <m:t>y</m:t>
          </m:r>
          <m:r>
            <m:t>)</m:t>
          </m:r>
        </m:oMath>
      </m:oMathPara>
    </w:p>
    <w:p>
      <w:pPr>
        <w:numPr>
          <w:numId w:val="1005"/>
          <w:ilvl w:val="0"/>
        </w:numPr>
      </w:pPr>
      <w:r>
        <w:rPr>
          <w:b/>
        </w:rPr>
        <w:t xml:space="preserve">Internal diversity</w:t>
      </w:r>
      <w:r>
        <w:t xml:space="preserve">: it’s the average distance of desired</w:t>
      </w:r>
      <w:r>
        <w:t xml:space="preserve"> </w:t>
      </w:r>
      <w:r>
        <w:t xml:space="preserve">generated molecules with each other. The formula is:</w:t>
      </w:r>
    </w:p>
    <w:p>
      <w:pPr>
        <w:pStyle w:val="FirstParagraph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I</m:t>
          </m:r>
          <m:r>
            <m:t>(</m:t>
          </m:r>
          <m:r>
            <m:t>A</m:t>
          </m:r>
          <m:r>
            <m:t>)</m:t>
          </m:r>
          <m:r>
            <m:t>=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|</m:t>
              </m:r>
              <m:r>
                <m:t>A</m:t>
              </m:r>
              <m:sSup>
                <m:e>
                  <m:r>
                    <m:t>|</m:t>
                  </m:r>
                </m:e>
                <m:sup>
                  <m: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subHide m:val="0"/>
              <m:supHide m:val="1"/>
            </m:naryPr>
            <m:sub>
              <m:r>
                <m:t>(</m:t>
              </m:r>
              <m:r>
                <m:t>x</m:t>
              </m:r>
              <m:r>
                <m:t>,</m:t>
              </m:r>
              <m:r>
                <m:t>y</m:t>
              </m:r>
              <m:r>
                <m:t>)</m:t>
              </m:r>
              <m:r>
                <m:t>∈</m:t>
              </m:r>
              <m:r>
                <m:t>A</m:t>
              </m:r>
              <m:r>
                <m:t>×</m:t>
              </m:r>
              <m:r>
                <m:t>A</m:t>
              </m:r>
            </m:sub>
            <m:sup/>
            <m:e>
              <m:sSub>
                <m:e>
                  <m:r>
                    <m:t>T</m:t>
                  </m:r>
                </m:e>
                <m:sub>
                  <m:r>
                    <m:t>d</m:t>
                  </m:r>
                </m:sub>
              </m:sSub>
            </m:e>
          </m:nary>
          <m:r>
            <m:t>(</m:t>
          </m:r>
          <m:r>
            <m:t>x</m:t>
          </m:r>
          <m:r>
            <m:t>,</m:t>
          </m:r>
          <m:r>
            <m:t>y</m:t>
          </m:r>
          <m:r>
            <m:t>)</m:t>
          </m:r>
        </m:oMath>
      </m:oMathPara>
    </w:p>
    <w:p>
      <w:pPr>
        <w:pStyle w:val="FirstParagraph"/>
      </w:pPr>
      <w:r>
        <w:t xml:space="preserve">For more discussion about those two metrics, see my</w:t>
      </w:r>
      <w:r>
        <w:t xml:space="preserve"> </w:t>
      </w:r>
      <w:hyperlink r:id="rId34">
        <w:r>
          <w:rPr>
            <w:rStyle w:val="Hyperlink"/>
          </w:rPr>
          <w:t xml:space="preserve">previous paper</w:t>
        </w:r>
      </w:hyperlink>
      <w:r>
        <w:t xml:space="preserve">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5" w:name="variance-vs.entropy"/>
      <w:bookmarkEnd w:id="35"/>
      <w:r>
        <w:t xml:space="preserve">Variance vs. entropy </w:t>
      </w:r>
    </w:p>
    <w:p>
      <w:pPr>
        <w:pStyle w:val="FirstParagraph"/>
      </w:pPr>
      <w:r>
        <w:t xml:space="preserve">This internal diversity formula is essentially a</w:t>
      </w:r>
      <w:r>
        <w:t xml:space="preserve"> </w:t>
      </w:r>
      <w:r>
        <w:rPr>
          <w:b/>
        </w:rPr>
        <w:t xml:space="preserve">variance</w:t>
      </w:r>
      <w:r>
        <w:t xml:space="preserve"> </w:t>
      </w:r>
      <w:r>
        <w:t xml:space="preserve">(without the square). However, variance can be a poor measure of</w:t>
      </w:r>
      <w:r>
        <w:t xml:space="preserve"> </w:t>
      </w:r>
      <w:r>
        <w:t xml:space="preserve">diversity, when data is clustered in few distant regions.</w:t>
      </w:r>
    </w:p>
    <w:p>
      <w:pPr>
        <w:pStyle w:val="BodyText"/>
      </w:pPr>
      <w:r>
        <w:drawing>
          <wp:inline>
            <wp:extent cx="5080000" cy="21844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cluster/varianc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this case, another measure of diversity is better:</w:t>
      </w:r>
      <w:r>
        <w:t xml:space="preserve"> </w:t>
      </w:r>
      <w:hyperlink r:id="rId37">
        <w:r>
          <w:rPr>
            <w:b/>
            <w:rStyle w:val="Hyperlink"/>
          </w:rPr>
          <w:t xml:space="preserve">entropy</w:t>
        </w:r>
      </w:hyperlink>
      <w:r>
        <w:t xml:space="preserve">. </w:t>
      </w:r>
    </w:p>
    <w:p>
      <w:pPr>
        <w:pStyle w:val="BodyText"/>
      </w:pPr>
      <w:r>
        <w:t xml:space="preserve">To see why, it helps looking at the simplified case when data labels are</w:t>
      </w:r>
      <w:r>
        <w:t xml:space="preserve"> </w:t>
      </w:r>
      <w:r>
        <w:t xml:space="preserve">discrete (like in classification situations). In this case, entropy is</w:t>
      </w:r>
      <w:r>
        <w:t xml:space="preserve"> </w:t>
      </w:r>
      <w:r>
        <w:t xml:space="preserve">higher when data is spread in a lot of categories: for</w:t>
      </w:r>
      <w:r>
        <w:t xml:space="preserve"> </w:t>
      </w:r>
      <w:r>
        <w:rPr>
          <w:i/>
        </w:rPr>
        <w:t xml:space="preserve">N</w:t>
      </w:r>
      <w:r>
        <w:t xml:space="preserve"> </w:t>
      </w:r>
      <w:r>
        <w:t xml:space="preserve">equi-distributed categories, the entropy is equal to log(</w:t>
      </w:r>
      <w:r>
        <w:rPr>
          <w:i/>
        </w:rPr>
        <w:t xml:space="preserve">N</w:t>
      </w:r>
      <w:r>
        <w:t xml:space="preserve">),</w:t>
      </w:r>
      <w:r>
        <w:t xml:space="preserve"> </w:t>
      </w:r>
      <w:r>
        <w:t xml:space="preserve">which is an increasing function of</w:t>
      </w:r>
      <w:r>
        <w:t xml:space="preserve"> </w:t>
      </w:r>
      <w:r>
        <w:rPr>
          <w:i/>
        </w:rPr>
        <w:t xml:space="preserve">N</w:t>
      </w:r>
      <w:r>
        <w:t xml:space="preserve">.</w:t>
      </w:r>
    </w:p>
    <w:p>
      <w:pPr>
        <w:pStyle w:val="BodyText"/>
      </w:pPr>
      <w:r>
        <w:t xml:space="preserve">This reasoning can be generalized to our setting, where data lives in a</w:t>
      </w:r>
      <w:r>
        <w:t xml:space="preserve"> </w:t>
      </w:r>
      <w:r>
        <w:t xml:space="preserve">continuous and high-dimensional space,</w:t>
      </w:r>
      <w:r>
        <w:t xml:space="preserve"> </w:t>
      </w:r>
      <w:r>
        <w:t xml:space="preserve">using </w:t>
      </w:r>
      <w:hyperlink r:id="rId38">
        <w:r>
          <w:rPr>
            <w:rStyle w:val="Hyperlink"/>
          </w:rPr>
          <w:t xml:space="preserve">differential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entropy</w:t>
        </w:r>
      </w:hyperlink>
      <w:r>
        <w:t xml:space="preserve">.</w:t>
      </w:r>
    </w:p>
    <w:p>
      <w:pPr>
        <w:pStyle w:val="BodyText"/>
      </w:pPr>
      <w:r>
        <w:t xml:space="preserve">Let the</w:t>
      </w:r>
      <w:r>
        <w:t xml:space="preserve"> </w:t>
      </w:r>
      <w:r>
        <w:rPr>
          <w:b/>
        </w:rPr>
        <w:t xml:space="preserve">kernel density estimator</w:t>
      </w:r>
      <w:r>
        <w:t xml:space="preserve"> </w:t>
      </w:r>
      <w:r>
        <w:t xml:space="preserve">be: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groupChr>
                <m:groupChrPr>
                  <m:chr m:val="^"/>
                  <m:pos m:val="top"/>
                  <m:vertJc m:val="bot"/>
                </m:groupChrPr>
                <m:e>
                  <m:r>
                    <m:t>f</m:t>
                  </m:r>
                </m:e>
              </m:groupChr>
            </m:e>
            <m:sub>
              <m:r>
                <m:t>h</m:t>
              </m:r>
            </m:sub>
          </m:sSub>
          <m:r>
            <m:t>(</m:t>
          </m:r>
          <m:r>
            <m:t>x</m:t>
          </m:r>
          <m:r>
            <m:t>)</m:t>
          </m:r>
          <m:r>
            <m:t>=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|</m:t>
              </m:r>
              <m:r>
                <m:t>A</m:t>
              </m:r>
              <m:r>
                <m:t>|</m:t>
              </m:r>
            </m:den>
          </m:f>
          <m:nary>
            <m:naryPr>
              <m:chr m:val="∑"/>
              <m:limLoc m:val="undOvr"/>
              <m:subHide m:val="0"/>
              <m:supHide m:val="1"/>
            </m:naryPr>
            <m:sub>
              <m:r>
                <m:t>y</m:t>
              </m:r>
              <m:r>
                <m:t>∈</m:t>
              </m:r>
              <m:r>
                <m:t>A</m:t>
              </m:r>
            </m:sub>
            <m:sup/>
            <m:e>
              <m:sSub>
                <m:e>
                  <m:r>
                    <m:t>K</m:t>
                  </m:r>
                </m:e>
                <m:sub>
                  <m:r>
                    <m:t>h</m:t>
                  </m:r>
                </m:sub>
              </m:sSub>
            </m:e>
          </m:nary>
          <m:r>
            <m:t>(</m:t>
          </m:r>
          <m:sSub>
            <m:e>
              <m:r>
                <m:t>T</m:t>
              </m:r>
            </m:e>
            <m:sub>
              <m:r>
                <m:t>d</m:t>
              </m:r>
            </m:sub>
          </m:sSub>
          <m:r>
            <m:t>(</m:t>
          </m:r>
          <m:r>
            <m:t>x</m:t>
          </m:r>
          <m:r>
            <m:t>,</m:t>
          </m:r>
          <m:r>
            <m:t>y</m:t>
          </m:r>
          <m:r>
            <m:t>)</m:t>
          </m:r>
          <m:r>
            <m:t>)</m:t>
          </m:r>
        </m:oMath>
      </m:oMathPara>
    </w:p>
    <w:p>
      <w:pPr>
        <w:pStyle w:val="FirstParagraph"/>
      </w:pPr>
      <w:r>
        <w:t xml:space="preserve">where</w:t>
      </w:r>
      <w:r>
        <w:t xml:space="preserve"> </w:t>
      </w:r>
      <m:oMath>
        <m:sSub>
          <m:e>
            <m:r>
              <m:t>K</m:t>
            </m:r>
          </m:e>
          <m:sub>
            <m:r>
              <m:t>h</m:t>
            </m:r>
          </m:sub>
        </m:sSub>
        <m:r>
          <m:t>(</m:t>
        </m:r>
        <m:r>
          <m:t>x</m:t>
        </m:r>
        <m:r>
          <m:t>)</m:t>
        </m:r>
        <m:r>
          <m:t>≃</m:t>
        </m:r>
        <m:r>
          <m:rPr>
            <m:sty m:val="p"/>
          </m:rPr>
          <m:t>exp</m:t>
        </m:r>
        <m:r>
          <m:t>(</m:t>
        </m:r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/</m:t>
        </m:r>
        <m:sSup>
          <m:e>
            <m:r>
              <m:t>h</m:t>
            </m:r>
          </m:e>
          <m:sup>
            <m:r>
              <m:t>2</m:t>
            </m:r>
          </m:sup>
        </m:sSup>
        <m:r>
          <m:t>)</m:t>
        </m:r>
      </m:oMath>
      <w:r>
        <w:t xml:space="preserve"> </w:t>
      </w:r>
      <w:r>
        <w:t xml:space="preserve">is the Gaussian Kernel of bandwidth</w:t>
      </w:r>
      <w:r>
        <w:t xml:space="preserve"> </w:t>
      </w:r>
      <m:oMath>
        <m:r>
          <m:t>h</m:t>
        </m:r>
        <m:r>
          <m:t>&gt;</m:t>
        </m:r>
        <m:r>
          <m:t>0</m:t>
        </m:r>
      </m:oMath>
      <w:r>
        <w:t xml:space="preserve"> </w:t>
      </w:r>
      <w:r>
        <w:t xml:space="preserve">(the value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remains to be determined).</w:t>
      </w:r>
    </w:p>
    <w:p>
      <w:pPr>
        <w:pStyle w:val="BodyText"/>
      </w:pPr>
      <w:r>
        <w:br w:type="textWrapping"/>
      </w:r>
      <w:r>
        <w:t xml:space="preserve">Then consider an </w:t>
      </w:r>
      <w:r>
        <w:rPr>
          <w:b/>
        </w:rPr>
        <w:t xml:space="preserve">embedding</w:t>
      </w:r>
      <w:r>
        <w:t xml:space="preserve"> </w:t>
      </w:r>
      <w:r>
        <w:t xml:space="preserve">of the chemical space into</w:t>
      </w:r>
      <w:r>
        <w:t xml:space="preserve"> </w:t>
      </w:r>
      <w:r>
        <w:t xml:space="preserve">the </w:t>
      </w:r>
      <w:r>
        <w:rPr>
          <w:b/>
        </w:rPr>
        <w:t xml:space="preserve">unit sphere of dimension </w:t>
      </w:r>
      <w:r>
        <w:rPr>
          <w:b/>
          <w:i/>
        </w:rPr>
        <w:t xml:space="preserve">n</w:t>
      </w:r>
      <w:r>
        <w:t xml:space="preserve">,</w:t>
      </w:r>
      <w:r>
        <w:t xml:space="preserve"> </w:t>
      </w:r>
      <w:r>
        <w:t xml:space="preserve">(typically, </w:t>
      </w:r>
      <w:r>
        <w:rPr>
          <w:i/>
        </w:rPr>
        <w:t xml:space="preserve">n</w:t>
      </w:r>
      <w:r>
        <w:t xml:space="preserve"> </w:t>
      </w:r>
      <w:r>
        <w:t xml:space="preserve">~ 300). For example,</w:t>
      </w:r>
      <w:r>
        <w:t xml:space="preserve"> </w:t>
      </w:r>
      <w:hyperlink r:id="rId39">
        <w:r>
          <w:rPr>
            <w:rStyle w:val="Hyperlink"/>
          </w:rPr>
          <w:t xml:space="preserve">Mol2Vec</w:t>
        </w:r>
      </w:hyperlink>
      <w:r>
        <w:t xml:space="preserve"> </w:t>
      </w:r>
      <w:r>
        <w:t xml:space="preserve">or Smiles2Vec (</w:t>
      </w:r>
      <w:hyperlink r:id="rId40">
        <w:r>
          <w:rPr>
            <w:rStyle w:val="Hyperlink"/>
          </w:rPr>
          <w:t xml:space="preserve">PNNL</w:t>
        </w:r>
      </w:hyperlink>
      <w:r>
        <w:t xml:space="preserve">). Such</w:t>
      </w:r>
      <w:r>
        <w:t xml:space="preserve"> </w:t>
      </w:r>
      <w:r>
        <w:t xml:space="preserve">embedding is analogous</w:t>
      </w:r>
      <w:r>
        <w:t xml:space="preserve"> </w:t>
      </w:r>
      <w:r>
        <w:t xml:space="preserve">to </w:t>
      </w:r>
      <w:hyperlink r:id="rId41">
        <w:r>
          <w:rPr>
            <w:rStyle w:val="Hyperlink"/>
          </w:rPr>
          <w:t xml:space="preserve">Word2Vec</w:t>
        </w:r>
      </w:hyperlink>
      <w:r>
        <w:t xml:space="preserve"> </w:t>
      </w:r>
      <w:r>
        <w:t xml:space="preserve">in Natural</w:t>
      </w:r>
      <w:r>
        <w:t xml:space="preserve"> </w:t>
      </w:r>
      <w:r>
        <w:t xml:space="preserve">Language Processing. Then we can identify a molecule in the chemical</w:t>
      </w:r>
      <w:r>
        <w:t xml:space="preserve"> </w:t>
      </w:r>
      <w:r>
        <w:t xml:space="preserve">space with its image in the sphere by the embedding, and we can compute</w:t>
      </w:r>
      <w:r>
        <w:t xml:space="preserve"> </w:t>
      </w:r>
      <w:r>
        <w:t xml:space="preserve">the entropy of </w:t>
      </w:r>
      <w:r>
        <w:rPr>
          <w:i/>
        </w:rPr>
        <w:t xml:space="preserve">A</w:t>
      </w:r>
      <w:r>
        <w:t xml:space="preserve"> with the formula:</w:t>
      </w:r>
    </w:p>
    <w:p>
      <w:pPr>
        <w:pStyle w:val="BodyText"/>
      </w:pP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H</m:t>
          </m:r>
          <m:r>
            <m:t>(</m:t>
          </m:r>
          <m:r>
            <m:t>A</m:t>
          </m:r>
          <m:r>
            <m:t>)</m:t>
          </m:r>
          <m:r>
            <m:t>=</m:t>
          </m:r>
          <m:r>
            <m:t>−</m:t>
          </m:r>
          <m:nary>
            <m:naryPr>
              <m:chr m:val="∫"/>
              <m:limLoc m:val="subSup"/>
              <m:subHide m:val="0"/>
              <m:supHide m:val="1"/>
            </m:naryPr>
            <m:sub>
              <m:sSup>
                <m:e>
                  <m:r>
                    <m:rPr>
                      <m:sty m:val="p"/>
                      <m:scr m:val="double-struck"/>
                    </m:rPr>
                    <m:t>S</m:t>
                  </m:r>
                </m:e>
                <m:sup>
                  <m:r>
                    <m:rPr>
                      <m:sty m:val="p"/>
                      <m:scr m:val="double-struck"/>
                    </m:rPr>
                    <m:t>n</m:t>
                  </m:r>
                </m:sup>
              </m:sSup>
            </m:sub>
            <m:sup/>
            <m:e>
              <m:sSub>
                <m:e>
                  <m:groupChr>
                    <m:groupChrPr>
                      <m:chr m:val="^"/>
                      <m:pos m:val="top"/>
                      <m:vertJc m:val="bot"/>
                    </m:groupChrPr>
                    <m:e>
                      <m:r>
                        <m:t>f</m:t>
                      </m:r>
                    </m:e>
                  </m:groupChr>
                </m:e>
                <m:sub>
                  <m:r>
                    <m:t>h</m:t>
                  </m:r>
                </m:sub>
              </m:sSub>
            </m:e>
          </m:nary>
          <m:r>
            <m:t>(</m:t>
          </m:r>
          <m:r>
            <m:t>x</m:t>
          </m:r>
          <m:r>
            <m:t>)</m:t>
          </m:r>
          <m:r>
            <m:rPr>
              <m:sty m:val="p"/>
            </m:rPr>
            <m:t>log</m:t>
          </m:r>
          <m:sSub>
            <m:e>
              <m:groupChr>
                <m:groupChrPr>
                  <m:chr m:val="^"/>
                  <m:pos m:val="top"/>
                  <m:vertJc m:val="bot"/>
                </m:groupChrPr>
                <m:e>
                  <m:r>
                    <m:t>f</m:t>
                  </m:r>
                </m:e>
              </m:groupChr>
            </m:e>
            <m:sub>
              <m:r>
                <m:t>h</m:t>
              </m:r>
            </m:sub>
          </m:sSub>
          <m:r>
            <m:t>(</m:t>
          </m:r>
          <m:r>
            <m:t>x</m:t>
          </m:r>
          <m:r>
            <m:t>)</m:t>
          </m:r>
          <m:r>
            <m:t> </m:t>
          </m:r>
          <m:r>
            <m:t>d</m:t>
          </m:r>
          <m:r>
            <m:t>x</m:t>
          </m:r>
        </m:oMath>
      </m:oMathPara>
    </w:p>
    <w:p>
      <w:pPr>
        <w:pStyle w:val="FirstParagraph"/>
      </w:pPr>
      <w:r>
        <w:t xml:space="preserve">where</w:t>
      </w:r>
      <w:r>
        <w:t xml:space="preserve"> </w:t>
      </w:r>
      <m:oMath>
        <m:r>
          <m:t>d</m:t>
        </m:r>
        <m:r>
          <m:t>x</m:t>
        </m:r>
      </m:oMath>
      <w:r>
        <w:t xml:space="preserve"> </w:t>
      </w:r>
      <w:r>
        <w:t xml:space="preserve">is the</w:t>
      </w:r>
      <w:r>
        <w:t xml:space="preserve"> </w:t>
      </w:r>
      <w:hyperlink r:id="rId42">
        <w:r>
          <w:rPr>
            <w:rStyle w:val="Hyperlink"/>
          </w:rPr>
          <w:t xml:space="preserve">spherical measure</w:t>
        </w:r>
      </w:hyperlink>
      <w:r>
        <w:t xml:space="preserve"> </w:t>
      </w:r>
      <w:r>
        <w:t xml:space="preserve">on</w:t>
      </w:r>
      <w:r>
        <w:t xml:space="preserve"> </w:t>
      </w:r>
      <m:oMath>
        <m:sSup>
          <m:e>
            <m:r>
              <m:rPr>
                <m:sty m:val="p"/>
                <m:scr m:val="double-struck"/>
              </m:rPr>
              <m:t>S</m:t>
            </m:r>
          </m:e>
          <m:sup>
            <m:r>
              <m:rPr>
                <m:sty m:val="p"/>
                <m:scr m:val="double-struck"/>
              </m:rPr>
              <m:t>n</m:t>
            </m:r>
          </m:sup>
        </m:sSup>
      </m:oMath>
      <w:r>
        <w:t xml:space="preserve">. We need an embedding into the unit sphere because there is no probability measure on the chemical space.</w:t>
      </w:r>
    </w:p>
    <w:p>
      <w:pPr>
        <w:pStyle w:val="BodyText"/>
      </w:pPr>
      <w:r>
        <w:t xml:space="preserve">Note that this entropy depends on the choices of the bandwidth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 of the embedding.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43" w:name="earth-mover-distance-with-a-reference-dataset"/>
      <w:bookmarkEnd w:id="43"/>
      <w:r>
        <w:t xml:space="preserve">Earth Mover Distance with a reference</w:t>
      </w:r>
      <w:r>
        <w:t xml:space="preserve"> </w:t>
      </w:r>
      <w:r>
        <w:t xml:space="preserve">dataset</w:t>
      </w:r>
    </w:p>
    <w:p>
      <w:pPr>
        <w:pStyle w:val="FirstParagraph"/>
      </w:pPr>
      <w:r>
        <w:t xml:space="preserve">Another measure of internal diversity is to compare the set of generated</w:t>
      </w:r>
      <w:r>
        <w:t xml:space="preserve"> </w:t>
      </w:r>
      <w:r>
        <w:t xml:space="preserve">samples with a reference set, which is known to be diverse</w:t>
      </w:r>
      <w:r>
        <w:t xml:space="preserve"> </w:t>
      </w:r>
      <w:r>
        <w:rPr>
          <w:i/>
        </w:rPr>
        <w:t xml:space="preserve">a</w:t>
      </w:r>
      <w:r>
        <w:rPr>
          <w:i/>
        </w:rPr>
        <w:t xml:space="preserve"> </w:t>
      </w:r>
      <w:r>
        <w:rPr>
          <w:i/>
        </w:rPr>
        <w:t xml:space="preserve">priori</w:t>
      </w:r>
      <w:r>
        <w:t xml:space="preserve">. For example, the</w:t>
      </w:r>
      <w:r>
        <w:t xml:space="preserve"> </w:t>
      </w:r>
      <w:hyperlink r:id="rId44">
        <w:r>
          <w:rPr>
            <w:rStyle w:val="Hyperlink"/>
          </w:rPr>
          <w:t xml:space="preserve">ZINC</w:t>
        </w:r>
      </w:hyperlink>
      <w:r>
        <w:t xml:space="preserve"> </w:t>
      </w:r>
      <w:r>
        <w:t xml:space="preserve">dataset seems suitable. Chemists can propose alternative reference</w:t>
      </w:r>
      <w:r>
        <w:t xml:space="preserve"> </w:t>
      </w:r>
      <w:r>
        <w:t xml:space="preserve">datasets. </w:t>
      </w:r>
    </w:p>
    <w:p>
      <w:pPr>
        <w:pStyle w:val="BodyText"/>
      </w:pPr>
      <w:r>
        <w:t xml:space="preserve">The idea is to take a random subset of the reference set with the same</w:t>
      </w:r>
      <w:r>
        <w:t xml:space="preserve"> </w:t>
      </w:r>
      <w:r>
        <w:t xml:space="preserve">size as the generated set. Then to consider those two sets as two piles</w:t>
      </w:r>
      <w:r>
        <w:t xml:space="preserve"> </w:t>
      </w:r>
      <w:r>
        <w:t xml:space="preserve">of sand in the chemical space, and measure the energy necessary to move</w:t>
      </w:r>
      <w:r>
        <w:t xml:space="preserve"> </w:t>
      </w:r>
      <w:r>
        <w:t xml:space="preserve">the first pile into the second pile (this measure is known as</w:t>
      </w:r>
      <w:r>
        <w:t xml:space="preserve"> </w:t>
      </w:r>
      <w:hyperlink r:id="rId45">
        <w:r>
          <w:rPr>
            <w:rStyle w:val="Hyperlink"/>
          </w:rPr>
          <w:t xml:space="preserve">Earth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Mover Distance</w:t>
        </w:r>
      </w:hyperlink>
      <w:r>
        <w:t xml:space="preserve"> </w:t>
      </w:r>
      <w:r>
        <w:t xml:space="preserve">in statistics, and</w:t>
      </w:r>
      <w:r>
        <w:t xml:space="preserve"> </w:t>
      </w:r>
      <w:hyperlink r:id="rId46">
        <w:r>
          <w:rPr>
            <w:rStyle w:val="Hyperlink"/>
          </w:rPr>
          <w:t xml:space="preserve">Wasserstein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metric</w:t>
        </w:r>
      </w:hyperlink>
      <w:r>
        <w:t xml:space="preserve"> </w:t>
      </w:r>
      <w:r>
        <w:t xml:space="preserve">in mathematics).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47" w:name="fréchet-chemblnet-distance"/>
      <w:bookmarkEnd w:id="47"/>
      <w:r>
        <w:t xml:space="preserve">Fréchet ChEMBLNet</w:t>
      </w:r>
      <w:r>
        <w:t xml:space="preserve"> </w:t>
      </w:r>
      <w:r>
        <w:t xml:space="preserve">distance </w:t>
      </w:r>
    </w:p>
    <w:p>
      <w:pPr>
        <w:pStyle w:val="FirstParagraph"/>
      </w:pPr>
      <w:hyperlink r:id="rId48">
        <w:r>
          <w:rPr>
            <w:rStyle w:val="Hyperlink"/>
          </w:rPr>
          <w:t xml:space="preserve">https://arxiv.org/abs/1803.09518</w:t>
        </w:r>
      </w:hyperlink>
    </w:p>
    <w:p>
      <w:pPr>
        <w:pStyle w:val="BodyText"/>
      </w:pPr>
      <w:hyperlink r:id="rId49">
        <w:r>
          <w:rPr>
            <w:rStyle w:val="Hyperlink"/>
          </w:rPr>
          <w:t xml:space="preserve">https://github.com/bioinf-jku/FCD</w:t>
        </w:r>
      </w:hyperlink>
    </w:p>
    <w:p>
      <w:pPr>
        <w:pStyle w:val="BodyText"/>
      </w:pPr>
      <w:r>
        <w:br w:type="textWrapping"/>
      </w:r>
      <w:r>
        <w:br w:type="textWrapping"/>
      </w:r>
      <w:hyperlink r:id="rId50">
        <w:r>
          <w:rPr>
            <w:rStyle w:val="Hyperlink"/>
          </w:rPr>
          <w:t xml:space="preserve">https://medium.com/the-ai-lab/a-new-metric-for-generative-models-for-molecules-by-linz-university-808a73130cfc</w:t>
        </w:r>
      </w:hyperlink>
    </w:p>
    <w:p>
      <w:pPr>
        <w:pStyle w:val="BodyText"/>
      </w:pPr>
      <w:r>
        <w:br w:type="textWrapping"/>
      </w:r>
    </w:p>
    <w:p>
      <w:pPr>
        <w:pStyle w:val="Heading2"/>
      </w:pPr>
      <w:bookmarkStart w:id="51" w:name="get-inspiration-from-computervision"/>
      <w:bookmarkEnd w:id="51"/>
      <w:r>
        <w:t xml:space="preserve">Get inspiration from</w:t>
      </w:r>
      <w:r>
        <w:t xml:space="preserve"> </w:t>
      </w:r>
      <w:r>
        <w:t xml:space="preserve">computer vision </w:t>
      </w:r>
    </w:p>
    <w:p>
      <w:pPr>
        <w:pStyle w:val="FirstParagraph"/>
      </w:pPr>
      <w:r>
        <w:t xml:space="preserve">To find out better metrics in chemistry, it helps having a look at</w:t>
      </w:r>
      <w:r>
        <w:t xml:space="preserve"> </w:t>
      </w:r>
      <w:r>
        <w:t xml:space="preserve">related metrics in computer vision (GAN and stuff). However, it is</w:t>
      </w:r>
      <w:r>
        <w:t xml:space="preserve"> </w:t>
      </w:r>
      <w:r>
        <w:t xml:space="preserve">important to keep in mind that goals are different: in chemistry, the</w:t>
      </w:r>
      <w:r>
        <w:t xml:space="preserve"> </w:t>
      </w:r>
      <w:r>
        <w:t xml:space="preserve">goal is to generate molecules with new and nice properties, while in</w:t>
      </w:r>
      <w:r>
        <w:t xml:space="preserve"> </w:t>
      </w:r>
      <w:r>
        <w:t xml:space="preserve">computer vision, the goal is to</w:t>
      </w:r>
      <w:r>
        <w:t xml:space="preserve"> </w:t>
      </w:r>
      <w:hyperlink r:id="rId52">
        <w:r>
          <w:rPr>
            <w:rStyle w:val="Hyperlink"/>
          </w:rPr>
          <w:t xml:space="preserve">reconstruct training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data</w:t>
        </w:r>
      </w:hyperlink>
      <w:r>
        <w:t xml:space="preserve">.</w:t>
      </w:r>
    </w:p>
    <w:p>
      <w:pPr>
        <w:numPr>
          <w:numId w:val="1006"/>
          <w:ilvl w:val="0"/>
        </w:numPr>
      </w:pPr>
      <w:r>
        <w:rPr>
          <w:b/>
        </w:rPr>
        <w:t xml:space="preserve">Inception Score</w:t>
      </w:r>
      <w:r>
        <w:t xml:space="preserve"> </w:t>
      </w:r>
      <w:r>
        <w:t xml:space="preserve">(</w:t>
      </w:r>
      <w:hyperlink r:id="rId53">
        <w:r>
          <w:rPr>
            <w:rStyle w:val="Hyperlink"/>
          </w:rPr>
          <w:t xml:space="preserve">OpenAI</w:t>
        </w:r>
      </w:hyperlink>
      <w:r>
        <w:t xml:space="preserve">): This metric uses</w:t>
      </w:r>
      <w:r>
        <w:t xml:space="preserve"> </w:t>
      </w:r>
      <w:r>
        <w:t xml:space="preserve">the Inception predictive model, which is a standard image classifier</w:t>
      </w:r>
      <w:r>
        <w:t xml:space="preserve"> </w:t>
      </w:r>
      <w:r>
        <w:t xml:space="preserve">(a winner of the ImageNet challenge). A generative model has a high</w:t>
      </w:r>
      <w:r>
        <w:t xml:space="preserve"> </w:t>
      </w:r>
      <w:r>
        <w:t xml:space="preserve">Inception score when the Inception model is very confident that</w:t>
      </w:r>
      <w:r>
        <w:t xml:space="preserve"> </w:t>
      </w:r>
      <w:r>
        <w:t xml:space="preserve">generated images belong to a particular ImageNet category, and when</w:t>
      </w:r>
      <w:r>
        <w:t xml:space="preserve"> </w:t>
      </w:r>
      <w:r>
        <w:t xml:space="preserve">all categories are equally represented. This suggests that the</w:t>
      </w:r>
      <w:r>
        <w:t xml:space="preserve"> </w:t>
      </w:r>
      <w:r>
        <w:t xml:space="preserve">generative model has both high quality and diversity.</w:t>
      </w:r>
    </w:p>
    <w:p>
      <w:pPr>
        <w:pStyle w:val="FirstParagraph"/>
      </w:pPr>
      <w:r>
        <w:br w:type="textWrapping"/>
      </w:r>
    </w:p>
    <w:p>
      <w:pPr>
        <w:numPr>
          <w:numId w:val="1007"/>
          <w:ilvl w:val="0"/>
        </w:numPr>
      </w:pPr>
      <w:r>
        <w:rPr>
          <w:b/>
        </w:rPr>
        <w:t xml:space="preserve">Fréchet Inception Distance</w:t>
      </w:r>
      <w:r>
        <w:t xml:space="preserve"> </w:t>
      </w:r>
      <w:r>
        <w:t xml:space="preserve">(</w:t>
      </w:r>
      <w:hyperlink r:id="rId54">
        <w:r>
          <w:rPr>
            <w:rStyle w:val="Hyperlink"/>
          </w:rPr>
          <w:t xml:space="preserve">Linz University</w:t>
        </w:r>
      </w:hyperlink>
      <w:r>
        <w:t xml:space="preserve">): it</w:t>
      </w:r>
      <w:r>
        <w:t xml:space="preserve"> </w:t>
      </w:r>
      <w:r>
        <w:t xml:space="preserve">computes a distance between distributions of the training data and of</w:t>
      </w:r>
      <w:r>
        <w:t xml:space="preserve"> </w:t>
      </w:r>
      <w:r>
        <w:t xml:space="preserve">the generated data. See their Fréchet ChEMBLNet distance. </w:t>
      </w:r>
    </w:p>
    <w:p>
      <w:pPr>
        <w:pStyle w:val="FirstParagraph"/>
      </w:pPr>
      <w:r>
        <w:t xml:space="preserve">There are many other evaluation metrics, and even evaluations of</w:t>
      </w:r>
      <w:r>
        <w:t xml:space="preserve"> </w:t>
      </w:r>
      <w:r>
        <w:t xml:space="preserve">evaluations metrics</w:t>
      </w:r>
      <w:r>
        <w:t xml:space="preserve"> </w:t>
      </w:r>
      <w:r>
        <w:t xml:space="preserve">(</w:t>
      </w:r>
      <w:hyperlink r:id="rId55">
        <w:r>
          <w:rPr>
            <w:rStyle w:val="Hyperlink"/>
          </w:rPr>
          <w:t xml:space="preserve">Cornell</w:t>
        </w:r>
      </w:hyperlink>
      <w:r>
        <w:t xml:space="preserve">).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56" w:name="recreation-of-fully-enumerated-chemical-libraries"/>
      <w:bookmarkEnd w:id="56"/>
      <w:r>
        <w:t xml:space="preserve">Recreation of fully enumerated chemical</w:t>
      </w:r>
      <w:r>
        <w:t xml:space="preserve"> </w:t>
      </w:r>
      <w:r>
        <w:t xml:space="preserve">libraries</w:t>
      </w:r>
    </w:p>
    <w:p>
      <w:pPr>
        <w:pStyle w:val="FirstParagraph"/>
      </w:pPr>
      <w:r>
        <w:t xml:space="preserve">The Reymond research group has created a number of fully enumerated</w:t>
      </w:r>
      <w:r>
        <w:t xml:space="preserve"> </w:t>
      </w:r>
      <w:r>
        <w:t xml:space="preserve">chemical libraries with different limits on number of compound atoms and</w:t>
      </w:r>
      <w:r>
        <w:t xml:space="preserve"> </w:t>
      </w:r>
      <w:r>
        <w:t xml:space="preserve">atom types.</w:t>
      </w:r>
      <w:r>
        <w:t xml:space="preserve"> </w:t>
      </w:r>
      <w:hyperlink r:id="rId57">
        <w:r>
          <w:rPr>
            <w:rStyle w:val="Hyperlink"/>
          </w:rPr>
          <w:t xml:space="preserve">https://pubs.acs.org/doi/abs/10.1021/ci300415d</w:t>
        </w:r>
      </w:hyperlink>
    </w:p>
    <w:p>
      <w:pPr>
        <w:pStyle w:val="BodyText"/>
      </w:pPr>
      <w:r>
        <w:t xml:space="preserve">The compounds are not</w:t>
      </w:r>
      <w:r>
        <w:t xml:space="preserve"> </w:t>
      </w:r>
      <w:r>
        <w:t xml:space="preserve">“</w:t>
      </w:r>
      <w:r>
        <w:t xml:space="preserve">drug-like</w:t>
      </w:r>
      <w:r>
        <w:t xml:space="preserve">”</w:t>
      </w:r>
      <w:r>
        <w:t xml:space="preserve">, but the systematic coverage allows</w:t>
      </w:r>
      <w:r>
        <w:t xml:space="preserve"> </w:t>
      </w:r>
      <w:r>
        <w:t xml:space="preserve">for systematic experimentation and simple metrics to explore the</w:t>
      </w:r>
      <w:r>
        <w:t xml:space="preserve"> </w:t>
      </w:r>
      <w:r>
        <w:t xml:space="preserve">properties of the generative methods.  They are available for</w:t>
      </w:r>
      <w:r>
        <w:t xml:space="preserve"> </w:t>
      </w:r>
      <w:r>
        <w:t xml:space="preserve">download </w:t>
      </w:r>
      <w:hyperlink r:id="rId58">
        <w:r>
          <w:rPr>
            <w:rStyle w:val="Hyperlink"/>
          </w:rPr>
          <w:t xml:space="preserve">http://gdb.unibe.ch/downloads/</w:t>
        </w:r>
      </w:hyperlink>
      <w:r>
        <w:t xml:space="preserve">. The smaller ones could</w:t>
      </w:r>
      <w:r>
        <w:t xml:space="preserve"> </w:t>
      </w:r>
      <w:r>
        <w:t xml:space="preserve">support fast experimentation and the larger ones for more extended</w:t>
      </w:r>
      <w:r>
        <w:t xml:space="preserve"> </w:t>
      </w:r>
      <w:r>
        <w:t xml:space="preserve">exploration. Using a training set, it can be measured how much of the</w:t>
      </w:r>
      <w:r>
        <w:t xml:space="preserve"> </w:t>
      </w:r>
      <w:r>
        <w:t xml:space="preserve">remaining space is recreated as a simple percentage (probably as a</w:t>
      </w:r>
      <w:r>
        <w:t xml:space="preserve"> </w:t>
      </w:r>
      <w:r>
        <w:t xml:space="preserve">function of number of samples molecules). It can also be measured if the</w:t>
      </w:r>
      <w:r>
        <w:t xml:space="preserve"> </w:t>
      </w:r>
      <w:r>
        <w:t xml:space="preserve">networks create molecules outside the training space (e.g. creating</w:t>
      </w:r>
      <w:r>
        <w:t xml:space="preserve"> </w:t>
      </w:r>
      <w:r>
        <w:t xml:space="preserve">molecules with 7 or 9 atoms when they are trained on GDB-8.) The</w:t>
      </w:r>
      <w:r>
        <w:t xml:space="preserve"> </w:t>
      </w:r>
      <w:r>
        <w:t xml:space="preserve">recreation of the remaining space can be tuned using hyper parameter</w:t>
      </w:r>
      <w:r>
        <w:t xml:space="preserve"> </w:t>
      </w:r>
      <w:r>
        <w:t xml:space="preserve">search, and it is possible to make experiments of how much of the</w:t>
      </w:r>
      <w:r>
        <w:t xml:space="preserve"> </w:t>
      </w:r>
      <w:r>
        <w:t xml:space="preserve">chemical space needs to be covered to get a decent recreation of the</w:t>
      </w:r>
      <w:r>
        <w:t xml:space="preserve"> </w:t>
      </w:r>
      <w:r>
        <w:t xml:space="preserve">remainder.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59" w:name="tasks"/>
      <w:bookmarkEnd w:id="59"/>
      <w:r>
        <w:t xml:space="preserve">Tasks </w:t>
      </w:r>
    </w:p>
    <w:p>
      <w:pPr>
        <w:pStyle w:val="FirstParagraph"/>
      </w:pPr>
      <w:r>
        <w:t xml:space="preserve">To perform the benchmark, it’s good to start with tasks already done in</w:t>
      </w:r>
      <w:r>
        <w:t xml:space="preserve"> </w:t>
      </w:r>
      <w:r>
        <w:t xml:space="preserve">the literature. Also, it is interesting to evaluate the same model</w:t>
      </w:r>
      <w:r>
        <w:t xml:space="preserve"> </w:t>
      </w:r>
      <w:r>
        <w:t xml:space="preserve">across a large variety of tasks (to avoid overfitting a particular</w:t>
      </w:r>
      <w:r>
        <w:t xml:space="preserve"> </w:t>
      </w:r>
      <w:r>
        <w:t xml:space="preserve">task).</w:t>
      </w:r>
    </w:p>
    <w:p>
      <w:pPr>
        <w:pStyle w:val="BodyText"/>
      </w:pPr>
      <w:r>
        <w:t xml:space="preserve">Multi-objective tasks are more realistic, but more difficult than</w:t>
      </w:r>
      <w:r>
        <w:t xml:space="preserve"> </w:t>
      </w:r>
      <w:r>
        <w:t xml:space="preserve">single-objective tasks (for example, getting molecules which are active,</w:t>
      </w:r>
      <w:r>
        <w:t xml:space="preserve"> </w:t>
      </w:r>
      <w:r>
        <w:t xml:space="preserve">non-toxic, and synthetizable). It has been tried recently</w:t>
      </w:r>
      <w:r>
        <w:t xml:space="preserve"> </w:t>
      </w:r>
      <w:r>
        <w:t xml:space="preserve">(</w:t>
      </w:r>
      <w:hyperlink r:id="rId60">
        <w:r>
          <w:rPr>
            <w:rStyle w:val="Hyperlink"/>
          </w:rPr>
          <w:t xml:space="preserve">Peking University</w:t>
        </w:r>
      </w:hyperlink>
      <w:r>
        <w:t xml:space="preserve">). </w:t>
      </w:r>
    </w:p>
    <w:p>
      <w:pPr>
        <w:pStyle w:val="BodyText"/>
      </w:pPr>
      <w:r>
        <w:t xml:space="preserve">Here’s a list of tasks (tell me if I omitted your paper):</w:t>
      </w:r>
    </w:p>
    <w:p>
      <w:pPr>
        <w:pStyle w:val="BodyText"/>
      </w:pPr>
      <w:r>
        <w:br w:type="textWrapping"/>
      </w:r>
      <w:r>
        <w:t xml:space="preserve">Drug discovery tasks</w:t>
      </w:r>
    </w:p>
    <w:p>
      <w:pPr>
        <w:numPr>
          <w:numId w:val="1008"/>
          <w:ilvl w:val="0"/>
        </w:numPr>
      </w:pPr>
      <w:r>
        <w:t xml:space="preserve">Cancer</w:t>
      </w:r>
      <w:r>
        <w:t xml:space="preserve"> </w:t>
      </w:r>
      <w:r>
        <w:t xml:space="preserve">(</w:t>
      </w:r>
      <w:hyperlink r:id="rId61">
        <w:r>
          <w:rPr>
            <w:rStyle w:val="Hyperlink"/>
          </w:rPr>
          <w:t xml:space="preserve">In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SilicoMedicine 1</w:t>
        </w:r>
      </w:hyperlink>
      <w:r>
        <w:t xml:space="preserve"> </w:t>
      </w:r>
      <w:r>
        <w:t xml:space="preserve">and</w:t>
      </w:r>
      <w:r>
        <w:t xml:space="preserve"> </w:t>
      </w:r>
      <w:hyperlink r:id="rId62">
        <w:r>
          <w:rPr>
            <w:rStyle w:val="Hyperlink"/>
          </w:rPr>
          <w:t xml:space="preserve">InsilicoMedicine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2</w:t>
        </w:r>
      </w:hyperlink>
      <w:r>
        <w:t xml:space="preserve"> </w:t>
      </w:r>
      <w:r>
        <w:t xml:space="preserve">(use</w:t>
      </w:r>
      <w:r>
        <w:t xml:space="preserve"> </w:t>
      </w:r>
      <w:hyperlink r:id="rId63">
        <w:r>
          <w:rPr>
            <w:rStyle w:val="Hyperlink"/>
          </w:rPr>
          <w:t xml:space="preserve">Sci-Hub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bypass the paywall))</w:t>
      </w:r>
    </w:p>
    <w:p>
      <w:pPr>
        <w:numPr>
          <w:numId w:val="1008"/>
          <w:ilvl w:val="0"/>
        </w:numPr>
      </w:pPr>
      <w:r>
        <w:t xml:space="preserve">Targeting the</w:t>
      </w:r>
      <w:r>
        <w:t xml:space="preserve"> </w:t>
      </w:r>
      <w:hyperlink r:id="rId64">
        <w:r>
          <w:rPr>
            <w:rStyle w:val="Hyperlink"/>
          </w:rPr>
          <w:t xml:space="preserve">5-HT2A Receptor</w:t>
        </w:r>
      </w:hyperlink>
      <w:r>
        <w:t xml:space="preserve"> </w:t>
      </w:r>
      <w:r>
        <w:t xml:space="preserve">(</w:t>
      </w:r>
      <w:hyperlink r:id="rId65">
        <w:r>
          <w:rPr>
            <w:rStyle w:val="Hyperlink"/>
          </w:rPr>
          <w:t xml:space="preserve">antidepressants</w:t>
        </w:r>
      </w:hyperlink>
      <w:r>
        <w:t xml:space="preserve">),</w:t>
      </w:r>
      <w:r>
        <w:t xml:space="preserve"> </w:t>
      </w:r>
      <w:hyperlink r:id="rId66">
        <w:r>
          <w:rPr>
            <w:rStyle w:val="Hyperlink"/>
          </w:rPr>
          <w:t xml:space="preserve">Malaria</w:t>
        </w:r>
      </w:hyperlink>
      <w:r>
        <w:t xml:space="preserve">,</w:t>
      </w:r>
      <w:r>
        <w:t xml:space="preserve"> </w:t>
      </w:r>
      <w:hyperlink r:id="rId67">
        <w:r>
          <w:rPr>
            <w:rStyle w:val="Hyperlink"/>
          </w:rPr>
          <w:t xml:space="preserve">staph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aureus</w:t>
        </w:r>
      </w:hyperlink>
      <w:r>
        <w:t xml:space="preserve"> </w:t>
      </w:r>
      <w:r>
        <w:t xml:space="preserve">(</w:t>
      </w:r>
      <w:hyperlink r:id="rId68">
        <w:r>
          <w:rPr>
            <w:rStyle w:val="Hyperlink"/>
          </w:rPr>
          <w:t xml:space="preserve">AstraZeneca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1</w:t>
        </w:r>
      </w:hyperlink>
      <w:r>
        <w:t xml:space="preserve">)</w:t>
      </w:r>
    </w:p>
    <w:p>
      <w:pPr>
        <w:numPr>
          <w:numId w:val="1008"/>
          <w:ilvl w:val="0"/>
        </w:numPr>
      </w:pPr>
      <w:r>
        <w:t xml:space="preserve">Activity on the</w:t>
      </w:r>
      <w:r>
        <w:t xml:space="preserve"> </w:t>
      </w:r>
      <w:hyperlink r:id="rId69">
        <w:r>
          <w:rPr>
            <w:rStyle w:val="Hyperlink"/>
          </w:rPr>
          <w:t xml:space="preserve">Dopamine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receptor D2</w:t>
        </w:r>
      </w:hyperlink>
      <w:r>
        <w:t xml:space="preserve">:</w:t>
      </w:r>
      <w:r>
        <w:t xml:space="preserve"> </w:t>
      </w:r>
      <w:hyperlink r:id="rId70">
        <w:r>
          <w:rPr>
            <w:rStyle w:val="Hyperlink"/>
          </w:rPr>
          <w:t xml:space="preserve">antipsychotics</w:t>
        </w:r>
      </w:hyperlink>
      <w:r>
        <w:t xml:space="preserve"> </w:t>
      </w:r>
      <w:r>
        <w:t xml:space="preserve">(</w:t>
      </w:r>
      <w:hyperlink r:id="rId71">
        <w:r>
          <w:rPr>
            <w:rStyle w:val="Hyperlink"/>
          </w:rPr>
          <w:t xml:space="preserve">AstraZeneca 2</w:t>
        </w:r>
      </w:hyperlink>
      <w:r>
        <w:t xml:space="preserve">,</w:t>
      </w:r>
      <w:r>
        <w:t xml:space="preserve"> </w:t>
      </w:r>
      <w:hyperlink r:id="rId72">
        <w:r>
          <w:rPr>
            <w:rStyle w:val="Hyperlink"/>
          </w:rPr>
          <w:t xml:space="preserve">AstraZeneca 3</w:t>
        </w:r>
      </w:hyperlink>
      <w:r>
        <w:t xml:space="preserve">)</w:t>
      </w:r>
    </w:p>
    <w:p>
      <w:pPr>
        <w:numPr>
          <w:numId w:val="1008"/>
          <w:ilvl w:val="0"/>
        </w:numPr>
      </w:pPr>
      <w:r>
        <w:t xml:space="preserve">Activity on</w:t>
      </w:r>
      <w:r>
        <w:t xml:space="preserve"> </w:t>
      </w:r>
      <w:hyperlink r:id="rId73">
        <w:r>
          <w:rPr>
            <w:rStyle w:val="Hyperlink"/>
          </w:rPr>
          <w:t xml:space="preserve">PPAR</w:t>
        </w:r>
      </w:hyperlink>
      <w:r>
        <w:t xml:space="preserve"> </w:t>
      </w:r>
      <w:r>
        <w:t xml:space="preserve">and</w:t>
      </w:r>
      <w:r>
        <w:t xml:space="preserve"> </w:t>
      </w:r>
      <w:hyperlink r:id="rId74">
        <w:r>
          <w:rPr>
            <w:rStyle w:val="Hyperlink"/>
          </w:rPr>
          <w:t xml:space="preserve">RXR</w:t>
        </w:r>
      </w:hyperlink>
      <w:r>
        <w:t xml:space="preserve">:</w:t>
      </w:r>
      <w:r>
        <w:t xml:space="preserve"> </w:t>
      </w:r>
      <w:r>
        <w:t xml:space="preserve">lowers</w:t>
      </w:r>
      <w:r>
        <w:t xml:space="preserve"> </w:t>
      </w:r>
      <w:hyperlink r:id="rId75">
        <w:r>
          <w:rPr>
            <w:rStyle w:val="Hyperlink"/>
          </w:rPr>
          <w:t xml:space="preserve">triglycerides</w:t>
        </w:r>
      </w:hyperlink>
      <w:r>
        <w:t xml:space="preserve"> </w:t>
      </w:r>
      <w:r>
        <w:t xml:space="preserve">and</w:t>
      </w:r>
      <w:r>
        <w:t xml:space="preserve"> </w:t>
      </w:r>
      <w:hyperlink r:id="rId76">
        <w:r>
          <w:rPr>
            <w:rStyle w:val="Hyperlink"/>
          </w:rPr>
          <w:t xml:space="preserve">blood sugar</w:t>
        </w:r>
      </w:hyperlink>
      <w:r>
        <w:t xml:space="preserve"> </w:t>
      </w:r>
      <w:r>
        <w:t xml:space="preserve">(</w:t>
      </w:r>
      <w:hyperlink r:id="rId77">
        <w:r>
          <w:rPr>
            <w:rStyle w:val="Hyperlink"/>
          </w:rPr>
          <w:t xml:space="preserve">ETH Zurich 1</w:t>
        </w:r>
      </w:hyperlink>
      <w:r>
        <w:t xml:space="preserve">,</w:t>
      </w:r>
      <w:r>
        <w:t xml:space="preserve"> </w:t>
      </w:r>
      <w:hyperlink r:id="rId78">
        <w:r>
          <w:rPr>
            <w:rStyle w:val="Hyperlink"/>
          </w:rPr>
          <w:t xml:space="preserve">ETH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Zurich 2</w:t>
        </w:r>
      </w:hyperlink>
      <w:r>
        <w:t xml:space="preserve">).</w:t>
      </w:r>
    </w:p>
    <w:p>
      <w:pPr>
        <w:numPr>
          <w:numId w:val="1008"/>
          <w:ilvl w:val="0"/>
        </w:numPr>
      </w:pPr>
      <w:hyperlink r:id="rId79">
        <w:r>
          <w:rPr>
            <w:rStyle w:val="Hyperlink"/>
          </w:rPr>
          <w:t xml:space="preserve">Inhibition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of JAK2</w:t>
        </w:r>
      </w:hyperlink>
      <w:r>
        <w:t xml:space="preserve">: cancer,</w:t>
      </w:r>
      <w:r>
        <w:t xml:space="preserve"> </w:t>
      </w:r>
      <w:hyperlink r:id="rId80">
        <w:r>
          <w:rPr>
            <w:rStyle w:val="Hyperlink"/>
          </w:rPr>
          <w:t xml:space="preserve">inflammatory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diseases</w:t>
        </w:r>
      </w:hyperlink>
      <w:r>
        <w:t xml:space="preserve">, various skin conditions, and</w:t>
      </w:r>
      <w:r>
        <w:t xml:space="preserve"> </w:t>
      </w:r>
      <w:hyperlink r:id="rId81">
        <w:r>
          <w:rPr>
            <w:rStyle w:val="Hyperlink"/>
          </w:rPr>
          <w:t xml:space="preserve">autoimmune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diseases</w:t>
        </w:r>
      </w:hyperlink>
      <w:r>
        <w:t xml:space="preserve"> </w:t>
      </w:r>
      <w:r>
        <w:t xml:space="preserve">(</w:t>
      </w:r>
      <w:hyperlink r:id="rId82">
        <w:r>
          <w:rPr>
            <w:rStyle w:val="Hyperlink"/>
          </w:rPr>
          <w:t xml:space="preserve">University of North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Carolina</w:t>
        </w:r>
      </w:hyperlink>
      <w:r>
        <w:t xml:space="preserve">)</w:t>
      </w:r>
    </w:p>
    <w:p>
      <w:pPr>
        <w:numPr>
          <w:numId w:val="1008"/>
          <w:ilvl w:val="0"/>
        </w:numPr>
      </w:pPr>
      <w:r>
        <w:t xml:space="preserve">Joint inhibition of</w:t>
      </w:r>
      <w:r>
        <w:t xml:space="preserve"> </w:t>
      </w:r>
      <w:hyperlink r:id="rId83">
        <w:r>
          <w:rPr>
            <w:rStyle w:val="Hyperlink"/>
          </w:rPr>
          <w:t xml:space="preserve">JNK3</w:t>
        </w:r>
      </w:hyperlink>
      <w:r>
        <w:t xml:space="preserve"> </w:t>
      </w:r>
      <w:r>
        <w:t xml:space="preserve">and</w:t>
      </w:r>
      <w:r>
        <w:t xml:space="preserve"> </w:t>
      </w:r>
      <w:hyperlink r:id="rId84">
        <w:r>
          <w:rPr>
            <w:rStyle w:val="Hyperlink"/>
          </w:rPr>
          <w:t xml:space="preserve">GSK3β</w:t>
        </w:r>
      </w:hyperlink>
      <w:r>
        <w:t xml:space="preserve">:</w:t>
      </w:r>
      <w:r>
        <w:t xml:space="preserve"> </w:t>
      </w:r>
      <w:hyperlink r:id="rId85">
        <w:r>
          <w:rPr>
            <w:rStyle w:val="Hyperlink"/>
          </w:rPr>
          <w:t xml:space="preserve">Alzheimer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disease</w:t>
        </w:r>
      </w:hyperlink>
      <w:r>
        <w:t xml:space="preserve"> </w:t>
      </w:r>
      <w:r>
        <w:t xml:space="preserve">(</w:t>
      </w:r>
      <w:hyperlink r:id="rId60">
        <w:r>
          <w:rPr>
            <w:rStyle w:val="Hyperlink"/>
          </w:rPr>
          <w:t xml:space="preserve">Peking University</w:t>
        </w:r>
      </w:hyperlink>
      <w:r>
        <w:t xml:space="preserve">)</w:t>
      </w:r>
    </w:p>
    <w:p>
      <w:pPr>
        <w:pStyle w:val="FirstParagraph"/>
      </w:pPr>
      <w:r>
        <w:t xml:space="preserve">Organic materials tasks</w:t>
      </w:r>
    </w:p>
    <w:p>
      <w:pPr>
        <w:numPr>
          <w:numId w:val="1009"/>
          <w:ilvl w:val="0"/>
        </w:numPr>
      </w:pPr>
      <w:hyperlink r:id="rId86">
        <w:r>
          <w:rPr>
            <w:rStyle w:val="Hyperlink"/>
          </w:rPr>
          <w:t xml:space="preserve">Organic solar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cells</w:t>
        </w:r>
      </w:hyperlink>
      <w:r>
        <w:t xml:space="preserve">:</w:t>
      </w:r>
      <w:r>
        <w:t xml:space="preserve"> </w:t>
      </w:r>
      <w:hyperlink r:id="rId87">
        <w:r>
          <w:rPr>
            <w:rStyle w:val="Hyperlink"/>
          </w:rPr>
          <w:t xml:space="preserve">Power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Conversion Efficiency</w:t>
        </w:r>
      </w:hyperlink>
      <w:r>
        <w:t xml:space="preserve"> </w:t>
      </w:r>
      <w:r>
        <w:t xml:space="preserve">(</w:t>
      </w:r>
      <w:hyperlink r:id="rId88">
        <w:r>
          <w:rPr>
            <w:rStyle w:val="Hyperlink"/>
          </w:rPr>
          <w:t xml:space="preserve">Harvard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3</w:t>
        </w:r>
      </w:hyperlink>
      <w:r>
        <w:t xml:space="preserve">)</w:t>
      </w:r>
    </w:p>
    <w:p>
      <w:pPr>
        <w:numPr>
          <w:numId w:val="1009"/>
          <w:ilvl w:val="0"/>
        </w:numPr>
      </w:pPr>
      <w:hyperlink r:id="rId89">
        <w:r>
          <w:rPr>
            <w:rStyle w:val="Hyperlink"/>
          </w:rPr>
          <w:t xml:space="preserve">Organic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semi-conductors</w:t>
        </w:r>
      </w:hyperlink>
      <w:r>
        <w:t xml:space="preserve">:</w:t>
      </w:r>
      <w:r>
        <w:t xml:space="preserve"> </w:t>
      </w:r>
      <w:hyperlink r:id="rId90">
        <w:r>
          <w:rPr>
            <w:rStyle w:val="Hyperlink"/>
          </w:rPr>
          <w:t xml:space="preserve">HOMO–LUMO gap</w:t>
        </w:r>
      </w:hyperlink>
      <w:r>
        <w:t xml:space="preserve"> </w:t>
      </w:r>
      <w:r>
        <w:rPr>
          <w:b/>
        </w:rPr>
        <w:t xml:space="preserve">(</w:t>
      </w:r>
      <w:hyperlink r:id="rId91">
        <w:r>
          <w:rPr>
            <w:rStyle w:val="Hyperlink"/>
          </w:rPr>
          <w:t xml:space="preserve">University of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Tokyo</w:t>
        </w:r>
      </w:hyperlink>
      <w:r>
        <w:t xml:space="preserve">, </w:t>
      </w:r>
      <w:hyperlink r:id="rId92">
        <w:r>
          <w:rPr>
            <w:rStyle w:val="Hyperlink"/>
          </w:rPr>
          <w:t xml:space="preserve">Denmark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Tech</w:t>
        </w:r>
      </w:hyperlink>
      <w:r>
        <w:t xml:space="preserve"> (use </w:t>
      </w:r>
      <w:hyperlink r:id="rId63">
        <w:r>
          <w:rPr>
            <w:rStyle w:val="Hyperlink"/>
          </w:rPr>
          <w:t xml:space="preserve">Sci-Hub</w:t>
        </w:r>
      </w:hyperlink>
      <w:r>
        <w:t xml:space="preserve"> for</w:t>
      </w:r>
      <w:r>
        <w:t xml:space="preserve"> </w:t>
      </w:r>
      <w:r>
        <w:t xml:space="preserve">the paywall)</w:t>
      </w:r>
      <w:r>
        <w:rPr>
          <w:b/>
        </w:rPr>
        <w:t xml:space="preserve">)</w:t>
      </w:r>
    </w:p>
    <w:p>
      <w:pPr>
        <w:pStyle w:val="FirstParagraph"/>
      </w:pPr>
      <w:r>
        <w:t xml:space="preserve">Participants can also propose their own favorite objectives. In any</w:t>
      </w:r>
      <w:r>
        <w:t xml:space="preserve"> </w:t>
      </w:r>
      <w:r>
        <w:t xml:space="preserve">case, I think it is better to consider at least one specific real-world</w:t>
      </w:r>
      <w:r>
        <w:t xml:space="preserve"> </w:t>
      </w:r>
      <w:r>
        <w:t xml:space="preserve">application, and not just generate</w:t>
      </w:r>
      <w:r>
        <w:t xml:space="preserve"> </w:t>
      </w:r>
      <w:r>
        <w:t xml:space="preserve">‘</w:t>
      </w:r>
      <w:r>
        <w:t xml:space="preserve">drug-like</w:t>
      </w:r>
      <w:r>
        <w:t xml:space="preserve">’</w:t>
      </w:r>
      <w:r>
        <w:t xml:space="preserve"> </w:t>
      </w:r>
      <w:r>
        <w:t xml:space="preserve">molecules, as in those</w:t>
      </w:r>
      <w:r>
        <w:t xml:space="preserve"> </w:t>
      </w:r>
      <w:r>
        <w:t xml:space="preserve">preliminary papers by</w:t>
      </w:r>
      <w:r>
        <w:t xml:space="preserve"> </w:t>
      </w:r>
      <w:hyperlink r:id="rId93">
        <w:r>
          <w:rPr>
            <w:rStyle w:val="Hyperlink"/>
          </w:rPr>
          <w:t xml:space="preserve">Harvard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1</w:t>
        </w:r>
      </w:hyperlink>
      <w:r>
        <w:t xml:space="preserve">,</w:t>
      </w:r>
      <w:r>
        <w:t xml:space="preserve"> </w:t>
      </w:r>
      <w:hyperlink r:id="rId94">
        <w:r>
          <w:rPr>
            <w:rStyle w:val="Hyperlink"/>
          </w:rPr>
          <w:t xml:space="preserve">Google/Cambridge</w:t>
        </w:r>
      </w:hyperlink>
      <w:r>
        <w:t xml:space="preserve">,</w:t>
      </w:r>
      <w:r>
        <w:t xml:space="preserve"> </w:t>
      </w:r>
      <w:hyperlink r:id="rId95">
        <w:r>
          <w:rPr>
            <w:rStyle w:val="Hyperlink"/>
          </w:rPr>
          <w:t xml:space="preserve">Paris-Saclay</w:t>
        </w:r>
      </w:hyperlink>
      <w:r>
        <w:t xml:space="preserve">,</w:t>
      </w:r>
      <w:r>
        <w:t xml:space="preserve"> </w:t>
      </w:r>
      <w:hyperlink r:id="rId96">
        <w:r>
          <w:rPr>
            <w:rStyle w:val="Hyperlink"/>
          </w:rPr>
          <w:t xml:space="preserve">Wildcard</w:t>
        </w:r>
      </w:hyperlink>
      <w:r>
        <w:t xml:space="preserve">,</w:t>
      </w:r>
      <w:r>
        <w:t xml:space="preserve"> </w:t>
      </w:r>
      <w:hyperlink r:id="rId97">
        <w:r>
          <w:rPr>
            <w:rStyle w:val="Hyperlink"/>
          </w:rPr>
          <w:t xml:space="preserve">Harvard 2</w:t>
        </w:r>
      </w:hyperlink>
      <w:r>
        <w:t xml:space="preserve">,</w:t>
      </w:r>
      <w:r>
        <w:t xml:space="preserve"> </w:t>
      </w:r>
      <w:hyperlink r:id="rId98">
        <w:r>
          <w:rPr>
            <w:rStyle w:val="Hyperlink"/>
          </w:rPr>
          <w:t xml:space="preserve">Novartis</w:t>
        </w:r>
      </w:hyperlink>
      <w:r>
        <w:t xml:space="preserve">,</w:t>
      </w:r>
      <w:r>
        <w:t xml:space="preserve"> </w:t>
      </w:r>
      <w:hyperlink r:id="rId99">
        <w:r>
          <w:rPr>
            <w:rStyle w:val="Hyperlink"/>
          </w:rPr>
          <w:t xml:space="preserve">Georgia Tech</w:t>
        </w:r>
      </w:hyperlink>
      <w:r>
        <w:t xml:space="preserve">.</w:t>
      </w:r>
    </w:p>
    <w:p>
      <w:pPr>
        <w:pStyle w:val="Heading1"/>
      </w:pPr>
      <w:bookmarkStart w:id="100" w:name="data"/>
      <w:bookmarkEnd w:id="100"/>
      <w:r>
        <w:t xml:space="preserve">Data</w:t>
      </w:r>
    </w:p>
    <w:p>
      <w:pPr>
        <w:pStyle w:val="FirstParagraph"/>
      </w:pPr>
      <w:r>
        <w:t xml:space="preserve">This DiversityNet benchmark is based on publicly available data, like</w:t>
      </w:r>
      <w:r>
        <w:t xml:space="preserve"> </w:t>
      </w:r>
      <w:r>
        <w:t xml:space="preserve">all the papers cited above. In most papers, data is taken from:</w:t>
      </w:r>
    </w:p>
    <w:p>
      <w:pPr>
        <w:numPr>
          <w:numId w:val="1010"/>
          <w:ilvl w:val="0"/>
        </w:numPr>
      </w:pPr>
      <w:hyperlink r:id="rId101">
        <w:r>
          <w:rPr>
            <w:rStyle w:val="Hyperlink"/>
          </w:rPr>
          <w:t xml:space="preserve">PubChem</w:t>
        </w:r>
      </w:hyperlink>
    </w:p>
    <w:p>
      <w:pPr>
        <w:numPr>
          <w:numId w:val="1010"/>
          <w:ilvl w:val="0"/>
        </w:numPr>
      </w:pPr>
      <w:hyperlink r:id="rId102">
        <w:r>
          <w:rPr>
            <w:rStyle w:val="Hyperlink"/>
          </w:rPr>
          <w:t xml:space="preserve">ChEMBL</w:t>
        </w:r>
      </w:hyperlink>
    </w:p>
    <w:p>
      <w:pPr>
        <w:numPr>
          <w:numId w:val="1010"/>
          <w:ilvl w:val="0"/>
        </w:numPr>
      </w:pPr>
      <w:r>
        <w:t xml:space="preserve"> </w:t>
      </w:r>
      <w:hyperlink r:id="rId103">
        <w:r>
          <w:rPr>
            <w:rStyle w:val="Hyperlink"/>
          </w:rPr>
          <w:t xml:space="preserve">ExCAPE-DB</w:t>
        </w:r>
      </w:hyperlink>
      <w:r>
        <w:t xml:space="preserve">, which</w:t>
      </w:r>
      <w:r>
        <w:t xml:space="preserve"> </w:t>
      </w:r>
      <w:r>
        <w:t xml:space="preserve">aggregates PubChem and ChEMBL.</w:t>
      </w:r>
    </w:p>
    <w:p>
      <w:pPr>
        <w:numPr>
          <w:numId w:val="1010"/>
          <w:ilvl w:val="0"/>
        </w:numPr>
      </w:pPr>
      <w:hyperlink r:id="rId44">
        <w:r>
          <w:rPr>
            <w:rStyle w:val="Hyperlink"/>
          </w:rPr>
          <w:t xml:space="preserve">ZINC</w:t>
        </w:r>
      </w:hyperlink>
    </w:p>
    <w:p>
      <w:pPr>
        <w:pStyle w:val="FirstParagraph"/>
      </w:pPr>
      <w:r>
        <w:t xml:space="preserve">Many papers only use small datasets (including</w:t>
      </w:r>
      <w:r>
        <w:t xml:space="preserve"> </w:t>
      </w:r>
      <w:hyperlink r:id="rId34">
        <w:r>
          <w:rPr>
            <w:rStyle w:val="Hyperlink"/>
          </w:rPr>
          <w:t xml:space="preserve">mine</w:t>
        </w:r>
      </w:hyperlink>
      <w:r>
        <w:t xml:space="preserve">), and in some way, that’s</w:t>
      </w:r>
      <w:r>
        <w:t xml:space="preserve"> </w:t>
      </w:r>
      <w:r>
        <w:t xml:space="preserve">bad. Model pre-training should be made on a large dataset.</w:t>
      </w:r>
    </w:p>
    <w:p>
      <w:pPr>
        <w:pStyle w:val="BodyText"/>
      </w:pPr>
      <w:r>
        <w:t xml:space="preserve">Even better, different pre-training set sizes could be tested (5K, 10K,</w:t>
      </w:r>
      <w:r>
        <w:t xml:space="preserve"> </w:t>
      </w:r>
      <w:r>
        <w:t xml:space="preserve">15K, 30K, 50K, 100K, 250K, 1M) to understand how performance of the</w:t>
      </w:r>
      <w:r>
        <w:t xml:space="preserve"> </w:t>
      </w:r>
      <w:r>
        <w:t xml:space="preserve">generative model changes (that’s a suggestion from an anonymous referee</w:t>
      </w:r>
      <w:r>
        <w:t xml:space="preserve"> </w:t>
      </w:r>
      <w:r>
        <w:t xml:space="preserve">of my paper).</w:t>
      </w:r>
    </w:p>
    <w:p>
      <w:pPr>
        <w:pStyle w:val="BodyText"/>
      </w:pPr>
      <w:r>
        <w:t xml:space="preserve">Besides small molecules chemistry, the same generative models can be</w:t>
      </w:r>
      <w:r>
        <w:t xml:space="preserve"> </w:t>
      </w:r>
      <w:r>
        <w:t xml:space="preserve">used for other tasks related to drug discovery: for RNA sequences</w:t>
      </w:r>
      <w:r>
        <w:t xml:space="preserve"> </w:t>
      </w:r>
      <w:r>
        <w:t xml:space="preserve">(</w:t>
      </w:r>
      <w:hyperlink r:id="rId104">
        <w:r>
          <w:rPr>
            <w:rStyle w:val="Hyperlink"/>
          </w:rPr>
          <w:t xml:space="preserve">University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of Tokyo</w:t>
        </w:r>
      </w:hyperlink>
      <w:r>
        <w:t xml:space="preserve">), for DNA sequences</w:t>
      </w:r>
      <w:r>
        <w:t xml:space="preserve"> </w:t>
      </w:r>
      <w:r>
        <w:t xml:space="preserve">(</w:t>
      </w:r>
      <w:hyperlink r:id="rId105">
        <w:r>
          <w:rPr>
            <w:rStyle w:val="Hyperlink"/>
          </w:rPr>
          <w:t xml:space="preserve">University of Toronto</w:t>
        </w:r>
      </w:hyperlink>
      <w:r>
        <w:t xml:space="preserve">) and for</w:t>
      </w:r>
      <w:r>
        <w:t xml:space="preserve"> </w:t>
      </w:r>
      <w:r>
        <w:t xml:space="preserve">proteins (</w:t>
      </w:r>
      <w:hyperlink r:id="rId106">
        <w:r>
          <w:rPr>
            <w:rStyle w:val="Hyperlink"/>
          </w:rPr>
          <w:t xml:space="preserve">Harvard 4</w:t>
        </w:r>
      </w:hyperlink>
      <w:r>
        <w:t xml:space="preserve">,</w:t>
      </w:r>
      <w:r>
        <w:t xml:space="preserve"> </w:t>
      </w:r>
      <w:hyperlink r:id="rId107">
        <w:r>
          <w:rPr>
            <w:rStyle w:val="Hyperlink"/>
          </w:rPr>
          <w:t xml:space="preserve">ETH Zurich 3</w:t>
        </w:r>
      </w:hyperlink>
      <w:r>
        <w:t xml:space="preserve">).</w:t>
      </w:r>
      <w:r>
        <w:t xml:space="preserve"> </w:t>
      </w:r>
      <w:r>
        <w:t xml:space="preserve">However, I think it is better to keep those non-chemistry tasks for</w:t>
      </w:r>
      <w:r>
        <w:t xml:space="preserve"> </w:t>
      </w:r>
      <w:r>
        <w:t xml:space="preserve">separate benchmarks: DiversityNet-genetics and DiversityNet-proteins.</w:t>
      </w:r>
    </w:p>
    <w:p>
      <w:pPr>
        <w:pStyle w:val="Heading1"/>
      </w:pPr>
      <w:bookmarkStart w:id="108" w:name="generative-models"/>
      <w:bookmarkEnd w:id="108"/>
      <w:r>
        <w:t xml:space="preserve">Generative models</w:t>
      </w:r>
    </w:p>
    <w:p>
      <w:pPr>
        <w:pStyle w:val="FirstParagraph"/>
      </w:pPr>
      <w:r>
        <w:t xml:space="preserve">It’s good to start with models already tried in the literature:</w:t>
      </w:r>
    </w:p>
    <w:p>
      <w:pPr>
        <w:numPr>
          <w:numId w:val="1011"/>
          <w:ilvl w:val="0"/>
        </w:numPr>
      </w:pPr>
      <w:hyperlink r:id="rId109">
        <w:r>
          <w:rPr>
            <w:rStyle w:val="Hyperlink"/>
          </w:rPr>
          <w:t xml:space="preserve">Variational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auto-encoder</w:t>
        </w:r>
      </w:hyperlink>
      <w:r>
        <w:t xml:space="preserve">:</w:t>
      </w:r>
      <w:r>
        <w:t xml:space="preserve"> </w:t>
      </w:r>
      <w:hyperlink r:id="rId93">
        <w:r>
          <w:rPr>
            <w:rStyle w:val="Hyperlink"/>
          </w:rPr>
          <w:t xml:space="preserve">Harvard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1</w:t>
        </w:r>
      </w:hyperlink>
      <w:r>
        <w:t xml:space="preserve">,</w:t>
      </w:r>
      <w:r>
        <w:t xml:space="preserve"> </w:t>
      </w:r>
      <w:hyperlink r:id="rId110">
        <w:r>
          <w:rPr>
            <w:rStyle w:val="Hyperlink"/>
          </w:rPr>
          <w:t xml:space="preserve">Alan Turing Institute</w:t>
        </w:r>
      </w:hyperlink>
      <w:r>
        <w:t xml:space="preserve">,</w:t>
      </w:r>
      <w:r>
        <w:t xml:space="preserve"> </w:t>
      </w:r>
      <w:hyperlink r:id="rId72">
        <w:r>
          <w:rPr>
            <w:rStyle w:val="Hyperlink"/>
          </w:rPr>
          <w:t xml:space="preserve">AstraZeneca 3</w:t>
        </w:r>
      </w:hyperlink>
      <w:r>
        <w:t xml:space="preserve">,</w:t>
      </w:r>
      <w:r>
        <w:t xml:space="preserve"> </w:t>
      </w:r>
      <w:hyperlink r:id="rId99">
        <w:r>
          <w:rPr>
            <w:rStyle w:val="Hyperlink"/>
          </w:rPr>
          <w:t xml:space="preserve">Georgia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Tech</w:t>
        </w:r>
      </w:hyperlink>
      <w:r>
        <w:t xml:space="preserve">, </w:t>
      </w:r>
      <w:hyperlink r:id="rId92">
        <w:r>
          <w:rPr>
            <w:rStyle w:val="Hyperlink"/>
          </w:rPr>
          <w:t xml:space="preserve">Denmark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Tech</w:t>
        </w:r>
      </w:hyperlink>
      <w:r>
        <w:t xml:space="preserve"> (use </w:t>
      </w:r>
      <w:hyperlink r:id="rId63">
        <w:r>
          <w:rPr>
            <w:rStyle w:val="Hyperlink"/>
          </w:rPr>
          <w:t xml:space="preserve">Sci-Hub</w:t>
        </w:r>
      </w:hyperlink>
      <w:r>
        <w:t xml:space="preserve"> for</w:t>
      </w:r>
      <w:r>
        <w:t xml:space="preserve"> </w:t>
      </w:r>
      <w:r>
        <w:t xml:space="preserve">the paywall)</w:t>
      </w:r>
    </w:p>
    <w:p>
      <w:pPr>
        <w:numPr>
          <w:numId w:val="1011"/>
          <w:ilvl w:val="0"/>
        </w:numPr>
      </w:pPr>
      <w:hyperlink r:id="rId111">
        <w:r>
          <w:rPr>
            <w:rStyle w:val="Hyperlink"/>
          </w:rPr>
          <w:t xml:space="preserve">Adversarial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auto-encoder</w:t>
        </w:r>
      </w:hyperlink>
      <w:r>
        <w:t xml:space="preserve">:</w:t>
      </w:r>
      <w:r>
        <w:t xml:space="preserve"> </w:t>
      </w:r>
      <w:hyperlink r:id="rId61">
        <w:r>
          <w:rPr>
            <w:rStyle w:val="Hyperlink"/>
          </w:rPr>
          <w:t xml:space="preserve">In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SilicoMedicine 1</w:t>
        </w:r>
      </w:hyperlink>
      <w:r>
        <w:t xml:space="preserve">,</w:t>
      </w:r>
      <w:r>
        <w:t xml:space="preserve"> </w:t>
      </w:r>
      <w:hyperlink r:id="rId62">
        <w:r>
          <w:rPr>
            <w:rStyle w:val="Hyperlink"/>
          </w:rPr>
          <w:t xml:space="preserve">InsilicoMedicine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2</w:t>
        </w:r>
      </w:hyperlink>
      <w:r>
        <w:t xml:space="preserve">(DruGAN) (use</w:t>
      </w:r>
      <w:r>
        <w:t xml:space="preserve"> </w:t>
      </w:r>
      <w:hyperlink r:id="rId63">
        <w:r>
          <w:rPr>
            <w:rStyle w:val="Hyperlink"/>
          </w:rPr>
          <w:t xml:space="preserve">Sci-Hub</w:t>
        </w:r>
      </w:hyperlink>
      <w:r>
        <w:t xml:space="preserve"> </w:t>
      </w:r>
      <w:r>
        <w:t xml:space="preserve">to bypass the paywall),</w:t>
      </w:r>
      <w:r>
        <w:t xml:space="preserve"> </w:t>
      </w:r>
      <w:hyperlink r:id="rId72">
        <w:r>
          <w:rPr>
            <w:rStyle w:val="Hyperlink"/>
          </w:rPr>
          <w:t xml:space="preserve">AstraZeneca 3</w:t>
        </w:r>
      </w:hyperlink>
    </w:p>
    <w:p>
      <w:pPr>
        <w:numPr>
          <w:numId w:val="1011"/>
          <w:ilvl w:val="0"/>
        </w:numPr>
      </w:pPr>
      <w:hyperlink r:id="rId112">
        <w:r>
          <w:rPr>
            <w:rStyle w:val="Hyperlink"/>
          </w:rPr>
          <w:t xml:space="preserve">Recurrent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Neural Networks</w:t>
        </w:r>
      </w:hyperlink>
      <w:r>
        <w:t xml:space="preserve">(RNN):</w:t>
      </w:r>
      <w:r>
        <w:t xml:space="preserve"> </w:t>
      </w:r>
      <w:hyperlink r:id="rId95">
        <w:r>
          <w:rPr>
            <w:rStyle w:val="Hyperlink"/>
          </w:rPr>
          <w:t xml:space="preserve">Paris-Saclay</w:t>
        </w:r>
      </w:hyperlink>
      <w:r>
        <w:t xml:space="preserve">,</w:t>
      </w:r>
      <w:r>
        <w:t xml:space="preserve"> </w:t>
      </w:r>
      <w:hyperlink r:id="rId96">
        <w:r>
          <w:rPr>
            <w:rStyle w:val="Hyperlink"/>
          </w:rPr>
          <w:t xml:space="preserve">Wildcard</w:t>
        </w:r>
      </w:hyperlink>
    </w:p>
    <w:p>
      <w:pPr>
        <w:numPr>
          <w:numId w:val="1011"/>
          <w:ilvl w:val="0"/>
        </w:numPr>
      </w:pPr>
      <w:r>
        <w:t xml:space="preserve">Reinforcement Learning (RL)+ RNN:</w:t>
      </w:r>
      <w:r>
        <w:t xml:space="preserve"> </w:t>
      </w:r>
      <w:hyperlink r:id="rId94">
        <w:r>
          <w:rPr>
            <w:rStyle w:val="Hyperlink"/>
          </w:rPr>
          <w:t xml:space="preserve">Google</w:t>
        </w:r>
      </w:hyperlink>
      <w:r>
        <w:t xml:space="preserve">,</w:t>
      </w:r>
      <w:r>
        <w:t xml:space="preserve"> </w:t>
      </w:r>
      <w:hyperlink r:id="rId68">
        <w:r>
          <w:rPr>
            <w:rStyle w:val="Hyperlink"/>
          </w:rPr>
          <w:t xml:space="preserve">AstraZeneca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1</w:t>
        </w:r>
      </w:hyperlink>
      <w:r>
        <w:t xml:space="preserve">,</w:t>
      </w:r>
      <w:r>
        <w:t xml:space="preserve"> </w:t>
      </w:r>
      <w:hyperlink r:id="rId71">
        <w:r>
          <w:rPr>
            <w:rStyle w:val="Hyperlink"/>
          </w:rPr>
          <w:t xml:space="preserve">AstraZeneca 2</w:t>
        </w:r>
      </w:hyperlink>
      <w:r>
        <w:t xml:space="preserve">,</w:t>
      </w:r>
      <w:r>
        <w:t xml:space="preserve"> </w:t>
      </w:r>
      <w:hyperlink r:id="rId113">
        <w:r>
          <w:rPr>
            <w:rStyle w:val="Hyperlink"/>
          </w:rPr>
          <w:t xml:space="preserve">University of Tokyo</w:t>
        </w:r>
      </w:hyperlink>
      <w:r>
        <w:t xml:space="preserve">,</w:t>
      </w:r>
      <w:r>
        <w:t xml:space="preserve"> </w:t>
      </w:r>
      <w:hyperlink r:id="rId77">
        <w:r>
          <w:rPr>
            <w:rStyle w:val="Hyperlink"/>
          </w:rPr>
          <w:t xml:space="preserve">ETH Zurich 1</w:t>
        </w:r>
      </w:hyperlink>
      <w:r>
        <w:t xml:space="preserve">,</w:t>
      </w:r>
      <w:r>
        <w:t xml:space="preserve"> </w:t>
      </w:r>
      <w:hyperlink r:id="rId82">
        <w:r>
          <w:rPr>
            <w:rStyle w:val="Hyperlink"/>
          </w:rPr>
          <w:t xml:space="preserve">University of North Carolina</w:t>
        </w:r>
      </w:hyperlink>
      <w:r>
        <w:t xml:space="preserve">,</w:t>
      </w:r>
      <w:r>
        <w:t xml:space="preserve"> </w:t>
      </w:r>
      <w:hyperlink r:id="rId98">
        <w:r>
          <w:rPr>
            <w:rStyle w:val="Hyperlink"/>
          </w:rPr>
          <w:t xml:space="preserve">Novartis</w:t>
        </w:r>
      </w:hyperlink>
      <w:r>
        <w:t xml:space="preserve">,</w:t>
      </w:r>
      <w:r>
        <w:t xml:space="preserve"> </w:t>
      </w:r>
      <w:hyperlink r:id="rId78">
        <w:r>
          <w:rPr>
            <w:rStyle w:val="Hyperlink"/>
          </w:rPr>
          <w:t xml:space="preserve">ETH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Zurich 2</w:t>
        </w:r>
      </w:hyperlink>
    </w:p>
    <w:p>
      <w:pPr>
        <w:numPr>
          <w:numId w:val="1011"/>
          <w:ilvl w:val="0"/>
        </w:numPr>
      </w:pPr>
      <w:r>
        <w:t xml:space="preserve">RL+ RNN+ Generative Adversarial Networks (GAN):</w:t>
      </w:r>
      <w:r>
        <w:t xml:space="preserve"> </w:t>
      </w:r>
      <w:hyperlink r:id="rId97">
        <w:r>
          <w:rPr>
            <w:rStyle w:val="Hyperlink"/>
          </w:rPr>
          <w:t xml:space="preserve">Harvard 2</w:t>
        </w:r>
      </w:hyperlink>
      <w:r>
        <w:t xml:space="preserve"> </w:t>
      </w:r>
      <w:r>
        <w:t xml:space="preserve">(ORGAN),</w:t>
      </w:r>
      <w:r>
        <w:t xml:space="preserve"> </w:t>
      </w:r>
      <w:hyperlink r:id="rId88">
        <w:r>
          <w:rPr>
            <w:rStyle w:val="Hyperlink"/>
          </w:rPr>
          <w:t xml:space="preserve">Harvard 3</w:t>
        </w:r>
      </w:hyperlink>
      <w:r>
        <w:t xml:space="preserve"> </w:t>
      </w:r>
      <w:r>
        <w:t xml:space="preserve">(ORGANIC)</w:t>
      </w:r>
    </w:p>
    <w:p>
      <w:pPr>
        <w:numPr>
          <w:numId w:val="1011"/>
          <w:ilvl w:val="0"/>
        </w:numPr>
      </w:pPr>
      <w:r>
        <w:t xml:space="preserve">Conditional Graphs:</w:t>
      </w:r>
      <w:r>
        <w:t xml:space="preserve"> </w:t>
      </w:r>
      <w:hyperlink r:id="rId60">
        <w:r>
          <w:rPr>
            <w:rStyle w:val="Hyperlink"/>
          </w:rPr>
          <w:t xml:space="preserve">Peking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University</w:t>
        </w:r>
      </w:hyperlink>
    </w:p>
    <w:p>
      <w:pPr>
        <w:pStyle w:val="FirstParagraph"/>
      </w:pPr>
      <w:r>
        <w:t xml:space="preserve">For GAN, there are different flavors: Wasserstein-GAN</w:t>
      </w:r>
      <w:r>
        <w:t xml:space="preserve"> </w:t>
      </w:r>
      <w:r>
        <w:t xml:space="preserve">(</w:t>
      </w:r>
      <w:hyperlink r:id="rId114">
        <w:r>
          <w:rPr>
            <w:rStyle w:val="Hyperlink"/>
          </w:rPr>
          <w:t xml:space="preserve">Facebook</w:t>
        </w:r>
      </w:hyperlink>
      <w:r>
        <w:t xml:space="preserve">), Cramer-GAN</w:t>
      </w:r>
      <w:r>
        <w:t xml:space="preserve"> </w:t>
      </w:r>
      <w:r>
        <w:t xml:space="preserve">(</w:t>
      </w:r>
      <w:hyperlink r:id="rId115">
        <w:r>
          <w:rPr>
            <w:rStyle w:val="Hyperlink"/>
          </w:rPr>
          <w:t xml:space="preserve">DeepMind</w:t>
        </w:r>
      </w:hyperlink>
      <w:r>
        <w:t xml:space="preserve">), Optimal</w:t>
      </w:r>
      <w:r>
        <w:t xml:space="preserve"> </w:t>
      </w:r>
      <w:r>
        <w:t xml:space="preserve">Transport-GAN</w:t>
      </w:r>
      <w:r>
        <w:t xml:space="preserve"> </w:t>
      </w:r>
      <w:r>
        <w:t xml:space="preserve">(</w:t>
      </w:r>
      <w:hyperlink r:id="rId116">
        <w:r>
          <w:rPr>
            <w:rStyle w:val="Hyperlink"/>
          </w:rPr>
          <w:t xml:space="preserve">OpenAI</w:t>
        </w:r>
      </w:hyperlink>
      <w:r>
        <w:t xml:space="preserve">), Coulomb-GAN</w:t>
      </w:r>
      <w:r>
        <w:t xml:space="preserve"> </w:t>
      </w:r>
      <w:r>
        <w:t xml:space="preserve">(</w:t>
      </w:r>
      <w:hyperlink r:id="rId117">
        <w:r>
          <w:rPr>
            <w:rStyle w:val="Hyperlink"/>
          </w:rPr>
          <w:t xml:space="preserve">Linz University</w:t>
        </w:r>
      </w:hyperlink>
      <w:r>
        <w:t xml:space="preserve">), although at</w:t>
      </w:r>
      <w:r>
        <w:t xml:space="preserve"> </w:t>
      </w:r>
      <w:r>
        <w:t xml:space="preserve">the end, maybe they are all equal</w:t>
      </w:r>
      <w:r>
        <w:t xml:space="preserve"> </w:t>
      </w:r>
      <w:r>
        <w:t xml:space="preserve">(</w:t>
      </w:r>
      <w:hyperlink r:id="rId118">
        <w:r>
          <w:rPr>
            <w:rStyle w:val="Hyperlink"/>
          </w:rPr>
          <w:t xml:space="preserve">Google</w:t>
        </w:r>
      </w:hyperlink>
      <w:r>
        <w:t xml:space="preserve">).</w:t>
      </w:r>
    </w:p>
    <w:p>
      <w:pPr>
        <w:pStyle w:val="BodyText"/>
      </w:pPr>
      <w:r>
        <w:t xml:space="preserve">You can also find more in the</w:t>
      </w:r>
      <w:r>
        <w:t xml:space="preserve"> </w:t>
      </w:r>
      <w:r>
        <w:rPr>
          <w:b/>
        </w:rPr>
        <w:t xml:space="preserve">Natural Language Processing</w:t>
      </w:r>
      <w:r>
        <w:t xml:space="preserve"> </w:t>
      </w:r>
      <w:r>
        <w:t xml:space="preserve">literature (and apply them to</w:t>
      </w:r>
      <w:r>
        <w:t xml:space="preserve"> </w:t>
      </w:r>
      <w:hyperlink r:id="rId119">
        <w:r>
          <w:rPr>
            <w:rStyle w:val="Hyperlink"/>
          </w:rPr>
          <w:t xml:space="preserve">SMILES</w:t>
        </w:r>
      </w:hyperlink>
      <w:r>
        <w:t xml:space="preserve">):</w:t>
      </w:r>
    </w:p>
    <w:p>
      <w:pPr>
        <w:numPr>
          <w:numId w:val="1012"/>
          <w:ilvl w:val="0"/>
        </w:numPr>
      </w:pPr>
      <w:r>
        <w:t xml:space="preserve">Texygen benchmark (</w:t>
      </w:r>
      <w:hyperlink r:id="rId120">
        <w:r>
          <w:rPr>
            <w:rStyle w:val="Hyperlink"/>
          </w:rPr>
          <w:t xml:space="preserve">Shanghai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University</w:t>
        </w:r>
      </w:hyperlink>
      <w:r>
        <w:t xml:space="preserve">)</w:t>
      </w:r>
    </w:p>
    <w:p>
      <w:pPr>
        <w:numPr>
          <w:numId w:val="1012"/>
          <w:ilvl w:val="0"/>
        </w:numPr>
      </w:pPr>
      <w:r>
        <w:t xml:space="preserve">MaskGAN (</w:t>
      </w:r>
      <w:hyperlink r:id="rId121">
        <w:r>
          <w:rPr>
            <w:rStyle w:val="Hyperlink"/>
          </w:rPr>
          <w:t xml:space="preserve">Google</w:t>
        </w:r>
      </w:hyperlink>
      <w:r>
        <w:t xml:space="preserve">)</w:t>
      </w:r>
    </w:p>
    <w:p>
      <w:pPr>
        <w:numPr>
          <w:numId w:val="1012"/>
          <w:ilvl w:val="0"/>
        </w:numPr>
      </w:pPr>
      <w:r>
        <w:t xml:space="preserve">ACtuAL (</w:t>
      </w:r>
      <w:hyperlink r:id="rId122">
        <w:r>
          <w:rPr>
            <w:rStyle w:val="Hyperlink"/>
          </w:rPr>
          <w:t xml:space="preserve">University of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Montreal</w:t>
        </w:r>
      </w:hyperlink>
      <w:r>
        <w:t xml:space="preserve">)</w:t>
      </w:r>
    </w:p>
    <w:p>
      <w:pPr>
        <w:numPr>
          <w:numId w:val="1012"/>
          <w:ilvl w:val="0"/>
        </w:numPr>
      </w:pPr>
      <w:r>
        <w:t xml:space="preserve">ARAE (</w:t>
      </w:r>
      <w:hyperlink r:id="rId123">
        <w:r>
          <w:rPr>
            <w:rStyle w:val="Hyperlink"/>
          </w:rPr>
          <w:t xml:space="preserve">New York University</w:t>
        </w:r>
      </w:hyperlink>
      <w:r>
        <w:t xml:space="preserve">)</w:t>
      </w:r>
    </w:p>
    <w:p>
      <w:pPr>
        <w:numPr>
          <w:numId w:val="1012"/>
          <w:ilvl w:val="0"/>
        </w:numPr>
      </w:pPr>
      <w:r>
        <w:t xml:space="preserve">Adversarial Generation of Natural Language</w:t>
      </w:r>
      <w:r>
        <w:t xml:space="preserve"> </w:t>
      </w:r>
      <w:r>
        <w:t xml:space="preserve">(</w:t>
      </w:r>
      <w:hyperlink r:id="rId124">
        <w:r>
          <w:rPr>
            <w:rStyle w:val="Hyperlink"/>
          </w:rPr>
          <w:t xml:space="preserve">University of Montreal</w:t>
        </w:r>
      </w:hyperlink>
      <w:r>
        <w:t xml:space="preserve">) (and</w:t>
      </w:r>
      <w:r>
        <w:t xml:space="preserve"> </w:t>
      </w:r>
      <w:r>
        <w:t xml:space="preserve">don’t miss the</w:t>
      </w:r>
      <w:r>
        <w:t xml:space="preserve"> </w:t>
      </w:r>
      <w:hyperlink r:id="rId125">
        <w:r>
          <w:rPr>
            <w:rStyle w:val="Hyperlink"/>
          </w:rPr>
          <w:t xml:space="preserve">adversarial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review</w:t>
        </w:r>
      </w:hyperlink>
      <w:r>
        <w:t xml:space="preserve">)</w:t>
      </w:r>
    </w:p>
    <w:p>
      <w:pPr>
        <w:numPr>
          <w:numId w:val="1012"/>
          <w:ilvl w:val="0"/>
        </w:numPr>
      </w:pPr>
      <w:r>
        <w:t xml:space="preserve">MaliGAN (</w:t>
      </w:r>
      <w:hyperlink r:id="rId126">
        <w:r>
          <w:rPr>
            <w:rStyle w:val="Hyperlink"/>
          </w:rPr>
          <w:t xml:space="preserve">University of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Montreal</w:t>
        </w:r>
      </w:hyperlink>
      <w:r>
        <w:t xml:space="preserve">)</w:t>
      </w:r>
    </w:p>
    <w:p>
      <w:pPr>
        <w:numPr>
          <w:numId w:val="1012"/>
          <w:ilvl w:val="0"/>
        </w:numPr>
      </w:pPr>
      <w:r>
        <w:t xml:space="preserve">RankGAN (</w:t>
      </w:r>
      <w:hyperlink r:id="rId127">
        <w:r>
          <w:rPr>
            <w:rStyle w:val="Hyperlink"/>
          </w:rPr>
          <w:t xml:space="preserve">University of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Washington</w:t>
        </w:r>
      </w:hyperlink>
      <w:r>
        <w:t xml:space="preserve">)</w:t>
      </w:r>
    </w:p>
    <w:p>
      <w:pPr>
        <w:numPr>
          <w:numId w:val="1012"/>
          <w:ilvl w:val="0"/>
        </w:numPr>
      </w:pPr>
      <w:r>
        <w:t xml:space="preserve">GSGAN (</w:t>
      </w:r>
      <w:hyperlink r:id="rId128">
        <w:r>
          <w:rPr>
            <w:rStyle w:val="Hyperlink"/>
          </w:rPr>
          <w:t xml:space="preserve">Alan Turing Institute</w:t>
        </w:r>
      </w:hyperlink>
      <w:r>
        <w:t xml:space="preserve">)</w:t>
      </w:r>
    </w:p>
    <w:p>
      <w:pPr>
        <w:numPr>
          <w:numId w:val="1012"/>
          <w:ilvl w:val="0"/>
        </w:numPr>
      </w:pPr>
      <w:r>
        <w:t xml:space="preserve">TextGAN (</w:t>
      </w:r>
      <w:hyperlink r:id="rId129">
        <w:r>
          <w:rPr>
            <w:rStyle w:val="Hyperlink"/>
          </w:rPr>
          <w:t xml:space="preserve">Duke University</w:t>
        </w:r>
      </w:hyperlink>
      <w:r>
        <w:t xml:space="preserve">)</w:t>
      </w:r>
    </w:p>
    <w:p>
      <w:pPr>
        <w:numPr>
          <w:numId w:val="1012"/>
          <w:ilvl w:val="0"/>
        </w:numPr>
      </w:pPr>
      <w:r>
        <w:t xml:space="preserve">LeakGAN (</w:t>
      </w:r>
      <w:hyperlink r:id="rId130">
        <w:r>
          <w:rPr>
            <w:rStyle w:val="Hyperlink"/>
          </w:rPr>
          <w:t xml:space="preserve">Shanghai University</w:t>
        </w:r>
      </w:hyperlink>
      <w:r>
        <w:t xml:space="preserve">)</w:t>
      </w:r>
    </w:p>
    <w:p>
      <w:pPr>
        <w:pStyle w:val="FirstParagraph"/>
      </w:pPr>
      <w:r>
        <w:t xml:space="preserve">Finally, it will be interesting to design a systematic procedure for</w:t>
      </w:r>
      <w:r>
        <w:t xml:space="preserve"> </w:t>
      </w:r>
      <w:r>
        <w:t xml:space="preserve">testing hyperparameter values. These methods are often very sensitive to</w:t>
      </w:r>
      <w:r>
        <w:t xml:space="preserve"> </w:t>
      </w:r>
      <w:r>
        <w:t xml:space="preserve">hyperparameter choice (another suggestion from an anonymous referee of</w:t>
      </w:r>
      <w:r>
        <w:t xml:space="preserve"> </w:t>
      </w:r>
      <w:r>
        <w:t xml:space="preserve">my previous paper).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4dffa7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6d19a5e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9" Target="media/rId29.png" /><Relationship Type="http://schemas.openxmlformats.org/officeDocument/2006/relationships/image" Id="rId36" Target="media/rId36.png" /><Relationship Type="http://schemas.openxmlformats.org/officeDocument/2006/relationships/hyperlink" Id="rId58" Target="http://gdb.unibe.ch/downloads/" TargetMode="External" /><Relationship Type="http://schemas.openxmlformats.org/officeDocument/2006/relationships/hyperlink" Id="rId112" Target="http://karpathy.github.io/2015/05/21/rnn-effectiveness/" TargetMode="External" /><Relationship Type="http://schemas.openxmlformats.org/officeDocument/2006/relationships/hyperlink" Id="rId109" Target="http://kvfrans.com/variational-autoencoders-explained/" TargetMode="External" /><Relationship Type="http://schemas.openxmlformats.org/officeDocument/2006/relationships/hyperlink" Id="rId92" Target="http://onlinelibrary.wiley.com/doi/10.1002/minf.201700133/full" TargetMode="External" /><Relationship Type="http://schemas.openxmlformats.org/officeDocument/2006/relationships/hyperlink" Id="rId78" Target="http://onlinelibrary.wiley.com/doi/10.1002/minf.201700153/full" TargetMode="External" /><Relationship Type="http://schemas.openxmlformats.org/officeDocument/2006/relationships/hyperlink" Id="rId107" Target="http://pubs.acs.org/doi/10.1021/acs.jcim.7b00414" TargetMode="External" /><Relationship Type="http://schemas.openxmlformats.org/officeDocument/2006/relationships/hyperlink" Id="rId62" Target="http://pubs.acs.org/doi/abs/10.1021/acs.molpharmaceut.7b00346" TargetMode="External" /><Relationship Type="http://schemas.openxmlformats.org/officeDocument/2006/relationships/hyperlink" Id="rId93" Target="http://pubs.acs.org/doi/abs/10.1021/acscentsci.7b00572" TargetMode="External" /><Relationship Type="http://schemas.openxmlformats.org/officeDocument/2006/relationships/hyperlink" Id="rId68" Target="http://pubs.acs.org/doi/full/10.1021/acscentsci.7b00512" TargetMode="External" /><Relationship Type="http://schemas.openxmlformats.org/officeDocument/2006/relationships/hyperlink" Id="rId87" Target="http://web.anl.gov/pse/solar/research/photovoltaic/opv_pce.html" TargetMode="External" /><Relationship Type="http://schemas.openxmlformats.org/officeDocument/2006/relationships/hyperlink" Id="rId61" Target="http://www.oncotarget.com/index.php?journal=oncotarget&amp;page=article&amp;op=view&amp;path%5B%5D=14073&amp;path%5B%5D=44886" TargetMode="External" /><Relationship Type="http://schemas.openxmlformats.org/officeDocument/2006/relationships/hyperlink" Id="rId44" Target="http://zinc15.docking.org/" TargetMode="External" /><Relationship Type="http://schemas.openxmlformats.org/officeDocument/2006/relationships/hyperlink" Id="rId53" Target="https://arxiv.org/abs/1606.03498" TargetMode="External" /><Relationship Type="http://schemas.openxmlformats.org/officeDocument/2006/relationships/hyperlink" Id="rId94" Target="https://arxiv.org/abs/1611.02796" TargetMode="External" /><Relationship Type="http://schemas.openxmlformats.org/officeDocument/2006/relationships/hyperlink" Id="rId128" Target="https://arxiv.org/abs/1611.04051" TargetMode="External" /><Relationship Type="http://schemas.openxmlformats.org/officeDocument/2006/relationships/hyperlink" Id="rId126" Target="https://arxiv.org/abs/1702.07983" TargetMode="External" /><Relationship Type="http://schemas.openxmlformats.org/officeDocument/2006/relationships/hyperlink" Id="rId27" Target="https://arxiv.org/abs/1703.00564" TargetMode="External" /><Relationship Type="http://schemas.openxmlformats.org/officeDocument/2006/relationships/hyperlink" Id="rId110" Target="https://arxiv.org/abs/1703.01925" TargetMode="External" /><Relationship Type="http://schemas.openxmlformats.org/officeDocument/2006/relationships/hyperlink" Id="rId114" Target="https://arxiv.org/abs/1704.00028" TargetMode="External" /><Relationship Type="http://schemas.openxmlformats.org/officeDocument/2006/relationships/hyperlink" Id="rId71" Target="https://arxiv.org/abs/1704.07555" TargetMode="External" /><Relationship Type="http://schemas.openxmlformats.org/officeDocument/2006/relationships/hyperlink" Id="rId96" Target="https://arxiv.org/abs/1705.04612" TargetMode="External" /><Relationship Type="http://schemas.openxmlformats.org/officeDocument/2006/relationships/hyperlink" Id="rId115" Target="https://arxiv.org/abs/1705.10743" TargetMode="External" /><Relationship Type="http://schemas.openxmlformats.org/officeDocument/2006/relationships/hyperlink" Id="rId97" Target="https://arxiv.org/abs/1705.10843" TargetMode="External" /><Relationship Type="http://schemas.openxmlformats.org/officeDocument/2006/relationships/hyperlink" Id="rId124" Target="https://arxiv.org/abs/1705.10929" TargetMode="External" /><Relationship Type="http://schemas.openxmlformats.org/officeDocument/2006/relationships/hyperlink" Id="rId127" Target="https://arxiv.org/abs/1705.11001" TargetMode="External" /><Relationship Type="http://schemas.openxmlformats.org/officeDocument/2006/relationships/hyperlink" Id="rId129" Target="https://arxiv.org/abs/1706.03850" TargetMode="External" /><Relationship Type="http://schemas.openxmlformats.org/officeDocument/2006/relationships/hyperlink" Id="rId123" Target="https://arxiv.org/abs/1706.04223" TargetMode="External" /><Relationship Type="http://schemas.openxmlformats.org/officeDocument/2006/relationships/hyperlink" Id="rId54" Target="https://arxiv.org/abs/1706.08500" TargetMode="External" /><Relationship Type="http://schemas.openxmlformats.org/officeDocument/2006/relationships/hyperlink" Id="rId34" Target="https://arxiv.org/abs/1708.08227" TargetMode="External" /><Relationship Type="http://schemas.openxmlformats.org/officeDocument/2006/relationships/hyperlink" Id="rId117" Target="https://arxiv.org/abs/1708.08819" TargetMode="External" /><Relationship Type="http://schemas.openxmlformats.org/officeDocument/2006/relationships/hyperlink" Id="rId130" Target="https://arxiv.org/abs/1709.08624" TargetMode="External" /><Relationship Type="http://schemas.openxmlformats.org/officeDocument/2006/relationships/hyperlink" Id="rId113" Target="https://arxiv.org/abs/1710.00616" TargetMode="External" /><Relationship Type="http://schemas.openxmlformats.org/officeDocument/2006/relationships/hyperlink" Id="rId122" Target="https://arxiv.org/abs/1711.04755" TargetMode="External" /><Relationship Type="http://schemas.openxmlformats.org/officeDocument/2006/relationships/hyperlink" Id="rId72" Target="https://arxiv.org/abs/1711.07839" TargetMode="External" /><Relationship Type="http://schemas.openxmlformats.org/officeDocument/2006/relationships/hyperlink" Id="rId118" Target="https://arxiv.org/abs/1711.10337" TargetMode="External" /><Relationship Type="http://schemas.openxmlformats.org/officeDocument/2006/relationships/hyperlink" Id="rId82" Target="https://arxiv.org/abs/1711.10907" TargetMode="External" /><Relationship Type="http://schemas.openxmlformats.org/officeDocument/2006/relationships/hyperlink" Id="rId40" Target="https://arxiv.org/abs/1712.02034" TargetMode="External" /><Relationship Type="http://schemas.openxmlformats.org/officeDocument/2006/relationships/hyperlink" Id="rId106" Target="https://arxiv.org/abs/1712.03346" TargetMode="External" /><Relationship Type="http://schemas.openxmlformats.org/officeDocument/2006/relationships/hyperlink" Id="rId105" Target="https://arxiv.org/abs/1712.06148" TargetMode="External" /><Relationship Type="http://schemas.openxmlformats.org/officeDocument/2006/relationships/hyperlink" Id="rId98" Target="https://arxiv.org/abs/1712.07449" TargetMode="External" /><Relationship Type="http://schemas.openxmlformats.org/officeDocument/2006/relationships/hyperlink" Id="rId60" Target="https://arxiv.org/abs/1801.07299" TargetMode="External" /><Relationship Type="http://schemas.openxmlformats.org/officeDocument/2006/relationships/hyperlink" Id="rId121" Target="https://arxiv.org/abs/1801.07736" TargetMode="External" /><Relationship Type="http://schemas.openxmlformats.org/officeDocument/2006/relationships/hyperlink" Id="rId120" Target="https://arxiv.org/abs/1802.01886v1" TargetMode="External" /><Relationship Type="http://schemas.openxmlformats.org/officeDocument/2006/relationships/hyperlink" Id="rId48" Target="https://arxiv.org/abs/1803.09518" TargetMode="External" /><Relationship Type="http://schemas.openxmlformats.org/officeDocument/2006/relationships/hyperlink" Id="rId52" Target="https://blog.openai.com/generative-models/" TargetMode="External" /><Relationship Type="http://schemas.openxmlformats.org/officeDocument/2006/relationships/hyperlink" Id="rId104" Target="https://bmcbioinformatics.biomedcentral.com/articles/10.1186/s12859-017-1882-7" TargetMode="External" /><Relationship Type="http://schemas.openxmlformats.org/officeDocument/2006/relationships/hyperlink" Id="rId88" Target="https://chemrxiv.org/articles/ORGANIC_1_pdf/5309668" TargetMode="External" /><Relationship Type="http://schemas.openxmlformats.org/officeDocument/2006/relationships/hyperlink" Id="rId33" Target="https://docs.chemaxon.com/display/docs/Extended+Connectivity+Fingerprint+ECFP" TargetMode="External" /><Relationship Type="http://schemas.openxmlformats.org/officeDocument/2006/relationships/hyperlink" Id="rId77" Target="https://doi.org/10.1002/minf.201700111" TargetMode="External" /><Relationship Type="http://schemas.openxmlformats.org/officeDocument/2006/relationships/hyperlink" Id="rId38" Target="https://en.m.wikipedia.org/wiki/Limiting_density_of_discrete_points" TargetMode="External" /><Relationship Type="http://schemas.openxmlformats.org/officeDocument/2006/relationships/hyperlink" Id="rId64" Target="https://en.wikipedia.org/wiki/5-HT2A_receptor" TargetMode="External" /><Relationship Type="http://schemas.openxmlformats.org/officeDocument/2006/relationships/hyperlink" Id="rId85" Target="https://en.wikipedia.org/wiki/Alzheimer%27s_disease" TargetMode="External" /><Relationship Type="http://schemas.openxmlformats.org/officeDocument/2006/relationships/hyperlink" Id="rId70" Target="https://en.wikipedia.org/wiki/Antipsychotic" TargetMode="External" /><Relationship Type="http://schemas.openxmlformats.org/officeDocument/2006/relationships/hyperlink" Id="rId81" Target="https://en.wikipedia.org/wiki/Autoimmune_disease" TargetMode="External" /><Relationship Type="http://schemas.openxmlformats.org/officeDocument/2006/relationships/hyperlink" Id="rId76" Target="https://en.wikipedia.org/wiki/Blood_sugar" TargetMode="External" /><Relationship Type="http://schemas.openxmlformats.org/officeDocument/2006/relationships/hyperlink" Id="rId31" Target="https://en.wikipedia.org/wiki/Chemical_space" TargetMode="External" /><Relationship Type="http://schemas.openxmlformats.org/officeDocument/2006/relationships/hyperlink" Id="rId69" Target="https://en.wikipedia.org/wiki/Dopamine_receptor_D2" TargetMode="External" /><Relationship Type="http://schemas.openxmlformats.org/officeDocument/2006/relationships/hyperlink" Id="rId45" Target="https://en.wikipedia.org/wiki/Earth_mover%27s_distance" TargetMode="External" /><Relationship Type="http://schemas.openxmlformats.org/officeDocument/2006/relationships/hyperlink" Id="rId84" Target="https://en.wikipedia.org/wiki/GSK3B" TargetMode="External" /><Relationship Type="http://schemas.openxmlformats.org/officeDocument/2006/relationships/hyperlink" Id="rId90" Target="https://en.wikipedia.org/wiki/HOMO/LUMO" TargetMode="External" /><Relationship Type="http://schemas.openxmlformats.org/officeDocument/2006/relationships/hyperlink" Id="rId80" Target="https://en.wikipedia.org/wiki/Inflammatory_disease" TargetMode="External" /><Relationship Type="http://schemas.openxmlformats.org/officeDocument/2006/relationships/hyperlink" Id="rId32" Target="https://en.wikipedia.org/wiki/Jaccard_index#Tanimoto_similarity_and_distance" TargetMode="External" /><Relationship Type="http://schemas.openxmlformats.org/officeDocument/2006/relationships/hyperlink" Id="rId79" Target="https://en.wikipedia.org/wiki/Janus_kinase_inhibitor" TargetMode="External" /><Relationship Type="http://schemas.openxmlformats.org/officeDocument/2006/relationships/hyperlink" Id="rId83" Target="https://en.wikipedia.org/wiki/MAPK10" TargetMode="External" /><Relationship Type="http://schemas.openxmlformats.org/officeDocument/2006/relationships/hyperlink" Id="rId66" Target="https://en.wikipedia.org/wiki/Malaria" TargetMode="External" /><Relationship Type="http://schemas.openxmlformats.org/officeDocument/2006/relationships/hyperlink" Id="rId89" Target="https://en.wikipedia.org/wiki/Organic_semiconductor" TargetMode="External" /><Relationship Type="http://schemas.openxmlformats.org/officeDocument/2006/relationships/hyperlink" Id="rId86" Target="https://en.wikipedia.org/wiki/Organic_solar_cell" TargetMode="External" /><Relationship Type="http://schemas.openxmlformats.org/officeDocument/2006/relationships/hyperlink" Id="rId73" Target="https://en.wikipedia.org/wiki/PPAR_agonist" TargetMode="External" /><Relationship Type="http://schemas.openxmlformats.org/officeDocument/2006/relationships/hyperlink" Id="rId74" Target="https://en.wikipedia.org/wiki/Retinoid_X_receptor" TargetMode="External" /><Relationship Type="http://schemas.openxmlformats.org/officeDocument/2006/relationships/hyperlink" Id="rId63" Target="https://en.wikipedia.org/wiki/Sci-Hub" TargetMode="External" /><Relationship Type="http://schemas.openxmlformats.org/officeDocument/2006/relationships/hyperlink" Id="rId65" Target="https://en.wikipedia.org/wiki/Selective_serotonin_reuptake_inhibitor" TargetMode="External" /><Relationship Type="http://schemas.openxmlformats.org/officeDocument/2006/relationships/hyperlink" Id="rId119" Target="https://en.wikipedia.org/wiki/Simplified_molecular-input_line-entry_system" TargetMode="External" /><Relationship Type="http://schemas.openxmlformats.org/officeDocument/2006/relationships/hyperlink" Id="rId42" Target="https://en.wikipedia.org/wiki/Spherical_measure" TargetMode="External" /><Relationship Type="http://schemas.openxmlformats.org/officeDocument/2006/relationships/hyperlink" Id="rId67" Target="https://en.wikipedia.org/wiki/Staphylococcus_aureus" TargetMode="External" /><Relationship Type="http://schemas.openxmlformats.org/officeDocument/2006/relationships/hyperlink" Id="rId75" Target="https://en.wikipedia.org/wiki/Triglycerides" TargetMode="External" /><Relationship Type="http://schemas.openxmlformats.org/officeDocument/2006/relationships/hyperlink" Id="rId46" Target="https://en.wikipedia.org/wiki/Wasserstein_metric" TargetMode="External" /><Relationship Type="http://schemas.openxmlformats.org/officeDocument/2006/relationships/hyperlink" Id="rId41" Target="https://en.wikipedia.org/wiki/Word2vec" TargetMode="External" /><Relationship Type="http://schemas.openxmlformats.org/officeDocument/2006/relationships/hyperlink" Id="rId49" Target="https://github.com/bioinf-jku/FCD" TargetMode="External" /><Relationship Type="http://schemas.openxmlformats.org/officeDocument/2006/relationships/hyperlink" Id="rId23" Target="https://github.com/startcrowd/DiversityNet" TargetMode="External" /><Relationship Type="http://schemas.openxmlformats.org/officeDocument/2006/relationships/hyperlink" Id="rId91" Target="https://github.com/tsudalab/ChemTS" TargetMode="External" /><Relationship Type="http://schemas.openxmlformats.org/officeDocument/2006/relationships/hyperlink" Id="rId28" Target="https://link.springer.com/article/10.1007/s11263-015-0816-y?sa_campaign=email/event/articleAuthor/onlineFirst#" TargetMode="External" /><Relationship Type="http://schemas.openxmlformats.org/officeDocument/2006/relationships/hyperlink" Id="rId125" Target="https://medium.com/@yoav.goldberg/an-adversarial-review-of-adversarial-generation-of-natural-language-409ac3378bd7" TargetMode="External" /><Relationship Type="http://schemas.openxmlformats.org/officeDocument/2006/relationships/hyperlink" Id="rId50" Target="https://medium.com/the-ai-lab/a-new-metric-for-generative-models-for-molecules-by-linz-university-808a73130cfc" TargetMode="External" /><Relationship Type="http://schemas.openxmlformats.org/officeDocument/2006/relationships/hyperlink" Id="rId26" Target="https://medium.com/the-ai-lab/chemgan-challenge-for-drug-discovery-can-ai-reproduce-natural-chemical-diversity-8f1f2528ee22" TargetMode="External" /><Relationship Type="http://schemas.openxmlformats.org/officeDocument/2006/relationships/hyperlink" Id="rId24" Target="https://medium.com/the-ai-lab/diversitynet-a-collaborative-benchmark-for-generative-ai-models-in-chemistry-f1b9cc669cba" TargetMode="External" /><Relationship Type="http://schemas.openxmlformats.org/officeDocument/2006/relationships/hyperlink" Id="rId95" Target="https://openreview.net/forum?id=SkkC41HYl" TargetMode="External" /><Relationship Type="http://schemas.openxmlformats.org/officeDocument/2006/relationships/hyperlink" Id="rId55" Target="https://openreview.net/forum?id=Sy1f0e-R-" TargetMode="External" /><Relationship Type="http://schemas.openxmlformats.org/officeDocument/2006/relationships/hyperlink" Id="rId99" Target="https://openreview.net/forum?id=SyqShMZRb" TargetMode="External" /><Relationship Type="http://schemas.openxmlformats.org/officeDocument/2006/relationships/hyperlink" Id="rId116" Target="https://openreview.net/forum?id=rkQkBnJAb" TargetMode="External" /><Relationship Type="http://schemas.openxmlformats.org/officeDocument/2006/relationships/hyperlink" Id="rId101" Target="https://pubchem.ncbi.nlm.nih.gov/" TargetMode="External" /><Relationship Type="http://schemas.openxmlformats.org/officeDocument/2006/relationships/hyperlink" Id="rId57" Target="https://pubs.acs.org/doi/abs/10.1021/ci300415d" TargetMode="External" /><Relationship Type="http://schemas.openxmlformats.org/officeDocument/2006/relationships/hyperlink" Id="rId39" Target="https://pubs.acs.org/doi/full/10.1021/acs.jcim.7b00616%C2%A0" TargetMode="External" /><Relationship Type="http://schemas.openxmlformats.org/officeDocument/2006/relationships/hyperlink" Id="rId103" Target="https://solr.ideaconsult.net/search/excape/" TargetMode="External" /><Relationship Type="http://schemas.openxmlformats.org/officeDocument/2006/relationships/hyperlink" Id="rId25" Target="https://t.me/joinchat/Go4mTw0drJBrCdal0JWu1g" TargetMode="External" /><Relationship Type="http://schemas.openxmlformats.org/officeDocument/2006/relationships/hyperlink" Id="rId111" Target="https://towardsdatascience.com/a-wizards-guide-to-adversarial-autoencoders-part-1-autoencoder-d9a5f8795af4" TargetMode="External" /><Relationship Type="http://schemas.openxmlformats.org/officeDocument/2006/relationships/hyperlink" Id="rId21" Target="https://www.authorea.com/" TargetMode="External" /><Relationship Type="http://schemas.openxmlformats.org/officeDocument/2006/relationships/hyperlink" Id="rId22" Target="https://www.authorea.com/inst/18886" TargetMode="External" /><Relationship Type="http://schemas.openxmlformats.org/officeDocument/2006/relationships/hyperlink" Id="rId102" Target="https://www.ebi.ac.uk/chembldb/" TargetMode="External" /><Relationship Type="http://schemas.openxmlformats.org/officeDocument/2006/relationships/hyperlink" Id="rId37" Target="https://www.quora.com/Which-is-the-best-measure-of-uncertainty-variance-or-entropy-or-are-they-both-equivalent/answer/Suresh-Kondamud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58" Target="http://gdb.unibe.ch/downloads/" TargetMode="External" /><Relationship Type="http://schemas.openxmlformats.org/officeDocument/2006/relationships/hyperlink" Id="rId112" Target="http://karpathy.github.io/2015/05/21/rnn-effectiveness/" TargetMode="External" /><Relationship Type="http://schemas.openxmlformats.org/officeDocument/2006/relationships/hyperlink" Id="rId109" Target="http://kvfrans.com/variational-autoencoders-explained/" TargetMode="External" /><Relationship Type="http://schemas.openxmlformats.org/officeDocument/2006/relationships/hyperlink" Id="rId92" Target="http://onlinelibrary.wiley.com/doi/10.1002/minf.201700133/full" TargetMode="External" /><Relationship Type="http://schemas.openxmlformats.org/officeDocument/2006/relationships/hyperlink" Id="rId78" Target="http://onlinelibrary.wiley.com/doi/10.1002/minf.201700153/full" TargetMode="External" /><Relationship Type="http://schemas.openxmlformats.org/officeDocument/2006/relationships/hyperlink" Id="rId107" Target="http://pubs.acs.org/doi/10.1021/acs.jcim.7b00414" TargetMode="External" /><Relationship Type="http://schemas.openxmlformats.org/officeDocument/2006/relationships/hyperlink" Id="rId62" Target="http://pubs.acs.org/doi/abs/10.1021/acs.molpharmaceut.7b00346" TargetMode="External" /><Relationship Type="http://schemas.openxmlformats.org/officeDocument/2006/relationships/hyperlink" Id="rId93" Target="http://pubs.acs.org/doi/abs/10.1021/acscentsci.7b00572" TargetMode="External" /><Relationship Type="http://schemas.openxmlformats.org/officeDocument/2006/relationships/hyperlink" Id="rId68" Target="http://pubs.acs.org/doi/full/10.1021/acscentsci.7b00512" TargetMode="External" /><Relationship Type="http://schemas.openxmlformats.org/officeDocument/2006/relationships/hyperlink" Id="rId87" Target="http://web.anl.gov/pse/solar/research/photovoltaic/opv_pce.html" TargetMode="External" /><Relationship Type="http://schemas.openxmlformats.org/officeDocument/2006/relationships/hyperlink" Id="rId61" Target="http://www.oncotarget.com/index.php?journal=oncotarget&amp;page=article&amp;op=view&amp;path%5B%5D=14073&amp;path%5B%5D=44886" TargetMode="External" /><Relationship Type="http://schemas.openxmlformats.org/officeDocument/2006/relationships/hyperlink" Id="rId44" Target="http://zinc15.docking.org/" TargetMode="External" /><Relationship Type="http://schemas.openxmlformats.org/officeDocument/2006/relationships/hyperlink" Id="rId53" Target="https://arxiv.org/abs/1606.03498" TargetMode="External" /><Relationship Type="http://schemas.openxmlformats.org/officeDocument/2006/relationships/hyperlink" Id="rId94" Target="https://arxiv.org/abs/1611.02796" TargetMode="External" /><Relationship Type="http://schemas.openxmlformats.org/officeDocument/2006/relationships/hyperlink" Id="rId128" Target="https://arxiv.org/abs/1611.04051" TargetMode="External" /><Relationship Type="http://schemas.openxmlformats.org/officeDocument/2006/relationships/hyperlink" Id="rId126" Target="https://arxiv.org/abs/1702.07983" TargetMode="External" /><Relationship Type="http://schemas.openxmlformats.org/officeDocument/2006/relationships/hyperlink" Id="rId27" Target="https://arxiv.org/abs/1703.00564" TargetMode="External" /><Relationship Type="http://schemas.openxmlformats.org/officeDocument/2006/relationships/hyperlink" Id="rId110" Target="https://arxiv.org/abs/1703.01925" TargetMode="External" /><Relationship Type="http://schemas.openxmlformats.org/officeDocument/2006/relationships/hyperlink" Id="rId114" Target="https://arxiv.org/abs/1704.00028" TargetMode="External" /><Relationship Type="http://schemas.openxmlformats.org/officeDocument/2006/relationships/hyperlink" Id="rId71" Target="https://arxiv.org/abs/1704.07555" TargetMode="External" /><Relationship Type="http://schemas.openxmlformats.org/officeDocument/2006/relationships/hyperlink" Id="rId96" Target="https://arxiv.org/abs/1705.04612" TargetMode="External" /><Relationship Type="http://schemas.openxmlformats.org/officeDocument/2006/relationships/hyperlink" Id="rId115" Target="https://arxiv.org/abs/1705.10743" TargetMode="External" /><Relationship Type="http://schemas.openxmlformats.org/officeDocument/2006/relationships/hyperlink" Id="rId97" Target="https://arxiv.org/abs/1705.10843" TargetMode="External" /><Relationship Type="http://schemas.openxmlformats.org/officeDocument/2006/relationships/hyperlink" Id="rId124" Target="https://arxiv.org/abs/1705.10929" TargetMode="External" /><Relationship Type="http://schemas.openxmlformats.org/officeDocument/2006/relationships/hyperlink" Id="rId127" Target="https://arxiv.org/abs/1705.11001" TargetMode="External" /><Relationship Type="http://schemas.openxmlformats.org/officeDocument/2006/relationships/hyperlink" Id="rId129" Target="https://arxiv.org/abs/1706.03850" TargetMode="External" /><Relationship Type="http://schemas.openxmlformats.org/officeDocument/2006/relationships/hyperlink" Id="rId123" Target="https://arxiv.org/abs/1706.04223" TargetMode="External" /><Relationship Type="http://schemas.openxmlformats.org/officeDocument/2006/relationships/hyperlink" Id="rId54" Target="https://arxiv.org/abs/1706.08500" TargetMode="External" /><Relationship Type="http://schemas.openxmlformats.org/officeDocument/2006/relationships/hyperlink" Id="rId34" Target="https://arxiv.org/abs/1708.08227" TargetMode="External" /><Relationship Type="http://schemas.openxmlformats.org/officeDocument/2006/relationships/hyperlink" Id="rId117" Target="https://arxiv.org/abs/1708.08819" TargetMode="External" /><Relationship Type="http://schemas.openxmlformats.org/officeDocument/2006/relationships/hyperlink" Id="rId130" Target="https://arxiv.org/abs/1709.08624" TargetMode="External" /><Relationship Type="http://schemas.openxmlformats.org/officeDocument/2006/relationships/hyperlink" Id="rId113" Target="https://arxiv.org/abs/1710.00616" TargetMode="External" /><Relationship Type="http://schemas.openxmlformats.org/officeDocument/2006/relationships/hyperlink" Id="rId122" Target="https://arxiv.org/abs/1711.04755" TargetMode="External" /><Relationship Type="http://schemas.openxmlformats.org/officeDocument/2006/relationships/hyperlink" Id="rId72" Target="https://arxiv.org/abs/1711.07839" TargetMode="External" /><Relationship Type="http://schemas.openxmlformats.org/officeDocument/2006/relationships/hyperlink" Id="rId118" Target="https://arxiv.org/abs/1711.10337" TargetMode="External" /><Relationship Type="http://schemas.openxmlformats.org/officeDocument/2006/relationships/hyperlink" Id="rId82" Target="https://arxiv.org/abs/1711.10907" TargetMode="External" /><Relationship Type="http://schemas.openxmlformats.org/officeDocument/2006/relationships/hyperlink" Id="rId40" Target="https://arxiv.org/abs/1712.02034" TargetMode="External" /><Relationship Type="http://schemas.openxmlformats.org/officeDocument/2006/relationships/hyperlink" Id="rId106" Target="https://arxiv.org/abs/1712.03346" TargetMode="External" /><Relationship Type="http://schemas.openxmlformats.org/officeDocument/2006/relationships/hyperlink" Id="rId105" Target="https://arxiv.org/abs/1712.06148" TargetMode="External" /><Relationship Type="http://schemas.openxmlformats.org/officeDocument/2006/relationships/hyperlink" Id="rId98" Target="https://arxiv.org/abs/1712.07449" TargetMode="External" /><Relationship Type="http://schemas.openxmlformats.org/officeDocument/2006/relationships/hyperlink" Id="rId60" Target="https://arxiv.org/abs/1801.07299" TargetMode="External" /><Relationship Type="http://schemas.openxmlformats.org/officeDocument/2006/relationships/hyperlink" Id="rId121" Target="https://arxiv.org/abs/1801.07736" TargetMode="External" /><Relationship Type="http://schemas.openxmlformats.org/officeDocument/2006/relationships/hyperlink" Id="rId120" Target="https://arxiv.org/abs/1802.01886v1" TargetMode="External" /><Relationship Type="http://schemas.openxmlformats.org/officeDocument/2006/relationships/hyperlink" Id="rId48" Target="https://arxiv.org/abs/1803.09518" TargetMode="External" /><Relationship Type="http://schemas.openxmlformats.org/officeDocument/2006/relationships/hyperlink" Id="rId52" Target="https://blog.openai.com/generative-models/" TargetMode="External" /><Relationship Type="http://schemas.openxmlformats.org/officeDocument/2006/relationships/hyperlink" Id="rId104" Target="https://bmcbioinformatics.biomedcentral.com/articles/10.1186/s12859-017-1882-7" TargetMode="External" /><Relationship Type="http://schemas.openxmlformats.org/officeDocument/2006/relationships/hyperlink" Id="rId88" Target="https://chemrxiv.org/articles/ORGANIC_1_pdf/5309668" TargetMode="External" /><Relationship Type="http://schemas.openxmlformats.org/officeDocument/2006/relationships/hyperlink" Id="rId33" Target="https://docs.chemaxon.com/display/docs/Extended+Connectivity+Fingerprint+ECFP" TargetMode="External" /><Relationship Type="http://schemas.openxmlformats.org/officeDocument/2006/relationships/hyperlink" Id="rId77" Target="https://doi.org/10.1002/minf.201700111" TargetMode="External" /><Relationship Type="http://schemas.openxmlformats.org/officeDocument/2006/relationships/hyperlink" Id="rId38" Target="https://en.m.wikipedia.org/wiki/Limiting_density_of_discrete_points" TargetMode="External" /><Relationship Type="http://schemas.openxmlformats.org/officeDocument/2006/relationships/hyperlink" Id="rId64" Target="https://en.wikipedia.org/wiki/5-HT2A_receptor" TargetMode="External" /><Relationship Type="http://schemas.openxmlformats.org/officeDocument/2006/relationships/hyperlink" Id="rId85" Target="https://en.wikipedia.org/wiki/Alzheimer%27s_disease" TargetMode="External" /><Relationship Type="http://schemas.openxmlformats.org/officeDocument/2006/relationships/hyperlink" Id="rId70" Target="https://en.wikipedia.org/wiki/Antipsychotic" TargetMode="External" /><Relationship Type="http://schemas.openxmlformats.org/officeDocument/2006/relationships/hyperlink" Id="rId81" Target="https://en.wikipedia.org/wiki/Autoimmune_disease" TargetMode="External" /><Relationship Type="http://schemas.openxmlformats.org/officeDocument/2006/relationships/hyperlink" Id="rId76" Target="https://en.wikipedia.org/wiki/Blood_sugar" TargetMode="External" /><Relationship Type="http://schemas.openxmlformats.org/officeDocument/2006/relationships/hyperlink" Id="rId31" Target="https://en.wikipedia.org/wiki/Chemical_space" TargetMode="External" /><Relationship Type="http://schemas.openxmlformats.org/officeDocument/2006/relationships/hyperlink" Id="rId69" Target="https://en.wikipedia.org/wiki/Dopamine_receptor_D2" TargetMode="External" /><Relationship Type="http://schemas.openxmlformats.org/officeDocument/2006/relationships/hyperlink" Id="rId45" Target="https://en.wikipedia.org/wiki/Earth_mover%27s_distance" TargetMode="External" /><Relationship Type="http://schemas.openxmlformats.org/officeDocument/2006/relationships/hyperlink" Id="rId84" Target="https://en.wikipedia.org/wiki/GSK3B" TargetMode="External" /><Relationship Type="http://schemas.openxmlformats.org/officeDocument/2006/relationships/hyperlink" Id="rId90" Target="https://en.wikipedia.org/wiki/HOMO/LUMO" TargetMode="External" /><Relationship Type="http://schemas.openxmlformats.org/officeDocument/2006/relationships/hyperlink" Id="rId80" Target="https://en.wikipedia.org/wiki/Inflammatory_disease" TargetMode="External" /><Relationship Type="http://schemas.openxmlformats.org/officeDocument/2006/relationships/hyperlink" Id="rId32" Target="https://en.wikipedia.org/wiki/Jaccard_index#Tanimoto_similarity_and_distance" TargetMode="External" /><Relationship Type="http://schemas.openxmlformats.org/officeDocument/2006/relationships/hyperlink" Id="rId79" Target="https://en.wikipedia.org/wiki/Janus_kinase_inhibitor" TargetMode="External" /><Relationship Type="http://schemas.openxmlformats.org/officeDocument/2006/relationships/hyperlink" Id="rId83" Target="https://en.wikipedia.org/wiki/MAPK10" TargetMode="External" /><Relationship Type="http://schemas.openxmlformats.org/officeDocument/2006/relationships/hyperlink" Id="rId66" Target="https://en.wikipedia.org/wiki/Malaria" TargetMode="External" /><Relationship Type="http://schemas.openxmlformats.org/officeDocument/2006/relationships/hyperlink" Id="rId89" Target="https://en.wikipedia.org/wiki/Organic_semiconductor" TargetMode="External" /><Relationship Type="http://schemas.openxmlformats.org/officeDocument/2006/relationships/hyperlink" Id="rId86" Target="https://en.wikipedia.org/wiki/Organic_solar_cell" TargetMode="External" /><Relationship Type="http://schemas.openxmlformats.org/officeDocument/2006/relationships/hyperlink" Id="rId73" Target="https://en.wikipedia.org/wiki/PPAR_agonist" TargetMode="External" /><Relationship Type="http://schemas.openxmlformats.org/officeDocument/2006/relationships/hyperlink" Id="rId74" Target="https://en.wikipedia.org/wiki/Retinoid_X_receptor" TargetMode="External" /><Relationship Type="http://schemas.openxmlformats.org/officeDocument/2006/relationships/hyperlink" Id="rId63" Target="https://en.wikipedia.org/wiki/Sci-Hub" TargetMode="External" /><Relationship Type="http://schemas.openxmlformats.org/officeDocument/2006/relationships/hyperlink" Id="rId65" Target="https://en.wikipedia.org/wiki/Selective_serotonin_reuptake_inhibitor" TargetMode="External" /><Relationship Type="http://schemas.openxmlformats.org/officeDocument/2006/relationships/hyperlink" Id="rId119" Target="https://en.wikipedia.org/wiki/Simplified_molecular-input_line-entry_system" TargetMode="External" /><Relationship Type="http://schemas.openxmlformats.org/officeDocument/2006/relationships/hyperlink" Id="rId42" Target="https://en.wikipedia.org/wiki/Spherical_measure" TargetMode="External" /><Relationship Type="http://schemas.openxmlformats.org/officeDocument/2006/relationships/hyperlink" Id="rId67" Target="https://en.wikipedia.org/wiki/Staphylococcus_aureus" TargetMode="External" /><Relationship Type="http://schemas.openxmlformats.org/officeDocument/2006/relationships/hyperlink" Id="rId75" Target="https://en.wikipedia.org/wiki/Triglycerides" TargetMode="External" /><Relationship Type="http://schemas.openxmlformats.org/officeDocument/2006/relationships/hyperlink" Id="rId46" Target="https://en.wikipedia.org/wiki/Wasserstein_metric" TargetMode="External" /><Relationship Type="http://schemas.openxmlformats.org/officeDocument/2006/relationships/hyperlink" Id="rId41" Target="https://en.wikipedia.org/wiki/Word2vec" TargetMode="External" /><Relationship Type="http://schemas.openxmlformats.org/officeDocument/2006/relationships/hyperlink" Id="rId49" Target="https://github.com/bioinf-jku/FCD" TargetMode="External" /><Relationship Type="http://schemas.openxmlformats.org/officeDocument/2006/relationships/hyperlink" Id="rId23" Target="https://github.com/startcrowd/DiversityNet" TargetMode="External" /><Relationship Type="http://schemas.openxmlformats.org/officeDocument/2006/relationships/hyperlink" Id="rId91" Target="https://github.com/tsudalab/ChemTS" TargetMode="External" /><Relationship Type="http://schemas.openxmlformats.org/officeDocument/2006/relationships/hyperlink" Id="rId28" Target="https://link.springer.com/article/10.1007/s11263-015-0816-y?sa_campaign=email/event/articleAuthor/onlineFirst#" TargetMode="External" /><Relationship Type="http://schemas.openxmlformats.org/officeDocument/2006/relationships/hyperlink" Id="rId125" Target="https://medium.com/@yoav.goldberg/an-adversarial-review-of-adversarial-generation-of-natural-language-409ac3378bd7" TargetMode="External" /><Relationship Type="http://schemas.openxmlformats.org/officeDocument/2006/relationships/hyperlink" Id="rId50" Target="https://medium.com/the-ai-lab/a-new-metric-for-generative-models-for-molecules-by-linz-university-808a73130cfc" TargetMode="External" /><Relationship Type="http://schemas.openxmlformats.org/officeDocument/2006/relationships/hyperlink" Id="rId26" Target="https://medium.com/the-ai-lab/chemgan-challenge-for-drug-discovery-can-ai-reproduce-natural-chemical-diversity-8f1f2528ee22" TargetMode="External" /><Relationship Type="http://schemas.openxmlformats.org/officeDocument/2006/relationships/hyperlink" Id="rId24" Target="https://medium.com/the-ai-lab/diversitynet-a-collaborative-benchmark-for-generative-ai-models-in-chemistry-f1b9cc669cba" TargetMode="External" /><Relationship Type="http://schemas.openxmlformats.org/officeDocument/2006/relationships/hyperlink" Id="rId95" Target="https://openreview.net/forum?id=SkkC41HYl" TargetMode="External" /><Relationship Type="http://schemas.openxmlformats.org/officeDocument/2006/relationships/hyperlink" Id="rId55" Target="https://openreview.net/forum?id=Sy1f0e-R-" TargetMode="External" /><Relationship Type="http://schemas.openxmlformats.org/officeDocument/2006/relationships/hyperlink" Id="rId99" Target="https://openreview.net/forum?id=SyqShMZRb" TargetMode="External" /><Relationship Type="http://schemas.openxmlformats.org/officeDocument/2006/relationships/hyperlink" Id="rId116" Target="https://openreview.net/forum?id=rkQkBnJAb" TargetMode="External" /><Relationship Type="http://schemas.openxmlformats.org/officeDocument/2006/relationships/hyperlink" Id="rId101" Target="https://pubchem.ncbi.nlm.nih.gov/" TargetMode="External" /><Relationship Type="http://schemas.openxmlformats.org/officeDocument/2006/relationships/hyperlink" Id="rId57" Target="https://pubs.acs.org/doi/abs/10.1021/ci300415d" TargetMode="External" /><Relationship Type="http://schemas.openxmlformats.org/officeDocument/2006/relationships/hyperlink" Id="rId39" Target="https://pubs.acs.org/doi/full/10.1021/acs.jcim.7b00616%C2%A0" TargetMode="External" /><Relationship Type="http://schemas.openxmlformats.org/officeDocument/2006/relationships/hyperlink" Id="rId103" Target="https://solr.ideaconsult.net/search/excape/" TargetMode="External" /><Relationship Type="http://schemas.openxmlformats.org/officeDocument/2006/relationships/hyperlink" Id="rId25" Target="https://t.me/joinchat/Go4mTw0drJBrCdal0JWu1g" TargetMode="External" /><Relationship Type="http://schemas.openxmlformats.org/officeDocument/2006/relationships/hyperlink" Id="rId111" Target="https://towardsdatascience.com/a-wizards-guide-to-adversarial-autoencoders-part-1-autoencoder-d9a5f8795af4" TargetMode="External" /><Relationship Type="http://schemas.openxmlformats.org/officeDocument/2006/relationships/hyperlink" Id="rId21" Target="https://www.authorea.com/" TargetMode="External" /><Relationship Type="http://schemas.openxmlformats.org/officeDocument/2006/relationships/hyperlink" Id="rId22" Target="https://www.authorea.com/inst/18886" TargetMode="External" /><Relationship Type="http://schemas.openxmlformats.org/officeDocument/2006/relationships/hyperlink" Id="rId102" Target="https://www.ebi.ac.uk/chembldb/" TargetMode="External" /><Relationship Type="http://schemas.openxmlformats.org/officeDocument/2006/relationships/hyperlink" Id="rId37" Target="https://www.quora.com/Which-is-the-best-measure-of-uncertainty-variance-or-entropy-or-are-they-both-equivalent/answer/Suresh-Kondamud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DiversityNet: a collaborative benchmark for generative AI models in chemistry</dc:title>
  <dc:creator>Mostapha Benhenda; Esben Jannik Bjerrum; hsiao yi; chintan zaveri</dc:creator>
  <dcterms:created xsi:type="dcterms:W3CDTF">2019-05-10T20:02:13Z</dcterms:created>
  <dcterms:modified xsi:type="dcterms:W3CDTF">2019-05-10T20:02:13Z</dcterms:modified>
</cp:coreProperties>
</file>