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</w:t>
      </w:r>
      <w:r>
        <w:t xml:space="preserve"> </w:t>
      </w:r>
      <w:r>
        <w:t xml:space="preserve">comparison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prognostic</w:t>
      </w:r>
      <w:r>
        <w:t xml:space="preserve"> </w:t>
      </w:r>
      <w:r>
        <w:t xml:space="preserve">significance</w:t>
      </w:r>
      <w:r>
        <w:t xml:space="preserve"> </w:t>
      </w:r>
      <w:r>
        <w:t xml:space="preserve">of</w:t>
      </w:r>
      <w:r>
        <w:t xml:space="preserve"> </w:t>
      </w:r>
      <w:r>
        <w:t xml:space="preserve">changes</w:t>
      </w:r>
      <w:r>
        <w:t xml:space="preserve"> </w:t>
      </w:r>
      <w:r>
        <w:t xml:space="preserve">in</w:t>
      </w:r>
      <w:r>
        <w:t xml:space="preserve"> </w:t>
      </w:r>
      <w:r>
        <w:t xml:space="preserve">NT-proBNP</w:t>
      </w:r>
      <w:r>
        <w:t xml:space="preserve"> </w:t>
      </w:r>
      <w:r>
        <w:t xml:space="preserve">levels</w:t>
      </w:r>
      <w:r>
        <w:t xml:space="preserve"> </w:t>
      </w:r>
      <w:r>
        <w:t xml:space="preserve">in</w:t>
      </w:r>
      <w:r>
        <w:t xml:space="preserve"> </w:t>
      </w:r>
      <w:r>
        <w:t xml:space="preserve">HFrEF</w:t>
      </w:r>
      <w:r>
        <w:t xml:space="preserve"> </w:t>
      </w:r>
      <w:r>
        <w:t xml:space="preserve">and</w:t>
      </w:r>
      <w:r>
        <w:t xml:space="preserve"> </w:t>
      </w:r>
      <w:r>
        <w:t xml:space="preserve">HFpEF.</w:t>
      </w:r>
    </w:p>
    <w:p>
      <w:pPr>
        <w:pStyle w:val="Author"/>
      </w:pPr>
      <w:r>
        <w:t xml:space="preserve">Nishant</w:t>
      </w:r>
      <w:r>
        <w:t xml:space="preserve"> </w:t>
      </w:r>
      <w:r>
        <w:t xml:space="preserve">Sahni</w:t>
      </w:r>
    </w:p>
    <w:p>
      <w:pPr>
        <w:pStyle w:val="Author"/>
      </w:pPr>
      <w:r>
        <w:t xml:space="preserve">Umesh</w:t>
      </w:r>
      <w:r>
        <w:t xml:space="preserve"> </w:t>
      </w:r>
      <w:r>
        <w:t xml:space="preserve">Sharma</w:t>
      </w:r>
    </w:p>
    <w:p>
      <w:pPr>
        <w:pStyle w:val="Author"/>
      </w:pPr>
      <w:r>
        <w:t xml:space="preserve">Rashi</w:t>
      </w:r>
      <w:r>
        <w:t xml:space="preserve"> </w:t>
      </w:r>
      <w:r>
        <w:t xml:space="preserve">Arora</w:t>
      </w:r>
    </w:p>
    <w:p>
      <w:pPr>
        <w:pStyle w:val="Abstract"/>
      </w:pPr>
      <w:r>
        <w:t xml:space="preserve">Background:</w:t>
      </w:r>
      <w:r>
        <w:t xml:space="preserve"> </w:t>
      </w:r>
      <w:r>
        <w:t xml:space="preserve">Rising</w:t>
      </w:r>
      <w:r>
        <w:t xml:space="preserve"> </w:t>
      </w:r>
      <w:r>
        <w:t xml:space="preserve">NT-proBNP</w:t>
      </w:r>
      <w:r>
        <w:t xml:space="preserve"> </w:t>
      </w:r>
      <w:r>
        <w:t xml:space="preserve">are</w:t>
      </w:r>
      <w:r>
        <w:t xml:space="preserve"> </w:t>
      </w:r>
      <w:r>
        <w:t xml:space="preserve">associated</w:t>
      </w:r>
      <w:r>
        <w:t xml:space="preserve"> </w:t>
      </w:r>
      <w:r>
        <w:t xml:space="preserve">with</w:t>
      </w:r>
      <w:r>
        <w:t xml:space="preserve"> </w:t>
      </w:r>
      <w:r>
        <w:t xml:space="preserve">reduced</w:t>
      </w:r>
      <w:r>
        <w:t xml:space="preserve"> </w:t>
      </w:r>
      <w:r>
        <w:t xml:space="preserve">survival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HFrEF.</w:t>
      </w:r>
      <w:r>
        <w:t xml:space="preserve"> </w:t>
      </w:r>
      <w:r>
        <w:t xml:space="preserve">However,</w:t>
      </w:r>
      <w:r>
        <w:t xml:space="preserve"> </w:t>
      </w:r>
      <w:r>
        <w:t xml:space="preserve">it</w:t>
      </w:r>
      <w:r>
        <w:t xml:space="preserve"> </w:t>
      </w:r>
      <w:r>
        <w:t xml:space="preserve">remains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conclusively</w:t>
      </w:r>
      <w:r>
        <w:t xml:space="preserve"> </w:t>
      </w:r>
      <w:r>
        <w:t xml:space="preserve">and</w:t>
      </w:r>
      <w:r>
        <w:t xml:space="preserve"> </w:t>
      </w:r>
      <w:r>
        <w:t xml:space="preserve">formally</w:t>
      </w:r>
      <w:r>
        <w:t xml:space="preserve"> </w:t>
      </w:r>
      <w:r>
        <w:t xml:space="preserve">demonstrated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temporal</w:t>
      </w:r>
      <w:r>
        <w:t xml:space="preserve"> </w:t>
      </w:r>
      <w:r>
        <w:t xml:space="preserve">trend</w:t>
      </w:r>
      <w:r>
        <w:t xml:space="preserve"> </w:t>
      </w:r>
      <w:r>
        <w:t xml:space="preserve">in</w:t>
      </w:r>
      <w:r>
        <w:t xml:space="preserve"> </w:t>
      </w:r>
      <w:r>
        <w:t xml:space="preserve">NT-proBNP</w:t>
      </w:r>
      <w:r>
        <w:t xml:space="preserve"> </w:t>
      </w:r>
      <w:r>
        <w:t xml:space="preserve">level</w:t>
      </w:r>
      <w:r>
        <w:t xml:space="preserve"> </w:t>
      </w:r>
      <w:r>
        <w:t xml:space="preserve">carries</w:t>
      </w:r>
      <w:r>
        <w:t xml:space="preserve"> </w:t>
      </w:r>
      <w:r>
        <w:t xml:space="preserve">prognostic</w:t>
      </w:r>
      <w:r>
        <w:t xml:space="preserve"> </w:t>
      </w:r>
      <w:r>
        <w:t xml:space="preserve">significance</w:t>
      </w:r>
      <w:r>
        <w:t xml:space="preserve"> </w:t>
      </w:r>
      <w:r>
        <w:t xml:space="preserve">in</w:t>
      </w:r>
      <w:r>
        <w:t xml:space="preserve"> </w:t>
      </w:r>
      <w:r>
        <w:t xml:space="preserve">HFpEF.</w:t>
      </w:r>
      <w:r>
        <w:t xml:space="preserve"> </w:t>
      </w:r>
      <w:r>
        <w:t xml:space="preserve">Objective:</w:t>
      </w:r>
      <w:r>
        <w:t xml:space="preserve"> </w:t>
      </w:r>
      <w:r>
        <w:t xml:space="preserve">To</w:t>
      </w:r>
      <w:r>
        <w:t xml:space="preserve"> </w:t>
      </w:r>
      <w:r>
        <w:t xml:space="preserve">determine</w:t>
      </w:r>
      <w:r>
        <w:t xml:space="preserve"> </w:t>
      </w:r>
      <w:r>
        <w:t xml:space="preserve">whether</w:t>
      </w:r>
      <w:r>
        <w:t xml:space="preserve"> </w:t>
      </w:r>
      <w:r>
        <w:t xml:space="preserve">there</w:t>
      </w:r>
      <w:r>
        <w:t xml:space="preserve"> </w:t>
      </w:r>
      <w:r>
        <w:t xml:space="preserve">is</w:t>
      </w:r>
      <w:r>
        <w:t xml:space="preserve"> </w:t>
      </w:r>
      <w:r>
        <w:t xml:space="preserve">an</w:t>
      </w:r>
      <w:r>
        <w:t xml:space="preserve"> </w:t>
      </w:r>
      <w:r>
        <w:t xml:space="preserve">association</w:t>
      </w:r>
      <w:r>
        <w:t xml:space="preserve"> </w:t>
      </w:r>
      <w:r>
        <w:t xml:space="preserve">between</w:t>
      </w:r>
      <w:r>
        <w:t xml:space="preserve"> </w:t>
      </w:r>
      <w:r>
        <w:t xml:space="preserve">rising</w:t>
      </w:r>
      <w:r>
        <w:t xml:space="preserve"> </w:t>
      </w:r>
      <w:r>
        <w:t xml:space="preserve">NT-proBNP</w:t>
      </w:r>
      <w:r>
        <w:t xml:space="preserve"> </w:t>
      </w:r>
      <w:r>
        <w:t xml:space="preserve">levels</w:t>
      </w:r>
      <w:r>
        <w:t xml:space="preserve"> </w:t>
      </w:r>
      <w:r>
        <w:t xml:space="preserve">and</w:t>
      </w:r>
      <w:r>
        <w:t xml:space="preserve"> </w:t>
      </w:r>
      <w:r>
        <w:t xml:space="preserve">6-month</w:t>
      </w:r>
      <w:r>
        <w:t xml:space="preserve"> </w:t>
      </w:r>
      <w:r>
        <w:t xml:space="preserve">survival</w:t>
      </w:r>
      <w:r>
        <w:t xml:space="preserve"> </w:t>
      </w:r>
      <w:r>
        <w:t xml:space="preserve">in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HFpEF</w:t>
      </w:r>
      <w:r>
        <w:t xml:space="preserve"> </w:t>
      </w:r>
      <w:r>
        <w:t xml:space="preserve">and</w:t>
      </w:r>
      <w:r>
        <w:t xml:space="preserve"> </w:t>
      </w:r>
      <w:r>
        <w:t xml:space="preserve">HFrEF.</w:t>
      </w:r>
      <w:r>
        <w:t xml:space="preserve"> </w:t>
      </w:r>
      <w:r>
        <w:t xml:space="preserve">Methods:</w:t>
      </w:r>
      <w:r>
        <w:t xml:space="preserve"> </w:t>
      </w:r>
      <w:r>
        <w:t xml:space="preserve">We</w:t>
      </w:r>
      <w:r>
        <w:t xml:space="preserve"> </w:t>
      </w:r>
      <w:r>
        <w:t xml:space="preserve">examined</w:t>
      </w:r>
      <w:r>
        <w:t xml:space="preserve"> </w:t>
      </w:r>
      <w:r>
        <w:t xml:space="preserve">a</w:t>
      </w:r>
      <w:r>
        <w:t xml:space="preserve"> </w:t>
      </w:r>
      <w:r>
        <w:t xml:space="preserve">cohort</w:t>
      </w:r>
      <w:r>
        <w:t xml:space="preserve"> </w:t>
      </w:r>
      <w:r>
        <w:t xml:space="preserve">of</w:t>
      </w:r>
      <w:r>
        <w:t xml:space="preserve"> </w:t>
      </w:r>
      <w:r>
        <w:t xml:space="preserve">5203</w:t>
      </w:r>
      <w:r>
        <w:t xml:space="preserve"> </w:t>
      </w:r>
      <w:r>
        <w:t xml:space="preserve">patients</w:t>
      </w:r>
      <w:r>
        <w:t xml:space="preserve"> </w:t>
      </w:r>
      <w:r>
        <w:t xml:space="preserve">to</w:t>
      </w:r>
      <w:r>
        <w:t xml:space="preserve"> </w:t>
      </w:r>
      <w:r>
        <w:t xml:space="preserve">5</w:t>
      </w:r>
      <w:r>
        <w:t xml:space="preserve"> </w:t>
      </w:r>
      <w:r>
        <w:t xml:space="preserve">hospitals</w:t>
      </w:r>
      <w:r>
        <w:t xml:space="preserve"> </w:t>
      </w:r>
      <w:r>
        <w:t xml:space="preserve">in</w:t>
      </w:r>
      <w:r>
        <w:t xml:space="preserve"> </w:t>
      </w:r>
      <w:r>
        <w:t xml:space="preserve">a</w:t>
      </w:r>
      <w:r>
        <w:t xml:space="preserve"> </w:t>
      </w:r>
      <w:r>
        <w:t xml:space="preserve">regional</w:t>
      </w:r>
      <w:r>
        <w:t xml:space="preserve"> </w:t>
      </w:r>
      <w:r>
        <w:t xml:space="preserve">health</w:t>
      </w:r>
      <w:r>
        <w:t xml:space="preserve"> </w:t>
      </w:r>
      <w:r>
        <w:t xml:space="preserve">care</w:t>
      </w:r>
      <w:r>
        <w:t xml:space="preserve"> </w:t>
      </w:r>
      <w:r>
        <w:t xml:space="preserve">system</w:t>
      </w:r>
      <w:r>
        <w:t xml:space="preserve"> </w:t>
      </w:r>
      <w:r>
        <w:t xml:space="preserve">—</w:t>
      </w:r>
      <w:r>
        <w:t xml:space="preserve"> </w:t>
      </w:r>
      <w:r>
        <w:t xml:space="preserve">who</w:t>
      </w:r>
      <w:r>
        <w:t xml:space="preserve"> </w:t>
      </w:r>
      <w:r>
        <w:t xml:space="preserve">had</w:t>
      </w:r>
      <w:r>
        <w:t xml:space="preserve"> </w:t>
      </w:r>
      <w:r>
        <w:t xml:space="preserve">at</w:t>
      </w:r>
      <w:r>
        <w:t xml:space="preserve"> </w:t>
      </w:r>
      <w:r>
        <w:t xml:space="preserve">least</w:t>
      </w:r>
      <w:r>
        <w:t xml:space="preserve"> </w:t>
      </w:r>
      <w:r>
        <w:t xml:space="preserve">one</w:t>
      </w:r>
      <w:r>
        <w:t xml:space="preserve"> </w:t>
      </w:r>
      <w:r>
        <w:t xml:space="preserve">admission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hospital</w:t>
      </w:r>
      <w:r>
        <w:t xml:space="preserve"> </w:t>
      </w:r>
      <w:r>
        <w:t xml:space="preserve">with</w:t>
      </w:r>
      <w:r>
        <w:t xml:space="preserve"> </w:t>
      </w:r>
      <w:r>
        <w:t xml:space="preserve">diagnoses</w:t>
      </w:r>
      <w:r>
        <w:t xml:space="preserve"> </w:t>
      </w:r>
      <w:r>
        <w:t xml:space="preserve">of</w:t>
      </w:r>
      <w:r>
        <w:t xml:space="preserve"> </w:t>
      </w:r>
      <w:r>
        <w:t xml:space="preserve">heart</w:t>
      </w:r>
      <w:r>
        <w:t xml:space="preserve"> </w:t>
      </w:r>
      <w:r>
        <w:t xml:space="preserve">failure</w:t>
      </w:r>
      <w:r>
        <w:t xml:space="preserve"> </w:t>
      </w:r>
      <w:r>
        <w:t xml:space="preserve">over</w:t>
      </w:r>
      <w:r>
        <w:t xml:space="preserve"> </w:t>
      </w:r>
      <w:r>
        <w:t xml:space="preserve">a</w:t>
      </w:r>
      <w:r>
        <w:t xml:space="preserve"> </w:t>
      </w:r>
      <w:r>
        <w:t xml:space="preserve">3-year</w:t>
      </w:r>
      <w:r>
        <w:t xml:space="preserve"> </w:t>
      </w:r>
      <w:r>
        <w:t xml:space="preserve">period.</w:t>
      </w:r>
      <w:r>
        <w:t xml:space="preserve"> </w:t>
      </w:r>
      <w:r>
        <w:t xml:space="preserve">Kaplan-Meier</w:t>
      </w:r>
      <w:r>
        <w:t xml:space="preserve"> </w:t>
      </w:r>
      <w:r>
        <w:t xml:space="preserve">survival</w:t>
      </w:r>
      <w:r>
        <w:t xml:space="preserve"> </w:t>
      </w:r>
      <w:r>
        <w:t xml:space="preserve">curves</w:t>
      </w:r>
      <w:r>
        <w:t xml:space="preserve"> </w:t>
      </w:r>
      <w:r>
        <w:t xml:space="preserve">were</w:t>
      </w:r>
      <w:r>
        <w:t xml:space="preserve"> </w:t>
      </w:r>
      <w:r>
        <w:t xml:space="preserve">constructed</w:t>
      </w:r>
      <w:r>
        <w:t xml:space="preserve"> </w:t>
      </w:r>
      <w:r>
        <w:t xml:space="preserve">for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downtrending</w:t>
      </w:r>
      <w:r>
        <w:t xml:space="preserve"> </w:t>
      </w:r>
      <w:r>
        <w:t xml:space="preserve">(&gt;25%</w:t>
      </w:r>
      <w:r>
        <w:t xml:space="preserve"> </w:t>
      </w:r>
      <w:r>
        <w:t xml:space="preserve">net</w:t>
      </w:r>
      <w:r>
        <w:t xml:space="preserve"> </w:t>
      </w:r>
      <w:r>
        <w:t xml:space="preserve">decrease),</w:t>
      </w:r>
      <w:r>
        <w:t xml:space="preserve"> </w:t>
      </w:r>
      <w:r>
        <w:t xml:space="preserve">stable</w:t>
      </w:r>
      <w:r>
        <w:t xml:space="preserve"> </w:t>
      </w:r>
      <w:r>
        <w:t xml:space="preserve">or</w:t>
      </w:r>
      <w:r>
        <w:t xml:space="preserve"> </w:t>
      </w:r>
      <w:r>
        <w:t xml:space="preserve">uptrending</w:t>
      </w:r>
      <w:r>
        <w:t xml:space="preserve"> </w:t>
      </w:r>
      <w:r>
        <w:t xml:space="preserve">(&gt;25%</w:t>
      </w:r>
      <w:r>
        <w:t xml:space="preserve"> </w:t>
      </w:r>
      <w:r>
        <w:t xml:space="preserve">net</w:t>
      </w:r>
      <w:r>
        <w:t xml:space="preserve"> </w:t>
      </w:r>
      <w:r>
        <w:t xml:space="preserve">increase)</w:t>
      </w:r>
      <w:r>
        <w:t xml:space="preserve"> </w:t>
      </w:r>
      <w:r>
        <w:t xml:space="preserve">NT-proBNP</w:t>
      </w:r>
      <w:r>
        <w:t xml:space="preserve"> </w:t>
      </w:r>
      <w:r>
        <w:t xml:space="preserve">levels</w:t>
      </w:r>
      <w:r>
        <w:t xml:space="preserve"> </w:t>
      </w:r>
      <w:r>
        <w:t xml:space="preserve">in</w:t>
      </w:r>
      <w:r>
        <w:t xml:space="preserve"> </w:t>
      </w:r>
      <w:r>
        <w:t xml:space="preserve">HF,</w:t>
      </w:r>
      <w:r>
        <w:t xml:space="preserve"> </w:t>
      </w:r>
      <w:r>
        <w:t xml:space="preserve">HFpEF</w:t>
      </w:r>
      <w:r>
        <w:t xml:space="preserve"> </w:t>
      </w:r>
      <w:r>
        <w:t xml:space="preserve">and</w:t>
      </w:r>
      <w:r>
        <w:t xml:space="preserve"> </w:t>
      </w:r>
      <w:r>
        <w:t xml:space="preserve">HFrEF</w:t>
      </w:r>
      <w:r>
        <w:t xml:space="preserve"> </w:t>
      </w:r>
      <w:r>
        <w:t xml:space="preserve">patients.</w:t>
      </w:r>
      <w:r>
        <w:t xml:space="preserve"> </w:t>
      </w:r>
      <w:r>
        <w:t xml:space="preserve">The</w:t>
      </w:r>
      <w:r>
        <w:t xml:space="preserve"> </w:t>
      </w:r>
      <w:r>
        <w:t xml:space="preserve">log-rank</w:t>
      </w:r>
      <w:r>
        <w:t xml:space="preserve"> </w:t>
      </w:r>
      <w:r>
        <w:t xml:space="preserve">test</w:t>
      </w:r>
      <w:r>
        <w:t xml:space="preserve"> </w:t>
      </w:r>
      <w:r>
        <w:t xml:space="preserve">was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test</w:t>
      </w:r>
      <w:r>
        <w:t xml:space="preserve"> </w:t>
      </w:r>
      <w:r>
        <w:t xml:space="preserve">for</w:t>
      </w:r>
      <w:r>
        <w:t xml:space="preserve"> </w:t>
      </w:r>
      <w:r>
        <w:t xml:space="preserve">differences</w:t>
      </w:r>
      <w:r>
        <w:t xml:space="preserve"> </w:t>
      </w:r>
      <w:r>
        <w:t xml:space="preserve">in</w:t>
      </w:r>
      <w:r>
        <w:t xml:space="preserve"> </w:t>
      </w:r>
      <w:r>
        <w:t xml:space="preserve">6-month</w:t>
      </w:r>
      <w:r>
        <w:t xml:space="preserve"> </w:t>
      </w:r>
      <w:r>
        <w:t xml:space="preserve">survival</w:t>
      </w:r>
      <w:r>
        <w:t xml:space="preserve"> </w:t>
      </w:r>
      <w:r>
        <w:t xml:space="preserve">amongst</w:t>
      </w:r>
      <w:r>
        <w:t xml:space="preserve"> </w:t>
      </w:r>
      <w:r>
        <w:t xml:space="preserve">the</w:t>
      </w:r>
      <w:r>
        <w:t xml:space="preserve"> </w:t>
      </w:r>
      <w:r>
        <w:t xml:space="preserve">groups.</w:t>
      </w:r>
      <w:r>
        <w:t xml:space="preserve"> </w:t>
      </w:r>
      <w:r>
        <w:t xml:space="preserve">Multivariate</w:t>
      </w:r>
      <w:r>
        <w:t xml:space="preserve"> </w:t>
      </w:r>
      <w:r>
        <w:t xml:space="preserve">extended</w:t>
      </w:r>
      <w:r>
        <w:t xml:space="preserve"> </w:t>
      </w:r>
      <w:r>
        <w:t xml:space="preserve">Cox</w:t>
      </w:r>
      <w:r>
        <w:t xml:space="preserve"> </w:t>
      </w:r>
      <w:r>
        <w:t xml:space="preserve">regression</w:t>
      </w:r>
      <w:r>
        <w:t xml:space="preserve"> </w:t>
      </w:r>
      <w:r>
        <w:t xml:space="preserve">models</w:t>
      </w:r>
      <w:r>
        <w:t xml:space="preserve"> </w:t>
      </w:r>
      <w:r>
        <w:t xml:space="preserve">were</w:t>
      </w:r>
      <w:r>
        <w:t xml:space="preserve"> </w:t>
      </w:r>
      <w:r>
        <w:t xml:space="preserve">constructed</w:t>
      </w:r>
      <w:r>
        <w:t xml:space="preserve"> </w:t>
      </w:r>
      <w:r>
        <w:t xml:space="preserve">for</w:t>
      </w:r>
      <w:r>
        <w:t xml:space="preserve"> </w:t>
      </w:r>
      <w:r>
        <w:t xml:space="preserve">6-month</w:t>
      </w:r>
      <w:r>
        <w:t xml:space="preserve"> </w:t>
      </w:r>
      <w:r>
        <w:t xml:space="preserve">survival</w:t>
      </w:r>
      <w:r>
        <w:t xml:space="preserve"> </w:t>
      </w:r>
      <w:r>
        <w:t xml:space="preserve">with</w:t>
      </w:r>
      <w:r>
        <w:t xml:space="preserve"> </w:t>
      </w:r>
      <w:r>
        <w:t xml:space="preserve">NT-proBNP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time-varying</w:t>
      </w:r>
      <w:r>
        <w:t xml:space="preserve"> </w:t>
      </w:r>
      <w:r>
        <w:t xml:space="preserve">covariate.</w:t>
      </w:r>
      <w:r>
        <w:t xml:space="preserve"> </w:t>
      </w:r>
      <w:r>
        <w:t xml:space="preserve">Age,</w:t>
      </w:r>
      <w:r>
        <w:t xml:space="preserve"> </w:t>
      </w:r>
      <w:r>
        <w:t xml:space="preserve">albumin,</w:t>
      </w:r>
      <w:r>
        <w:t xml:space="preserve"> </w:t>
      </w:r>
      <w:r>
        <w:t xml:space="preserve">sex,</w:t>
      </w:r>
      <w:r>
        <w:t xml:space="preserve"> </w:t>
      </w:r>
      <w:r>
        <w:t xml:space="preserve">race,</w:t>
      </w:r>
      <w:r>
        <w:t xml:space="preserve"> </w:t>
      </w:r>
      <w:r>
        <w:t xml:space="preserve">serum</w:t>
      </w:r>
      <w:r>
        <w:t xml:space="preserve"> </w:t>
      </w:r>
      <w:r>
        <w:t xml:space="preserve">creatinine,</w:t>
      </w:r>
      <w:r>
        <w:t xml:space="preserve"> </w:t>
      </w:r>
      <w:r>
        <w:t xml:space="preserve">systolic</w:t>
      </w:r>
      <w:r>
        <w:t xml:space="preserve"> </w:t>
      </w:r>
      <w:r>
        <w:t xml:space="preserve">and</w:t>
      </w:r>
      <w:r>
        <w:t xml:space="preserve"> </w:t>
      </w:r>
      <w:r>
        <w:t xml:space="preserve">diastolic</w:t>
      </w:r>
      <w:r>
        <w:t xml:space="preserve"> </w:t>
      </w:r>
      <w:r>
        <w:t xml:space="preserve">blood</w:t>
      </w:r>
      <w:r>
        <w:t xml:space="preserve"> </w:t>
      </w:r>
      <w:r>
        <w:t xml:space="preserve">pressures</w:t>
      </w:r>
      <w:r>
        <w:t xml:space="preserve"> </w:t>
      </w:r>
      <w:r>
        <w:t xml:space="preserve">and</w:t>
      </w:r>
      <w:r>
        <w:t xml:space="preserve"> </w:t>
      </w:r>
      <w:r>
        <w:t xml:space="preserve">Charlson</w:t>
      </w:r>
      <w:r>
        <w:t xml:space="preserve"> </w:t>
      </w:r>
      <w:r>
        <w:t xml:space="preserve">comorbidity</w:t>
      </w:r>
      <w:r>
        <w:t xml:space="preserve"> </w:t>
      </w:r>
      <w:r>
        <w:t xml:space="preserve">scores</w:t>
      </w:r>
      <w:r>
        <w:t xml:space="preserve"> </w:t>
      </w:r>
      <w:r>
        <w:t xml:space="preserve">at</w:t>
      </w:r>
      <w:r>
        <w:t xml:space="preserve"> </w:t>
      </w:r>
      <w:r>
        <w:t xml:space="preserve">baseline</w:t>
      </w:r>
      <w:r>
        <w:t xml:space="preserve"> </w:t>
      </w:r>
      <w:r>
        <w:t xml:space="preserve">were</w:t>
      </w:r>
      <w:r>
        <w:t xml:space="preserve"> </w:t>
      </w:r>
      <w:r>
        <w:t xml:space="preserve">used</w:t>
      </w:r>
      <w:r>
        <w:t xml:space="preserve"> </w:t>
      </w:r>
      <w:r>
        <w:t xml:space="preserve">as</w:t>
      </w:r>
      <w:r>
        <w:t xml:space="preserve"> </w:t>
      </w:r>
      <w:r>
        <w:t xml:space="preserve">covariates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model.</w:t>
      </w:r>
      <w:r>
        <w:t xml:space="preserve"> </w:t>
      </w:r>
      <w:r>
        <w:t xml:space="preserve">Separate</w:t>
      </w:r>
      <w:r>
        <w:t xml:space="preserve"> </w:t>
      </w:r>
      <w:r>
        <w:t xml:space="preserve">analyses</w:t>
      </w:r>
      <w:r>
        <w:t xml:space="preserve"> </w:t>
      </w:r>
      <w:r>
        <w:t xml:space="preserve">were</w:t>
      </w:r>
      <w:r>
        <w:t xml:space="preserve"> </w:t>
      </w:r>
      <w:r>
        <w:t xml:space="preserve">done</w:t>
      </w:r>
      <w:r>
        <w:t xml:space="preserve"> </w:t>
      </w:r>
      <w:r>
        <w:t xml:space="preserve">for</w:t>
      </w:r>
      <w:r>
        <w:t xml:space="preserve"> </w:t>
      </w:r>
      <w:r>
        <w:t xml:space="preserve">HFpEF</w:t>
      </w:r>
      <w:r>
        <w:t xml:space="preserve"> </w:t>
      </w:r>
      <w:r>
        <w:t xml:space="preserve">and</w:t>
      </w:r>
      <w:r>
        <w:t xml:space="preserve"> </w:t>
      </w:r>
      <w:r>
        <w:t xml:space="preserve">HFrEF</w:t>
      </w:r>
      <w:r>
        <w:t xml:space="preserve"> </w:t>
      </w:r>
      <w:r>
        <w:t xml:space="preserve">patients.</w:t>
      </w:r>
      <w:r>
        <w:t xml:space="preserve"> </w:t>
      </w:r>
      <w:r>
        <w:t xml:space="preserve">Results:</w:t>
      </w:r>
      <w:r>
        <w:t xml:space="preserve"> </w:t>
      </w:r>
      <w:r>
        <w:t xml:space="preserve">HFpEF</w:t>
      </w:r>
      <w:r>
        <w:t xml:space="preserve"> </w:t>
      </w:r>
      <w:r>
        <w:t xml:space="preserve">and</w:t>
      </w:r>
      <w:r>
        <w:t xml:space="preserve"> </w:t>
      </w:r>
      <w:r>
        <w:t xml:space="preserve">HFrEF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up-trending</w:t>
      </w:r>
      <w:r>
        <w:t xml:space="preserve"> </w:t>
      </w:r>
      <w:r>
        <w:t xml:space="preserve">levels</w:t>
      </w:r>
      <w:r>
        <w:t xml:space="preserve"> </w:t>
      </w:r>
      <w:r>
        <w:t xml:space="preserve">had</w:t>
      </w:r>
      <w:r>
        <w:t xml:space="preserve"> </w:t>
      </w:r>
      <w:r>
        <w:t xml:space="preserve">significantly</w:t>
      </w:r>
      <w:r>
        <w:t xml:space="preserve"> </w:t>
      </w:r>
      <w:r>
        <w:t xml:space="preserve">lower</w:t>
      </w:r>
      <w:r>
        <w:t xml:space="preserve"> </w:t>
      </w:r>
      <w:r>
        <w:t xml:space="preserve">6-month</w:t>
      </w:r>
      <w:r>
        <w:t xml:space="preserve"> </w:t>
      </w:r>
      <w:r>
        <w:t xml:space="preserve">survival</w:t>
      </w:r>
      <w:r>
        <w:t xml:space="preserve"> </w:t>
      </w:r>
      <w:r>
        <w:t xml:space="preserve">rates</w:t>
      </w:r>
      <w:r>
        <w:t xml:space="preserve"> </w:t>
      </w:r>
      <w:r>
        <w:t xml:space="preserve">than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downtrending</w:t>
      </w:r>
      <w:r>
        <w:t xml:space="preserve"> </w:t>
      </w:r>
      <w:r>
        <w:t xml:space="preserve">or</w:t>
      </w:r>
      <w:r>
        <w:t xml:space="preserve"> </w:t>
      </w:r>
      <w:r>
        <w:t xml:space="preserve">stable</w:t>
      </w:r>
      <w:r>
        <w:t xml:space="preserve"> </w:t>
      </w:r>
      <w:r>
        <w:t xml:space="preserve">NT-proBNP</w:t>
      </w:r>
      <w:r>
        <w:t xml:space="preserve"> </w:t>
      </w:r>
      <w:r>
        <w:t xml:space="preserve">levels.</w:t>
      </w:r>
      <w:r>
        <w:t xml:space="preserve"> </w:t>
      </w:r>
      <w:r>
        <w:t xml:space="preserve">A</w:t>
      </w:r>
      <w:r>
        <w:t xml:space="preserve"> </w:t>
      </w:r>
      <w:r>
        <w:t xml:space="preserve">doubling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NT-proBNP</w:t>
      </w:r>
      <w:r>
        <w:t xml:space="preserve"> </w:t>
      </w:r>
      <w:r>
        <w:t xml:space="preserve">level</w:t>
      </w:r>
      <w:r>
        <w:t xml:space="preserve"> </w:t>
      </w:r>
      <w:r>
        <w:t xml:space="preserve">in</w:t>
      </w:r>
      <w:r>
        <w:t xml:space="preserve"> </w:t>
      </w:r>
      <w:r>
        <w:t xml:space="preserve">patients</w:t>
      </w:r>
      <w:r>
        <w:t xml:space="preserve"> </w:t>
      </w:r>
      <w:r>
        <w:t xml:space="preserve">was</w:t>
      </w:r>
      <w:r>
        <w:t xml:space="preserve"> </w:t>
      </w:r>
      <w:r>
        <w:t xml:space="preserve">significantly</w:t>
      </w:r>
      <w:r>
        <w:t xml:space="preserve"> </w:t>
      </w:r>
      <w:r>
        <w:t xml:space="preserve">associated</w:t>
      </w:r>
      <w:r>
        <w:t xml:space="preserve"> </w:t>
      </w:r>
      <w:r>
        <w:t xml:space="preserve">with</w:t>
      </w:r>
      <w:r>
        <w:t xml:space="preserve"> </w:t>
      </w:r>
      <w:r>
        <w:t xml:space="preserve">reduced</w:t>
      </w:r>
      <w:r>
        <w:t xml:space="preserve"> </w:t>
      </w:r>
      <w:r>
        <w:t xml:space="preserve">6-month</w:t>
      </w:r>
      <w:r>
        <w:t xml:space="preserve"> </w:t>
      </w:r>
      <w:r>
        <w:t xml:space="preserve">survival</w:t>
      </w:r>
      <w:r>
        <w:t xml:space="preserve"> </w:t>
      </w:r>
      <w:r>
        <w:t xml:space="preserve">in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in</w:t>
      </w:r>
      <w:r>
        <w:t xml:space="preserve"> </w:t>
      </w:r>
      <w:r>
        <w:t xml:space="preserve">both</w:t>
      </w:r>
      <w:r>
        <w:t xml:space="preserve"> </w:t>
      </w:r>
      <w:r>
        <w:t xml:space="preserve">subgroups</w:t>
      </w:r>
      <w:r>
        <w:t xml:space="preserve"> </w:t>
      </w:r>
      <w:r>
        <w:t xml:space="preserve">of</w:t>
      </w:r>
      <w:r>
        <w:t xml:space="preserve"> </w:t>
      </w:r>
      <w:r>
        <w:t xml:space="preserve">HF,</w:t>
      </w:r>
      <w:r>
        <w:t xml:space="preserve"> </w:t>
      </w:r>
      <w:r>
        <w:t xml:space="preserve">HFpEF</w:t>
      </w:r>
      <w:r>
        <w:t xml:space="preserve"> </w:t>
      </w:r>
      <w:r>
        <w:t xml:space="preserve">and</w:t>
      </w:r>
      <w:r>
        <w:t xml:space="preserve"> </w:t>
      </w:r>
      <w:r>
        <w:t xml:space="preserve">HFrEF</w:t>
      </w:r>
      <w:r>
        <w:t xml:space="preserve"> </w:t>
      </w:r>
      <w:r>
        <w:t xml:space="preserve">(HFpEF-HR:</w:t>
      </w:r>
      <w:r>
        <w:t xml:space="preserve"> </w:t>
      </w:r>
      <w:r>
        <w:t xml:space="preserve">1.53(1.49-2.57),</w:t>
      </w:r>
      <w:r>
        <w:t xml:space="preserve"> </w:t>
      </w:r>
      <w:r>
        <w:t xml:space="preserve">HFrEF</w:t>
      </w:r>
      <w:r>
        <w:t xml:space="preserve"> </w:t>
      </w:r>
      <w:r>
        <w:t xml:space="preserve">HR:</w:t>
      </w:r>
      <w:r>
        <w:t xml:space="preserve"> </w:t>
      </w:r>
      <w:r>
        <w:t xml:space="preserve">1.45(1.43-1.48)</w:t>
      </w:r>
      <w:r>
        <w:t xml:space="preserve"> </w:t>
      </w:r>
      <w:r>
        <w:t xml:space="preserve">after</w:t>
      </w:r>
      <w:r>
        <w:t xml:space="preserve"> </w:t>
      </w:r>
      <w:r>
        <w:t xml:space="preserve">adjusting</w:t>
      </w:r>
      <w:r>
        <w:t xml:space="preserve"> </w:t>
      </w:r>
      <w:r>
        <w:t xml:space="preserve">for</w:t>
      </w:r>
      <w:r>
        <w:t xml:space="preserve"> </w:t>
      </w:r>
      <w:r>
        <w:t xml:space="preserve">covariates.</w:t>
      </w:r>
    </w:p>
    <w:p>
      <w:pPr>
        <w:pStyle w:val="FirstParagraph"/>
      </w:pPr>
      <w:r>
        <w:t xml:space="preserve">A comparison of the prognostic significance of changes in NT-proBNP</w:t>
      </w:r>
      <w:r>
        <w:t xml:space="preserve"> </w:t>
      </w:r>
      <w:r>
        <w:t xml:space="preserve">levels in HFrEF and HFpEF.</w:t>
      </w:r>
    </w:p>
    <w:p>
      <w:pPr>
        <w:pStyle w:val="BodyText"/>
      </w:pPr>
      <w:r>
        <w:t xml:space="preserve">Nishant Sahni MD, MS, Umesh Sharma MD, Rashi Arora MD</w:t>
      </w:r>
    </w:p>
    <w:p>
      <w:pPr>
        <w:pStyle w:val="BodyText"/>
      </w:pPr>
      <w:r>
        <w:t xml:space="preserve">*Division of Hospital Medicine , Mayo Clinic , Arizona</w:t>
      </w:r>
    </w:p>
    <w:p>
      <w:pPr>
        <w:pStyle w:val="BodyText"/>
      </w:pPr>
      <w:r>
        <w:t xml:space="preserve">Corresponding Author: Nishant Sahni MD,MS, email:</w:t>
      </w:r>
    </w:p>
    <w:p>
      <w:pPr>
        <w:pStyle w:val="BodyText"/>
      </w:pPr>
      <w:r>
        <w:rPr>
          <w:i/>
        </w:rPr>
        <w:t xml:space="preserve">sahni.nishant@mayo.edu</w:t>
      </w:r>
    </w:p>
    <w:p>
      <w:pPr>
        <w:pStyle w:val="BodyText"/>
      </w:pPr>
      <w:r>
        <w:t xml:space="preserve">Conflict of interest statement: None of the authors have any conflicts</w:t>
      </w:r>
      <w:r>
        <w:t xml:space="preserve"> </w:t>
      </w:r>
      <w:r>
        <w:t xml:space="preserve">of interest to disclose.</w:t>
      </w:r>
    </w:p>
    <w:p>
      <w:pPr>
        <w:pStyle w:val="BodyText"/>
      </w:pPr>
      <w:r>
        <w:t xml:space="preserve">Abbreviations:</w:t>
      </w:r>
    </w:p>
    <w:p>
      <w:pPr>
        <w:pStyle w:val="BodyText"/>
      </w:pPr>
      <w:r>
        <w:t xml:space="preserve">CHF: Congestive Heart Failure</w:t>
      </w:r>
    </w:p>
    <w:p>
      <w:pPr>
        <w:pStyle w:val="BodyText"/>
      </w:pPr>
      <w:r>
        <w:t xml:space="preserve">EMR: Electronic Medical Record</w:t>
      </w:r>
    </w:p>
    <w:p>
      <w:pPr>
        <w:pStyle w:val="BodyText"/>
      </w:pPr>
      <w:r>
        <w:t xml:space="preserve">HF: Heart Failure</w:t>
      </w:r>
    </w:p>
    <w:p>
      <w:pPr>
        <w:pStyle w:val="BodyText"/>
      </w:pPr>
      <w:r>
        <w:t xml:space="preserve">HFpEF: Heart Failure with preserved Ejection Fraction</w:t>
      </w:r>
    </w:p>
    <w:p>
      <w:pPr>
        <w:pStyle w:val="BodyText"/>
      </w:pPr>
      <w:r>
        <w:t xml:space="preserve">HFrEF: Heart Failure with reduced Ejection Fraction</w:t>
      </w:r>
    </w:p>
    <w:p>
      <w:pPr>
        <w:pStyle w:val="BodyText"/>
      </w:pPr>
      <w:r>
        <w:t xml:space="preserve">HR: Hazard Ratio</w:t>
      </w:r>
    </w:p>
    <w:p>
      <w:pPr>
        <w:pStyle w:val="BodyText"/>
      </w:pPr>
      <w:r>
        <w:t xml:space="preserve">NP: Natriuetic Peptide</w:t>
      </w:r>
    </w:p>
    <w:p>
      <w:pPr>
        <w:pStyle w:val="BodyText"/>
      </w:pPr>
      <w:r>
        <w:t xml:space="preserve">NT-proBNP: N terminal pro-Brain Natriuretic Peptide</w:t>
      </w:r>
    </w:p>
    <w:p>
      <w:pPr>
        <w:pStyle w:val="BodyText"/>
      </w:pPr>
      <w:r>
        <w:t xml:space="preserve">Echo: Echocardiogram</w:t>
      </w:r>
    </w:p>
    <w:p>
      <w:pPr>
        <w:pStyle w:val="BodyText"/>
      </w:pPr>
      <w:r>
        <w:t xml:space="preserve">sd: standard deviation</w:t>
      </w:r>
    </w:p>
    <w:p>
      <w:pPr>
        <w:pStyle w:val="BodyText"/>
      </w:pPr>
      <w:r>
        <w:t xml:space="preserve">ICD9: International Classification of Diseases</w:t>
      </w:r>
    </w:p>
    <w:p>
      <w:pPr>
        <w:pStyle w:val="BodyText"/>
      </w:pPr>
      <w:r>
        <w:t xml:space="preserve">IQR: Interquartile Range</w:t>
      </w:r>
    </w:p>
    <w:p>
      <w:pPr>
        <w:pStyle w:val="BodyText"/>
      </w:pPr>
      <w:r>
        <w:rPr>
          <w:b/>
        </w:rPr>
        <w:t xml:space="preserve">Abstract.</w:t>
      </w:r>
    </w:p>
    <w:p>
      <w:pPr>
        <w:pStyle w:val="BodyText"/>
      </w:pPr>
      <w:r>
        <w:rPr>
          <w:b/>
        </w:rPr>
        <w:t xml:space="preserve">Background:</w:t>
      </w:r>
    </w:p>
    <w:p>
      <w:pPr>
        <w:pStyle w:val="BodyText"/>
      </w:pPr>
      <w:r>
        <w:t xml:space="preserve">Rising NT-proBNP are associated with reduced survival patients with</w:t>
      </w:r>
      <w:r>
        <w:t xml:space="preserve"> </w:t>
      </w:r>
      <w:r>
        <w:t xml:space="preserve">HFrEF. However, it remains to be conclusively and formally demonstrated</w:t>
      </w:r>
      <w:r>
        <w:t xml:space="preserve"> </w:t>
      </w:r>
      <w:r>
        <w:t xml:space="preserve">that the temporal trend in NT-proBNP level carries prognostic</w:t>
      </w:r>
      <w:r>
        <w:t xml:space="preserve"> </w:t>
      </w:r>
      <w:r>
        <w:t xml:space="preserve">significance in HFpEF.</w:t>
      </w:r>
    </w:p>
    <w:p>
      <w:pPr>
        <w:pStyle w:val="BodyText"/>
      </w:pPr>
      <w:r>
        <w:rPr>
          <w:b/>
        </w:rPr>
        <w:t xml:space="preserve">Objective:</w:t>
      </w:r>
      <w:r>
        <w:t xml:space="preserve"> </w:t>
      </w:r>
      <w:r>
        <w:t xml:space="preserve">To determine whether there is an association between</w:t>
      </w:r>
      <w:r>
        <w:t xml:space="preserve"> </w:t>
      </w:r>
      <w:r>
        <w:t xml:space="preserve">rising NT-proBNP levels and 6-month survival in patients with HFpEF and</w:t>
      </w:r>
      <w:r>
        <w:t xml:space="preserve"> </w:t>
      </w:r>
      <w:r>
        <w:t xml:space="preserve">HFrEF.</w:t>
      </w:r>
    </w:p>
    <w:p>
      <w:pPr>
        <w:pStyle w:val="BodyText"/>
      </w:pPr>
      <w:r>
        <w:rPr>
          <w:b/>
        </w:rPr>
        <w:t xml:space="preserve">Methods:</w:t>
      </w:r>
    </w:p>
    <w:p>
      <w:pPr>
        <w:pStyle w:val="BodyText"/>
      </w:pPr>
      <w:r>
        <w:t xml:space="preserve">We examined a cohort of 5203 patients to 5 hospitals in a regional</w:t>
      </w:r>
      <w:r>
        <w:t xml:space="preserve"> </w:t>
      </w:r>
      <w:r>
        <w:t xml:space="preserve">health care system — who had at least one admission to the hospital</w:t>
      </w:r>
      <w:r>
        <w:t xml:space="preserve"> </w:t>
      </w:r>
      <w:r>
        <w:t xml:space="preserve">with diagnoses of heart failure over a 3-year period. Kaplan-Meier</w:t>
      </w:r>
      <w:r>
        <w:t xml:space="preserve"> </w:t>
      </w:r>
      <w:r>
        <w:t xml:space="preserve">survival curves were constructed for patients with downtrending</w:t>
      </w:r>
      <w:r>
        <w:t xml:space="preserve"> </w:t>
      </w:r>
      <w:r>
        <w:t xml:space="preserve">(&gt;25% net decrease), stable or uptrending</w:t>
      </w:r>
      <w:r>
        <w:t xml:space="preserve"> </w:t>
      </w:r>
      <w:r>
        <w:t xml:space="preserve">(&gt;25% net increase) NT-proBNP levels in HF, HFpEF and</w:t>
      </w:r>
      <w:r>
        <w:t xml:space="preserve"> </w:t>
      </w:r>
      <w:r>
        <w:t xml:space="preserve">HFrEF patients. The log-rank test was used to test for differences in</w:t>
      </w:r>
      <w:r>
        <w:t xml:space="preserve"> </w:t>
      </w:r>
      <w:r>
        <w:t xml:space="preserve">6-month survival amongst the groups. Multivariate extended Cox</w:t>
      </w:r>
      <w:r>
        <w:t xml:space="preserve"> </w:t>
      </w:r>
      <w:r>
        <w:t xml:space="preserve">regression models were constructed for 6-month survival with NT-proBNP</w:t>
      </w:r>
      <w:r>
        <w:t xml:space="preserve"> </w:t>
      </w:r>
      <w:r>
        <w:t xml:space="preserve">as a time-varying covariate. Age, albumin, sex, race, serum creatinine,</w:t>
      </w:r>
      <w:r>
        <w:t xml:space="preserve"> </w:t>
      </w:r>
      <w:r>
        <w:t xml:space="preserve">systolic and diastolic blood pressures and Charlson comorbidity scores</w:t>
      </w:r>
      <w:r>
        <w:t xml:space="preserve"> </w:t>
      </w:r>
      <w:r>
        <w:t xml:space="preserve">at baseline were used as covariates in the model. Separate analyses were</w:t>
      </w:r>
      <w:r>
        <w:t xml:space="preserve"> </w:t>
      </w:r>
      <w:r>
        <w:t xml:space="preserve">done for HFpEF and HFrEF patients.</w:t>
      </w:r>
    </w:p>
    <w:p>
      <w:pPr>
        <w:pStyle w:val="BodyText"/>
      </w:pPr>
      <w:r>
        <w:rPr>
          <w:b/>
        </w:rPr>
        <w:t xml:space="preserve">Results:</w:t>
      </w:r>
    </w:p>
    <w:p>
      <w:pPr>
        <w:pStyle w:val="BodyText"/>
      </w:pPr>
      <w:r>
        <w:t xml:space="preserve">HFpEF and HFrEF patients with up-trending levels had significantly lower</w:t>
      </w:r>
      <w:r>
        <w:t xml:space="preserve"> </w:t>
      </w:r>
      <w:r>
        <w:t xml:space="preserve">6-month survival rates than patients with downtrending or stable</w:t>
      </w:r>
      <w:r>
        <w:t xml:space="preserve"> </w:t>
      </w:r>
      <w:r>
        <w:t xml:space="preserve">NT-proBNP levels. A doubling of the NT-proBNP level in patients was</w:t>
      </w:r>
      <w:r>
        <w:t xml:space="preserve"> </w:t>
      </w:r>
      <w:r>
        <w:t xml:space="preserve">significantly associated with reduced 6-month survival in patients with</w:t>
      </w:r>
      <w:r>
        <w:t xml:space="preserve"> </w:t>
      </w:r>
      <w:r>
        <w:t xml:space="preserve">in both subgroups of HF, HFpEF and HFrEF (HFpEF-HR: 1.53(1.49-2.57),</w:t>
      </w:r>
      <w:r>
        <w:t xml:space="preserve"> </w:t>
      </w:r>
      <w:r>
        <w:t xml:space="preserve">HFrEF HR: 1.45(1.43-1.48) after adjusting for covariates.</w:t>
      </w:r>
    </w:p>
    <w:p>
      <w:pPr>
        <w:pStyle w:val="BodyText"/>
      </w:pPr>
      <w:r>
        <w:rPr>
          <w:b/>
        </w:rPr>
        <w:t xml:space="preserve">What’s known about the topic ?</w:t>
      </w:r>
    </w:p>
    <w:p>
      <w:pPr>
        <w:pStyle w:val="BodyText"/>
      </w:pPr>
      <w:r>
        <w:t xml:space="preserve">-A rise in NT-proBNP levels is accompanied by clinical deterioration in</w:t>
      </w:r>
      <w:r>
        <w:t xml:space="preserve"> </w:t>
      </w:r>
      <w:r>
        <w:t xml:space="preserve">patients who have heart failure with with a reduced ejection fraction.</w:t>
      </w:r>
      <w:r>
        <w:t xml:space="preserve"> </w:t>
      </w:r>
      <w:r>
        <w:t xml:space="preserve">It is has been previously been unclear to what extent this hold true for</w:t>
      </w:r>
      <w:r>
        <w:t xml:space="preserve"> </w:t>
      </w:r>
      <w:r>
        <w:t xml:space="preserve">patients who have heart failure with a preserved ejection fraction.</w:t>
      </w:r>
    </w:p>
    <w:p>
      <w:pPr>
        <w:pStyle w:val="BodyText"/>
      </w:pPr>
      <w:r>
        <w:rPr>
          <w:b/>
        </w:rPr>
        <w:t xml:space="preserve">What our study adds ?</w:t>
      </w:r>
    </w:p>
    <w:p>
      <w:pPr>
        <w:pStyle w:val="BodyText"/>
      </w:pPr>
      <w:r>
        <w:t xml:space="preserve">-We show that similar to HF with a reduced ejection fraction —</w:t>
      </w:r>
      <w:r>
        <w:t xml:space="preserve"> </w:t>
      </w:r>
      <w:r>
        <w:t xml:space="preserve">up-trending NT-proBNP levels accompany clinical deterioration in</w:t>
      </w:r>
      <w:r>
        <w:t xml:space="preserve"> </w:t>
      </w:r>
      <w:r>
        <w:t xml:space="preserve">patients with HF with preserved ejection fraction. The risk of clinical</w:t>
      </w:r>
      <w:r>
        <w:t xml:space="preserve"> </w:t>
      </w:r>
      <w:r>
        <w:t xml:space="preserve">deterioration with rising NT-proBNP levels is of a similar magnitude in</w:t>
      </w:r>
      <w:r>
        <w:t xml:space="preserve"> </w:t>
      </w:r>
      <w:r>
        <w:t xml:space="preserve">both subsets of heart failure.</w:t>
      </w:r>
    </w:p>
    <w:p>
      <w:pPr>
        <w:pStyle w:val="BodyText"/>
      </w:pPr>
      <w:r>
        <w:rPr>
          <w:b/>
        </w:rPr>
        <w:t xml:space="preserve">Introduction.</w:t>
      </w:r>
    </w:p>
    <w:p>
      <w:pPr>
        <w:pStyle w:val="BodyText"/>
      </w:pPr>
      <w:r>
        <w:t xml:space="preserve">Around 5.1 million patients in the US have HF, the estimated cost of HF</w:t>
      </w:r>
      <w:r>
        <w:t xml:space="preserve"> </w:t>
      </w:r>
      <w:r>
        <w:t xml:space="preserve">to the economy is estimated to be around $30.7 billion dollars a year.1</w:t>
      </w:r>
      <w:r>
        <w:t xml:space="preserve"> </w:t>
      </w:r>
      <w:r>
        <w:t xml:space="preserve">Even though the past few decades have seen significant advances in the</w:t>
      </w:r>
      <w:r>
        <w:t xml:space="preserve"> </w:t>
      </w:r>
      <w:r>
        <w:t xml:space="preserve">understanding of the HF syndrome, patients with chronic HF have still an</w:t>
      </w:r>
      <w:r>
        <w:t xml:space="preserve"> </w:t>
      </w:r>
      <w:r>
        <w:t xml:space="preserve">adverse prognosis overtime. In the last decade serum NT-proBNP has</w:t>
      </w:r>
      <w:r>
        <w:t xml:space="preserve"> </w:t>
      </w:r>
      <w:r>
        <w:t xml:space="preserve">emerged as a widely used biomarker in HF. The N-terminal prohormone of</w:t>
      </w:r>
      <w:r>
        <w:t xml:space="preserve"> </w:t>
      </w:r>
      <w:r>
        <w:t xml:space="preserve">brain natriuretic peptide (NT-proBNP) is a prohormone with a 76 amino</w:t>
      </w:r>
      <w:r>
        <w:t xml:space="preserve"> </w:t>
      </w:r>
      <w:r>
        <w:t xml:space="preserve">acid N-terminal inactive protein that is cleaved from the molecule to</w:t>
      </w:r>
      <w:r>
        <w:t xml:space="preserve"> </w:t>
      </w:r>
      <w:r>
        <w:t xml:space="preserve">release brain natriuretic peptide.</w:t>
      </w:r>
      <w:r>
        <w:rPr>
          <w:vertAlign w:val="superscript"/>
        </w:rPr>
        <w:t xml:space="preserve">2,3</w:t>
      </w:r>
      <w:r>
        <w:t xml:space="preserve"> </w:t>
      </w:r>
      <w:r>
        <w:t xml:space="preserve">It is secreted</w:t>
      </w:r>
      <w:r>
        <w:t xml:space="preserve"> </w:t>
      </w:r>
      <w:r>
        <w:t xml:space="preserve">by cardiac myocytes in response to bio-mechanical stress.</w:t>
      </w:r>
    </w:p>
    <w:p>
      <w:pPr>
        <w:pStyle w:val="BodyText"/>
      </w:pPr>
      <w:r>
        <w:t xml:space="preserve">Numerous studies have evaluated ”point in time” measurements of</w:t>
      </w:r>
      <w:r>
        <w:t xml:space="preserve"> </w:t>
      </w:r>
      <w:r>
        <w:t xml:space="preserve">NT-proBNP. Higher NT-proBNP levels are clearly associated with a</w:t>
      </w:r>
      <w:r>
        <w:t xml:space="preserve"> </w:t>
      </w:r>
      <w:r>
        <w:t xml:space="preserve">prognosis in acute and chronic HF (both HFPeF and</w:t>
      </w:r>
      <w:r>
        <w:t xml:space="preserve"> </w:t>
      </w:r>
      <w:r>
        <w:t xml:space="preserve">HFReF).</w:t>
      </w:r>
      <w:r>
        <w:rPr>
          <w:vertAlign w:val="superscript"/>
        </w:rPr>
        <w:t xml:space="preserve">1</w:t>
      </w:r>
      <w:r>
        <w:t xml:space="preserve"> </w:t>
      </w:r>
      <w:r>
        <w:t xml:space="preserve">There has been considerable enthusiasm and</w:t>
      </w:r>
      <w:r>
        <w:t xml:space="preserve"> </w:t>
      </w:r>
      <w:r>
        <w:t xml:space="preserve">controversy around using NTpro-BNP levels to guide the management of</w:t>
      </w:r>
      <w:r>
        <w:t xml:space="preserve"> </w:t>
      </w:r>
      <w:r>
        <w:t xml:space="preserve">HF</w:t>
      </w:r>
      <w:r>
        <w:rPr>
          <w:vertAlign w:val="superscript"/>
        </w:rPr>
        <w:t xml:space="preserve">1,2</w:t>
      </w:r>
      <w:r>
        <w:t xml:space="preserve">. This biomarker strategy relies on a better</w:t>
      </w:r>
      <w:r>
        <w:t xml:space="preserve"> </w:t>
      </w:r>
      <w:r>
        <w:t xml:space="preserve">understanding of the association of temporal trends in NTpro-BNP levels</w:t>
      </w:r>
      <w:r>
        <w:t xml:space="preserve"> </w:t>
      </w:r>
      <w:r>
        <w:t xml:space="preserve">in patients and clinical outcomes</w:t>
      </w:r>
      <w:r>
        <w:t xml:space="preserve"> </w:t>
      </w:r>
      <w:r>
        <w:rPr>
          <w:vertAlign w:val="superscript"/>
        </w:rPr>
        <w:t xml:space="preserve">1,2</w:t>
      </w:r>
      <w:r>
        <w:t xml:space="preserve">. Serial</w:t>
      </w:r>
      <w:r>
        <w:t xml:space="preserve"> </w:t>
      </w:r>
      <w:r>
        <w:t xml:space="preserve">assessment of NP in HF has revealed that changes in NP concentrations</w:t>
      </w:r>
      <w:r>
        <w:t xml:space="preserve"> </w:t>
      </w:r>
      <w:r>
        <w:t xml:space="preserve">over time parallels clinical outcomes both in patients with chronic HF</w:t>
      </w:r>
      <w:r>
        <w:t xml:space="preserve"> </w:t>
      </w:r>
      <w:r>
        <w:t xml:space="preserve">and acute decompensated heart failure.</w:t>
      </w:r>
      <w:r>
        <w:rPr>
          <w:vertAlign w:val="superscript"/>
        </w:rPr>
        <w:t xml:space="preserve">3,4,5</w:t>
      </w:r>
      <w:r>
        <w:t xml:space="preserve">. However,</w:t>
      </w:r>
      <w:r>
        <w:t xml:space="preserve"> </w:t>
      </w:r>
      <w:r>
        <w:t xml:space="preserve">it is unclear whether this holds true in patients with both subsets of</w:t>
      </w:r>
      <w:r>
        <w:t xml:space="preserve"> </w:t>
      </w:r>
      <w:r>
        <w:t xml:space="preserve">HF- HpEF(left ventricular ejection fraction (LVEF) &gt; 50%)</w:t>
      </w:r>
      <w:r>
        <w:t xml:space="preserve"> </w:t>
      </w:r>
      <w:r>
        <w:t xml:space="preserve">and HFrEF (left ventricular ejection fraction (LVEF) &lt;</w:t>
      </w:r>
      <w:r>
        <w:t xml:space="preserve"> </w:t>
      </w:r>
      <w:r>
        <w:t xml:space="preserve">40%)</w:t>
      </w:r>
      <w:r>
        <w:rPr>
          <w:vertAlign w:val="superscript"/>
        </w:rPr>
        <w:t xml:space="preserve">6</w:t>
      </w:r>
      <w:r>
        <w:t xml:space="preserve">.</w:t>
      </w:r>
    </w:p>
    <w:p>
      <w:pPr>
        <w:pStyle w:val="BodyText"/>
      </w:pPr>
      <w:r>
        <w:t xml:space="preserve">Some investigators have suggested that the association of temporal</w:t>
      </w:r>
      <w:r>
        <w:t xml:space="preserve"> </w:t>
      </w:r>
      <w:r>
        <w:t xml:space="preserve">trends in NT-proBNP levels and clinical outcomes (that is observed in</w:t>
      </w:r>
      <w:r>
        <w:t xml:space="preserve"> </w:t>
      </w:r>
      <w:r>
        <w:t xml:space="preserve">HFrEF) may not be observed in patients with HFpEF, partly because there</w:t>
      </w:r>
      <w:r>
        <w:t xml:space="preserve"> </w:t>
      </w:r>
      <w:r>
        <w:t xml:space="preserve">may be significant difference in the kinetics of NT-proBNP in HFpEF and</w:t>
      </w:r>
      <w:r>
        <w:t xml:space="preserve"> </w:t>
      </w:r>
      <w:r>
        <w:t xml:space="preserve">HFrEF.</w:t>
      </w:r>
      <w:r>
        <w:t xml:space="preserve"> </w:t>
      </w:r>
      <w:r>
        <w:rPr>
          <w:vertAlign w:val="superscript"/>
        </w:rPr>
        <w:t xml:space="preserve">6,7</w:t>
      </w:r>
      <w:r>
        <w:t xml:space="preserve"> </w:t>
      </w:r>
      <w:r>
        <w:t xml:space="preserve">NT-proBNP levels in patients with HFpEF</w:t>
      </w:r>
      <w:r>
        <w:t xml:space="preserve"> </w:t>
      </w:r>
      <w:r>
        <w:t xml:space="preserve">have been shown to have a significantly higher short-term</w:t>
      </w:r>
      <w:r>
        <w:t xml:space="preserve"> </w:t>
      </w:r>
      <w:r>
        <w:t xml:space="preserve">“</w:t>
      </w:r>
      <w:r>
        <w:t xml:space="preserve">intra-day</w:t>
      </w:r>
      <w:r>
        <w:t xml:space="preserve">”</w:t>
      </w:r>
      <w:r>
        <w:t xml:space="preserve"> </w:t>
      </w:r>
      <w:r>
        <w:t xml:space="preserve">fluctuation than in patients HFrEF, without any discernible change in</w:t>
      </w:r>
      <w:r>
        <w:t xml:space="preserve"> </w:t>
      </w:r>
      <w:r>
        <w:t xml:space="preserve">clinical status.</w:t>
      </w:r>
      <w:r>
        <w:rPr>
          <w:vertAlign w:val="superscript"/>
        </w:rPr>
        <w:t xml:space="preserve">7</w:t>
      </w:r>
      <w:r>
        <w:t xml:space="preserve"> </w:t>
      </w:r>
      <w:r>
        <w:t xml:space="preserve">This suggests that longer term</w:t>
      </w:r>
      <w:r>
        <w:t xml:space="preserve"> </w:t>
      </w:r>
      <w:r>
        <w:t xml:space="preserve">trends in NT-proBNP levels in HFpEF patients, may not be as tightly</w:t>
      </w:r>
      <w:r>
        <w:t xml:space="preserve"> </w:t>
      </w:r>
      <w:r>
        <w:t xml:space="preserve">associated with clinical outcomes as in HFrEF.</w:t>
      </w:r>
    </w:p>
    <w:p>
      <w:pPr>
        <w:pStyle w:val="BodyText"/>
      </w:pPr>
      <w:r>
        <w:t xml:space="preserve">We conducted this retrospective study to investigate whether temporal</w:t>
      </w:r>
      <w:r>
        <w:t xml:space="preserve"> </w:t>
      </w:r>
      <w:r>
        <w:t xml:space="preserve">trends in NT-pro-BNP levels were associated with mortality in both HFpEF</w:t>
      </w:r>
      <w:r>
        <w:t xml:space="preserve"> </w:t>
      </w:r>
      <w:r>
        <w:t xml:space="preserve">and/or HFrEF. We had the following hypothesis; Rising NT-proBNP levels</w:t>
      </w:r>
      <w:r>
        <w:t xml:space="preserve"> </w:t>
      </w:r>
      <w:r>
        <w:t xml:space="preserve">would be associated with a lower six-month survival in both the</w:t>
      </w:r>
      <w:r>
        <w:t xml:space="preserve"> </w:t>
      </w:r>
      <w:r>
        <w:t xml:space="preserve">echocardiographically defined subsets of HF (HFpEF and HFrEF) after</w:t>
      </w:r>
      <w:r>
        <w:t xml:space="preserve"> </w:t>
      </w:r>
      <w:r>
        <w:t xml:space="preserve">adjusting for other clinically relevant co-variates.</w:t>
      </w:r>
    </w:p>
    <w:p>
      <w:pPr>
        <w:pStyle w:val="BodyText"/>
      </w:pPr>
      <w:r>
        <w:rPr>
          <w:b/>
        </w:rPr>
        <w:t xml:space="preserve">Figure 1) Study structure and patient inclusion criterion.</w:t>
      </w:r>
    </w:p>
    <w:p>
      <w:pPr>
        <w:pStyle w:val="BodyText"/>
      </w:pPr>
      <w:r>
        <w:rPr>
          <w:b/>
        </w:rPr>
        <w:t xml:space="preserve">Methods</w:t>
      </w:r>
    </w:p>
    <w:p>
      <w:pPr>
        <w:pStyle w:val="BodyText"/>
      </w:pPr>
      <w:r>
        <w:t xml:space="preserve">After obtaining approval from our institutional review board we used</w:t>
      </w:r>
      <w:r>
        <w:t xml:space="preserve"> </w:t>
      </w:r>
      <w:r>
        <w:t xml:space="preserve">data from our institutional clinical data warehouse to create a dataset</w:t>
      </w:r>
      <w:r>
        <w:t xml:space="preserve"> </w:t>
      </w:r>
      <w:r>
        <w:t xml:space="preserve">of 5203 patients who had at-least one admission to the hospital or were</w:t>
      </w:r>
      <w:r>
        <w:t xml:space="preserve"> </w:t>
      </w:r>
      <w:r>
        <w:t xml:space="preserve">treated in the ER for a primary diagnosis of CHF (ICD9 diagnosis of</w:t>
      </w:r>
      <w:r>
        <w:t xml:space="preserve"> </w:t>
      </w:r>
      <w:r>
        <w:t xml:space="preserve">402.01, 402.11, 402.91, 404.01, 404.11, 404.91, 428.0, 428.1, 428.20,</w:t>
      </w:r>
      <w:r>
        <w:t xml:space="preserve"> </w:t>
      </w:r>
      <w:r>
        <w:t xml:space="preserve">428.21, 428.22, 428.23, 428.30, 428.31, 428.32, 428.33, 428.40, 428.41,</w:t>
      </w:r>
      <w:r>
        <w:t xml:space="preserve"> </w:t>
      </w:r>
      <w:r>
        <w:t xml:space="preserve">428.42, 428.43, or 428.9 tied to an encounter with an encounter date of</w:t>
      </w:r>
      <w:r>
        <w:t xml:space="preserve"> </w:t>
      </w:r>
      <w:r>
        <w:t xml:space="preserve">1/1/2011 or later in which the patient was &gt;= 18 years old</w:t>
      </w:r>
      <w:r>
        <w:t xml:space="preserve"> </w:t>
      </w:r>
      <w:r>
        <w:t xml:space="preserve">at the time of the encounter and in which the ICD9 diagnosis code is a</w:t>
      </w:r>
      <w:r>
        <w:t xml:space="preserve"> </w:t>
      </w:r>
      <w:r>
        <w:t xml:space="preserve">primary diagnosis) at one of the 5 hospitals in our hospital system over</w:t>
      </w:r>
      <w:r>
        <w:t xml:space="preserve"> </w:t>
      </w:r>
      <w:r>
        <w:t xml:space="preserve">a period of 3 years. All patients in the dataset had at least one</w:t>
      </w:r>
      <w:r>
        <w:t xml:space="preserve"> </w:t>
      </w:r>
      <w:r>
        <w:t xml:space="preserve">Transthoracic Echocardiogram (TTE) with an assessment of the ejection</w:t>
      </w:r>
      <w:r>
        <w:t xml:space="preserve"> </w:t>
      </w:r>
      <w:r>
        <w:t xml:space="preserve">fraction (EF) along with at least one NT-proBNP measurement throughout</w:t>
      </w:r>
      <w:r>
        <w:t xml:space="preserve"> </w:t>
      </w:r>
      <w:r>
        <w:t xml:space="preserve">this period (either as an inpatient or outpatient). Patients with end</w:t>
      </w:r>
      <w:r>
        <w:t xml:space="preserve"> </w:t>
      </w:r>
      <w:r>
        <w:t xml:space="preserve">stage renal disease on renal replacement therapy (585.5,</w:t>
      </w:r>
      <w:r>
        <w:t xml:space="preserve"> </w:t>
      </w:r>
      <w:r>
        <w:t xml:space="preserve">585.6,403.11,403.91,404.02,404.03, 404.12,404.13,404.92,404.93,V45.11,</w:t>
      </w:r>
      <w:r>
        <w:t xml:space="preserve"> </w:t>
      </w:r>
      <w:r>
        <w:t xml:space="preserve">V45.12, V42.0) and patients who had follow-up for less than 6 months</w:t>
      </w:r>
      <w:r>
        <w:t xml:space="preserve"> </w:t>
      </w:r>
      <w:r>
        <w:t xml:space="preserve">were excluded from the dataset.(Figure 1) The patient’s date of entry</w:t>
      </w:r>
      <w:r>
        <w:t xml:space="preserve"> </w:t>
      </w:r>
      <w:r>
        <w:t xml:space="preserve">into the study was taken as the date of the first available NT-proBNP</w:t>
      </w:r>
      <w:r>
        <w:t xml:space="preserve"> </w:t>
      </w:r>
      <w:r>
        <w:t xml:space="preserve">measurement during the 3-year study period. Patients received NT-pro-BNP</w:t>
      </w:r>
      <w:r>
        <w:t xml:space="preserve"> </w:t>
      </w:r>
      <w:r>
        <w:t xml:space="preserve">levels at variable periods and frequencies across the study period</w:t>
      </w:r>
      <w:r>
        <w:t xml:space="preserve"> </w:t>
      </w:r>
      <w:r>
        <w:t xml:space="preserve">according to the discretion of the treating physicians. The median</w:t>
      </w:r>
      <w:r>
        <w:t xml:space="preserve"> </w:t>
      </w:r>
      <w:r>
        <w:t xml:space="preserve">interval between two successive values NT-proBNP measurements was of 14</w:t>
      </w:r>
      <w:r>
        <w:t xml:space="preserve"> </w:t>
      </w:r>
      <w:r>
        <w:t xml:space="preserve">(IQR 3-44days).</w:t>
      </w:r>
    </w:p>
    <w:p>
      <w:pPr>
        <w:pStyle w:val="BodyText"/>
      </w:pPr>
      <w:r>
        <w:t xml:space="preserve">Using text-mining techniques we extracted time-stamped ejection fraction</w:t>
      </w:r>
      <w:r>
        <w:t xml:space="preserve"> </w:t>
      </w:r>
      <w:r>
        <w:t xml:space="preserve">(EF) values from all the available echocardiogram reports in the EMR and</w:t>
      </w:r>
      <w:r>
        <w:t xml:space="preserve"> </w:t>
      </w:r>
      <w:r>
        <w:t xml:space="preserve">verified the extraction by manual review. The final dataset contained</w:t>
      </w:r>
      <w:r>
        <w:t xml:space="preserve"> </w:t>
      </w:r>
      <w:r>
        <w:t xml:space="preserve">time stamped NT-proBNP measurements along with the nearest available</w:t>
      </w:r>
      <w:r>
        <w:t xml:space="preserve"> </w:t>
      </w:r>
      <w:r>
        <w:t xml:space="preserve">albumin, creatinine, systolic BP (SBP), diastolic BP(DBP) measurements.</w:t>
      </w:r>
      <w:r>
        <w:t xml:space="preserve"> </w:t>
      </w:r>
      <w:r>
        <w:t xml:space="preserve">If there were multiple values for these data points on a particular</w:t>
      </w:r>
      <w:r>
        <w:t xml:space="preserve"> </w:t>
      </w:r>
      <w:r>
        <w:t xml:space="preserve">calendar day, then the maximum value for the day was used for the</w:t>
      </w:r>
      <w:r>
        <w:t xml:space="preserve"> </w:t>
      </w:r>
      <w:r>
        <w:t xml:space="preserve">patient. If the EF was reported as a range in the Echo report, then the</w:t>
      </w:r>
      <w:r>
        <w:t xml:space="preserve"> </w:t>
      </w:r>
      <w:r>
        <w:t xml:space="preserve">lower end of the range was used (for e.g. if the EF was reported as</w:t>
      </w:r>
      <w:r>
        <w:t xml:space="preserve"> </w:t>
      </w:r>
      <w:r>
        <w:t xml:space="preserve">45-50%, 45% was used). EF was measured by the biplane method (the</w:t>
      </w:r>
      <w:r>
        <w:t xml:space="preserve"> </w:t>
      </w:r>
      <w:r>
        <w:t xml:space="preserve">method was specified only in 26.7% of the reports). A patient was</w:t>
      </w:r>
      <w:r>
        <w:t xml:space="preserve"> </w:t>
      </w:r>
      <w:r>
        <w:t xml:space="preserve">classified has having HFpEF if their minimum EF across all their</w:t>
      </w:r>
      <w:r>
        <w:t xml:space="preserve"> </w:t>
      </w:r>
      <w:r>
        <w:t xml:space="preserve">echocardiograms was greater than or equal to 50% and HFrEF if their</w:t>
      </w:r>
      <w:r>
        <w:t xml:space="preserve"> </w:t>
      </w:r>
      <w:r>
        <w:t xml:space="preserve">maximum EF across all echocardiograms was below 40%</w:t>
      </w:r>
      <w:r>
        <w:rPr>
          <w:vertAlign w:val="superscript"/>
        </w:rPr>
        <w:t xml:space="preserve">6</w:t>
      </w:r>
      <w:r>
        <w:t xml:space="preserve">.</w:t>
      </w:r>
      <w:r>
        <w:t xml:space="preserve"> </w:t>
      </w:r>
      <w:r>
        <w:t xml:space="preserve">Patients whose EF fluctuated and who moved between the two categories</w:t>
      </w:r>
      <w:r>
        <w:t xml:space="preserve"> </w:t>
      </w:r>
      <w:r>
        <w:t xml:space="preserve">were not classified within either category; instead they were classified</w:t>
      </w:r>
      <w:r>
        <w:t xml:space="preserve"> </w:t>
      </w:r>
      <w:r>
        <w:t xml:space="preserve">as a separate mixed category. Patients who had more than a 25% net</w:t>
      </w:r>
      <w:r>
        <w:t xml:space="preserve"> </w:t>
      </w:r>
      <w:r>
        <w:t xml:space="preserve">increase or decrease in serum NT-proBNP from their initial NT-proBNP in</w:t>
      </w:r>
      <w:r>
        <w:t xml:space="preserve"> </w:t>
      </w:r>
      <w:r>
        <w:t xml:space="preserve">the study period were classified as having an up-trending or</w:t>
      </w:r>
      <w:r>
        <w:t xml:space="preserve"> </w:t>
      </w:r>
      <w:r>
        <w:t xml:space="preserve">downtrending NT-proBNP levels respectively. Patients who had less than a</w:t>
      </w:r>
      <w:r>
        <w:t xml:space="preserve"> </w:t>
      </w:r>
      <w:r>
        <w:t xml:space="preserve">25% change in their pro-BNP levels were noted to have stable NT-pro-BNP</w:t>
      </w:r>
      <w:r>
        <w:t xml:space="preserve"> </w:t>
      </w:r>
      <w:r>
        <w:t xml:space="preserve">values. To calculate the clinical Charlson comorbidity scores for the</w:t>
      </w:r>
      <w:r>
        <w:t xml:space="preserve"> </w:t>
      </w:r>
      <w:r>
        <w:t xml:space="preserve">patients, all available ICD-CM codes, across all encounters during the</w:t>
      </w:r>
      <w:r>
        <w:t xml:space="preserve"> </w:t>
      </w:r>
      <w:r>
        <w:t xml:space="preserve">study period were used. The Deyo-Quan modification of the Charlson index</w:t>
      </w:r>
      <w:r>
        <w:t xml:space="preserve"> </w:t>
      </w:r>
      <w:r>
        <w:t xml:space="preserve">for was used for the calculation of the co-morbidity scores and</w:t>
      </w:r>
      <w:r>
        <w:t xml:space="preserve"> </w:t>
      </w:r>
      <w:r>
        <w:t xml:space="preserve">classifying co-morbidities.</w:t>
      </w:r>
      <w:r>
        <w:rPr>
          <w:vertAlign w:val="superscript"/>
        </w:rPr>
        <w:t xml:space="preserve">7</w:t>
      </w:r>
      <w:r>
        <w:t xml:space="preserve">All baseline labs,</w:t>
      </w:r>
      <w:r>
        <w:t xml:space="preserve"> </w:t>
      </w:r>
      <w:r>
        <w:t xml:space="preserve">demographic and clinical variables for each patient were used from the</w:t>
      </w:r>
      <w:r>
        <w:t xml:space="preserve"> </w:t>
      </w:r>
      <w:r>
        <w:t xml:space="preserve">first available measurement during the study period (baseline</w:t>
      </w:r>
      <w:r>
        <w:t xml:space="preserve"> </w:t>
      </w:r>
      <w:r>
        <w:t xml:space="preserve">variables). We had multiple NT-proBNP measurements for each patient and</w:t>
      </w:r>
      <w:r>
        <w:t xml:space="preserve"> </w:t>
      </w:r>
      <w:r>
        <w:t xml:space="preserve">these were treated as a time dependent co-variate in the regression.</w:t>
      </w:r>
      <w:r>
        <w:t xml:space="preserve"> </w:t>
      </w:r>
      <w:r>
        <w:t xml:space="preserve">NTproBNP assays were performed using the proBNP reagent pack (Roche</w:t>
      </w:r>
      <w:r>
        <w:t xml:space="preserve"> </w:t>
      </w:r>
      <w:r>
        <w:t xml:space="preserve">Diagnostics, Meylan, France) with an Elecsys immunoanalyzer (Roche).</w:t>
      </w:r>
    </w:p>
    <w:p>
      <w:pPr>
        <w:pStyle w:val="BodyText"/>
      </w:pPr>
      <w:r>
        <w:rPr>
          <w:b/>
        </w:rPr>
        <w:t xml:space="preserve">Statistical Methods</w:t>
      </w:r>
    </w:p>
    <w:p>
      <w:pPr>
        <w:pStyle w:val="BodyText"/>
      </w:pPr>
      <w:r>
        <w:t xml:space="preserve">The tables reported mean with standard deviation for variables that are</w:t>
      </w:r>
      <w:r>
        <w:t xml:space="preserve"> </w:t>
      </w:r>
      <w:r>
        <w:t xml:space="preserve">normally distributed and median with interquartile range is reported for</w:t>
      </w:r>
      <w:r>
        <w:t xml:space="preserve"> </w:t>
      </w:r>
      <w:r>
        <w:t xml:space="preserve">variables that do not have a normal distribution. For group-comparisons</w:t>
      </w:r>
      <w:r>
        <w:t xml:space="preserve"> </w:t>
      </w:r>
      <w:r>
        <w:t xml:space="preserve">we used a one-way test with a regular variance assumption for continuous</w:t>
      </w:r>
      <w:r>
        <w:t xml:space="preserve"> </w:t>
      </w:r>
      <w:r>
        <w:t xml:space="preserve">and the Chi-Square test for categorical variables. For continuous</w:t>
      </w:r>
      <w:r>
        <w:t xml:space="preserve"> </w:t>
      </w:r>
      <w:r>
        <w:t xml:space="preserve">non-normal variables the Kruskal test was used.</w:t>
      </w:r>
    </w:p>
    <w:p>
      <w:pPr>
        <w:pStyle w:val="BodyText"/>
      </w:pPr>
      <w:r>
        <w:rPr>
          <w:b/>
        </w:rPr>
        <w:t xml:space="preserve">Results</w:t>
      </w:r>
    </w:p>
    <w:p>
      <w:pPr>
        <w:pStyle w:val="BodyText"/>
      </w:pPr>
      <w:r>
        <w:rPr>
          <w:b/>
        </w:rPr>
        <w:t xml:space="preserve">Demographic and clinical characteristics of patients.</w:t>
      </w:r>
    </w:p>
    <w:p>
      <w:pPr>
        <w:pStyle w:val="BodyText"/>
      </w:pPr>
      <w:r>
        <w:t xml:space="preserve">The demographic, biochemical, physiological and clinical characteristics</w:t>
      </w:r>
      <w:r>
        <w:t xml:space="preserve"> </w:t>
      </w:r>
      <w:r>
        <w:t xml:space="preserve">are outlined in Table 1. Patients are stratified according to the</w:t>
      </w:r>
      <w:r>
        <w:t xml:space="preserve"> </w:t>
      </w:r>
      <w:r>
        <w:t xml:space="preserve">overall trend in NT-proBNP level. The demographic and clinical</w:t>
      </w:r>
      <w:r>
        <w:t xml:space="preserve"> </w:t>
      </w:r>
      <w:r>
        <w:t xml:space="preserve">characteristics of the cohort stratified on the echocardiographic</w:t>
      </w:r>
      <w:r>
        <w:t xml:space="preserve"> </w:t>
      </w:r>
      <w:r>
        <w:t xml:space="preserve">phenotype of HF are in Supplementary Table 1.</w:t>
      </w:r>
    </w:p>
    <w:p>
      <w:pPr>
        <w:pStyle w:val="BodyText"/>
      </w:pPr>
      <w:r>
        <w:t xml:space="preserve">6 month survival curves stratified by temporal trends of the NT-proBNP</w:t>
      </w:r>
      <w:r>
        <w:t xml:space="preserve"> </w:t>
      </w:r>
      <w:r>
        <w:t xml:space="preserve">levels</w:t>
      </w:r>
    </w:p>
    <w:p>
      <w:pPr>
        <w:pStyle w:val="BodyText"/>
      </w:pPr>
      <w:r>
        <w:t xml:space="preserve">Kaplan Meir survival curves stratified according to their temporal trend</w:t>
      </w:r>
      <w:r>
        <w:t xml:space="preserve"> </w:t>
      </w:r>
      <w:r>
        <w:t xml:space="preserve">in their NT-proBNP level through the study period. The log-rank test was</w:t>
      </w:r>
      <w:r>
        <w:t xml:space="preserve"> </w:t>
      </w:r>
      <w:r>
        <w:t xml:space="preserve">used to compare the survival curves. Separate curves were created for</w:t>
      </w:r>
      <w:r>
        <w:t xml:space="preserve"> </w:t>
      </w:r>
      <w:r>
        <w:t xml:space="preserve">HF,HFpEF and HFrEF.(Figure 3)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Variables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Down-trending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Stable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Up-trending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patients</w:t>
            </w:r>
          </w:p>
        </w:tc>
        <w:tc>
          <w:p>
            <w:pPr>
              <w:pStyle w:val="Compact"/>
              <w:jc w:val="left"/>
            </w:pPr>
            <w:r>
              <w:t xml:space="preserve">979</w:t>
            </w:r>
          </w:p>
        </w:tc>
        <w:tc>
          <w:p>
            <w:pPr>
              <w:pStyle w:val="Compact"/>
              <w:jc w:val="left"/>
            </w:pPr>
            <w:r>
              <w:t xml:space="preserve">674</w:t>
            </w:r>
          </w:p>
        </w:tc>
        <w:tc>
          <w:p>
            <w:pPr>
              <w:pStyle w:val="Compact"/>
              <w:jc w:val="left"/>
            </w:pPr>
            <w:r>
              <w:t xml:space="preserve">876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Black — n (%)</w:t>
            </w:r>
          </w:p>
        </w:tc>
        <w:tc>
          <w:p>
            <w:pPr>
              <w:pStyle w:val="Compact"/>
              <w:jc w:val="left"/>
            </w:pPr>
            <w:r>
              <w:t xml:space="preserve">61 (6.2)</w:t>
            </w:r>
          </w:p>
        </w:tc>
        <w:tc>
          <w:p>
            <w:pPr>
              <w:pStyle w:val="Compact"/>
              <w:jc w:val="left"/>
            </w:pPr>
            <w:r>
              <w:t xml:space="preserve">41 (6.1)</w:t>
            </w:r>
          </w:p>
        </w:tc>
        <w:tc>
          <w:p>
            <w:pPr>
              <w:pStyle w:val="Compact"/>
              <w:jc w:val="left"/>
            </w:pPr>
            <w:r>
              <w:t xml:space="preserve">48 (5.5)</w:t>
            </w:r>
          </w:p>
        </w:tc>
        <w:tc>
          <w:p>
            <w:pPr>
              <w:pStyle w:val="Compact"/>
              <w:jc w:val="left"/>
            </w:pPr>
            <w:r>
              <w:t xml:space="preserve">0.777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Male — n(%)</w:t>
            </w:r>
          </w:p>
        </w:tc>
        <w:tc>
          <w:p>
            <w:pPr>
              <w:pStyle w:val="Compact"/>
              <w:jc w:val="left"/>
            </w:pPr>
            <w:r>
              <w:t xml:space="preserve">469 (47.9)</w:t>
            </w:r>
          </w:p>
        </w:tc>
        <w:tc>
          <w:p>
            <w:pPr>
              <w:pStyle w:val="Compact"/>
              <w:jc w:val="left"/>
            </w:pPr>
            <w:r>
              <w:t xml:space="preserve">336 (49.9)</w:t>
            </w:r>
          </w:p>
        </w:tc>
        <w:tc>
          <w:p>
            <w:pPr>
              <w:pStyle w:val="Compact"/>
              <w:jc w:val="left"/>
            </w:pPr>
            <w:r>
              <w:t xml:space="preserve">433 (49.4)</w:t>
            </w:r>
          </w:p>
        </w:tc>
        <w:tc>
          <w:p>
            <w:pPr>
              <w:pStyle w:val="Compact"/>
              <w:jc w:val="left"/>
            </w:pPr>
            <w:r>
              <w:t xml:space="preserve">0.695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Peripheral Vascular Disease — n(%)</w:t>
            </w:r>
          </w:p>
        </w:tc>
        <w:tc>
          <w:p>
            <w:pPr>
              <w:pStyle w:val="Compact"/>
              <w:jc w:val="left"/>
            </w:pPr>
            <w:r>
              <w:t xml:space="preserve">318 (32.5)</w:t>
            </w:r>
          </w:p>
        </w:tc>
        <w:tc>
          <w:p>
            <w:pPr>
              <w:pStyle w:val="Compact"/>
              <w:jc w:val="left"/>
            </w:pPr>
            <w:r>
              <w:t xml:space="preserve">248 (36.8)</w:t>
            </w:r>
          </w:p>
        </w:tc>
        <w:tc>
          <w:p>
            <w:pPr>
              <w:pStyle w:val="Compact"/>
              <w:jc w:val="left"/>
            </w:pPr>
            <w:r>
              <w:t xml:space="preserve">323</w:t>
            </w:r>
            <w:r>
              <w:t xml:space="preserve"> </w:t>
            </w:r>
            <w:r>
              <w:t xml:space="preserve">(36.9)</w:t>
            </w:r>
          </w:p>
        </w:tc>
        <w:tc>
          <w:p>
            <w:pPr>
              <w:pStyle w:val="Compact"/>
              <w:jc w:val="left"/>
            </w:pPr>
            <w:r>
              <w:t xml:space="preserve">0.082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Dementia (%)</w:t>
            </w:r>
          </w:p>
        </w:tc>
        <w:tc>
          <w:p>
            <w:pPr>
              <w:pStyle w:val="Compact"/>
              <w:jc w:val="left"/>
            </w:pPr>
            <w:r>
              <w:t xml:space="preserve">79 (8.1)</w:t>
            </w:r>
          </w:p>
        </w:tc>
        <w:tc>
          <w:p>
            <w:pPr>
              <w:pStyle w:val="Compact"/>
              <w:jc w:val="left"/>
            </w:pPr>
            <w:r>
              <w:t xml:space="preserve">61 (9.1)</w:t>
            </w:r>
          </w:p>
        </w:tc>
        <w:tc>
          <w:p>
            <w:pPr>
              <w:pStyle w:val="Compact"/>
              <w:jc w:val="left"/>
            </w:pPr>
            <w:r>
              <w:t xml:space="preserve">79 (9.0)</w:t>
            </w:r>
          </w:p>
        </w:tc>
        <w:tc>
          <w:p>
            <w:pPr>
              <w:pStyle w:val="Compact"/>
              <w:jc w:val="left"/>
            </w:pPr>
            <w:r>
              <w:t xml:space="preserve">0.703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Pulmonary disease (%)</w:t>
            </w:r>
          </w:p>
        </w:tc>
        <w:tc>
          <w:p>
            <w:pPr>
              <w:pStyle w:val="Compact"/>
              <w:jc w:val="left"/>
            </w:pPr>
            <w:r>
              <w:t xml:space="preserve">719 (73.4)</w:t>
            </w:r>
          </w:p>
        </w:tc>
        <w:tc>
          <w:p>
            <w:pPr>
              <w:pStyle w:val="Compact"/>
              <w:jc w:val="left"/>
            </w:pPr>
            <w:r>
              <w:t xml:space="preserve">471 (69.9)</w:t>
            </w:r>
          </w:p>
        </w:tc>
        <w:tc>
          <w:p>
            <w:pPr>
              <w:pStyle w:val="Compact"/>
              <w:jc w:val="left"/>
            </w:pPr>
            <w:r>
              <w:t xml:space="preserve">643 (73.4)</w:t>
            </w:r>
          </w:p>
        </w:tc>
        <w:tc>
          <w:p>
            <w:pPr>
              <w:pStyle w:val="Compact"/>
              <w:jc w:val="left"/>
            </w:pPr>
            <w:r>
              <w:t xml:space="preserve">0.211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Diabetes mellitus (%)</w:t>
            </w:r>
          </w:p>
        </w:tc>
        <w:tc>
          <w:p>
            <w:pPr>
              <w:pStyle w:val="Compact"/>
              <w:jc w:val="left"/>
            </w:pPr>
            <w:r>
              <w:t xml:space="preserve">205 (20.9)</w:t>
            </w:r>
          </w:p>
        </w:tc>
        <w:tc>
          <w:p>
            <w:pPr>
              <w:pStyle w:val="Compact"/>
              <w:jc w:val="left"/>
            </w:pPr>
            <w:r>
              <w:t xml:space="preserve">147 (21.8)</w:t>
            </w:r>
          </w:p>
        </w:tc>
        <w:tc>
          <w:p>
            <w:pPr>
              <w:pStyle w:val="Compact"/>
              <w:jc w:val="left"/>
            </w:pPr>
            <w:r>
              <w:t xml:space="preserve">223 (25.5)</w:t>
            </w:r>
          </w:p>
        </w:tc>
        <w:tc>
          <w:p>
            <w:pPr>
              <w:pStyle w:val="Compact"/>
              <w:jc w:val="left"/>
            </w:pPr>
            <w:r>
              <w:t xml:space="preserve">0.055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Diabetes mellitus with complications (%)</w:t>
            </w:r>
          </w:p>
        </w:tc>
        <w:tc>
          <w:p>
            <w:pPr>
              <w:pStyle w:val="Compact"/>
              <w:jc w:val="left"/>
            </w:pPr>
            <w:r>
              <w:t xml:space="preserve">213 ( 21.8)</w:t>
            </w:r>
          </w:p>
        </w:tc>
        <w:tc>
          <w:p>
            <w:pPr>
              <w:pStyle w:val="Compact"/>
              <w:jc w:val="left"/>
            </w:pPr>
            <w:r>
              <w:t xml:space="preserve">138 (20.5)</w:t>
            </w:r>
          </w:p>
        </w:tc>
        <w:tc>
          <w:p>
            <w:pPr>
              <w:pStyle w:val="Compact"/>
              <w:jc w:val="left"/>
            </w:pPr>
            <w:r>
              <w:t xml:space="preserve">167 (19.1)</w:t>
            </w:r>
          </w:p>
        </w:tc>
        <w:tc>
          <w:p>
            <w:pPr>
              <w:pStyle w:val="Compact"/>
              <w:jc w:val="left"/>
            </w:pPr>
            <w:r>
              <w:t xml:space="preserve">0.357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Cancer (%)</w:t>
            </w:r>
          </w:p>
        </w:tc>
        <w:tc>
          <w:p>
            <w:pPr>
              <w:pStyle w:val="Compact"/>
              <w:jc w:val="left"/>
            </w:pPr>
            <w:r>
              <w:t xml:space="preserve">143 ( 14.6)</w:t>
            </w:r>
          </w:p>
        </w:tc>
        <w:tc>
          <w:p>
            <w:pPr>
              <w:pStyle w:val="Compact"/>
              <w:jc w:val="left"/>
            </w:pPr>
            <w:r>
              <w:t xml:space="preserve">104 (15.4)</w:t>
            </w:r>
          </w:p>
        </w:tc>
        <w:tc>
          <w:p>
            <w:pPr>
              <w:pStyle w:val="Compact"/>
              <w:jc w:val="left"/>
            </w:pPr>
            <w:r>
              <w:t xml:space="preserve">144 (16.4)</w:t>
            </w:r>
          </w:p>
        </w:tc>
        <w:tc>
          <w:p>
            <w:pPr>
              <w:pStyle w:val="Compact"/>
              <w:jc w:val="left"/>
            </w:pPr>
            <w:r>
              <w:t xml:space="preserve">0.552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Liver disease- (%)</w:t>
            </w:r>
          </w:p>
        </w:tc>
        <w:tc>
          <w:p>
            <w:pPr>
              <w:pStyle w:val="Compact"/>
              <w:jc w:val="left"/>
            </w:pPr>
            <w:r>
              <w:t xml:space="preserve">29 (3.0)</w:t>
            </w:r>
          </w:p>
        </w:tc>
        <w:tc>
          <w:p>
            <w:pPr>
              <w:pStyle w:val="Compact"/>
              <w:jc w:val="left"/>
            </w:pPr>
            <w:r>
              <w:t xml:space="preserve">21 (3.1)</w:t>
            </w:r>
          </w:p>
        </w:tc>
        <w:tc>
          <w:p>
            <w:pPr>
              <w:pStyle w:val="Compact"/>
              <w:jc w:val="left"/>
            </w:pPr>
            <w:r>
              <w:t xml:space="preserve">28 (3.2)</w:t>
            </w:r>
          </w:p>
        </w:tc>
        <w:tc>
          <w:p>
            <w:pPr>
              <w:pStyle w:val="Compact"/>
              <w:jc w:val="left"/>
            </w:pPr>
            <w:r>
              <w:t xml:space="preserve">0.957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Metastatic malignancy (%)</w:t>
            </w:r>
          </w:p>
        </w:tc>
        <w:tc>
          <w:p>
            <w:pPr>
              <w:pStyle w:val="Compact"/>
              <w:jc w:val="left"/>
            </w:pPr>
            <w:r>
              <w:t xml:space="preserve">67 (6.8)</w:t>
            </w:r>
          </w:p>
        </w:tc>
        <w:tc>
          <w:p>
            <w:pPr>
              <w:pStyle w:val="Compact"/>
              <w:jc w:val="left"/>
            </w:pPr>
            <w:r>
              <w:t xml:space="preserve">31 (4.6)</w:t>
            </w:r>
          </w:p>
        </w:tc>
        <w:tc>
          <w:p>
            <w:pPr>
              <w:pStyle w:val="Compact"/>
              <w:jc w:val="left"/>
            </w:pPr>
            <w:r>
              <w:t xml:space="preserve">54 (6.2)</w:t>
            </w:r>
          </w:p>
        </w:tc>
        <w:tc>
          <w:p>
            <w:pPr>
              <w:pStyle w:val="Compact"/>
              <w:jc w:val="left"/>
            </w:pPr>
            <w:r>
              <w:t xml:space="preserve">0.164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HIV (%)</w:t>
            </w:r>
          </w:p>
        </w:tc>
        <w:tc>
          <w:p>
            <w:pPr>
              <w:pStyle w:val="Compact"/>
              <w:jc w:val="left"/>
            </w:pPr>
            <w:r>
              <w:t xml:space="preserve">3 (0.3)</w:t>
            </w:r>
          </w:p>
        </w:tc>
        <w:tc>
          <w:p>
            <w:pPr>
              <w:pStyle w:val="Compact"/>
              <w:jc w:val="left"/>
            </w:pPr>
            <w:r>
              <w:t xml:space="preserve">1 (0.1)</w:t>
            </w:r>
          </w:p>
        </w:tc>
        <w:tc>
          <w:p>
            <w:pPr>
              <w:pStyle w:val="Compact"/>
              <w:jc w:val="left"/>
            </w:pPr>
            <w:r>
              <w:t xml:space="preserve">7 (0.8)</w:t>
            </w:r>
          </w:p>
        </w:tc>
        <w:tc>
          <w:p>
            <w:pPr>
              <w:pStyle w:val="Compact"/>
              <w:jc w:val="left"/>
            </w:pPr>
            <w:r>
              <w:t xml:space="preserve">0.115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Liver disease- Mild (%)</w:t>
            </w:r>
          </w:p>
        </w:tc>
        <w:tc>
          <w:p>
            <w:pPr>
              <w:pStyle w:val="Compact"/>
              <w:jc w:val="left"/>
            </w:pPr>
            <w:r>
              <w:t xml:space="preserve">145 (14.8)</w:t>
            </w:r>
          </w:p>
        </w:tc>
        <w:tc>
          <w:p>
            <w:pPr>
              <w:pStyle w:val="Compact"/>
              <w:jc w:val="left"/>
            </w:pPr>
            <w:r>
              <w:t xml:space="preserve">89 (13.2)</w:t>
            </w:r>
          </w:p>
        </w:tc>
        <w:tc>
          <w:p>
            <w:pPr>
              <w:pStyle w:val="Compact"/>
              <w:jc w:val="left"/>
            </w:pPr>
            <w:r>
              <w:t xml:space="preserve">106 (12.1)</w:t>
            </w:r>
          </w:p>
        </w:tc>
        <w:tc>
          <w:p>
            <w:pPr>
              <w:pStyle w:val="Compact"/>
              <w:jc w:val="left"/>
            </w:pPr>
            <w:r>
              <w:t xml:space="preserve">0.227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CHF (%)</w:t>
            </w:r>
          </w:p>
        </w:tc>
        <w:tc>
          <w:p>
            <w:pPr>
              <w:pStyle w:val="Compact"/>
              <w:jc w:val="left"/>
            </w:pPr>
            <w:r>
              <w:t xml:space="preserve">979 (100.0)</w:t>
            </w:r>
          </w:p>
        </w:tc>
        <w:tc>
          <w:p>
            <w:pPr>
              <w:pStyle w:val="Compact"/>
              <w:jc w:val="left"/>
            </w:pPr>
            <w:r>
              <w:t xml:space="preserve">674 (100.0)</w:t>
            </w:r>
          </w:p>
        </w:tc>
        <w:tc>
          <w:p>
            <w:pPr>
              <w:pStyle w:val="Compact"/>
              <w:jc w:val="left"/>
            </w:pPr>
            <w:r>
              <w:t xml:space="preserve">876 (100.0)</w:t>
            </w:r>
          </w:p>
        </w:tc>
        <w:tc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DHF (%)</w:t>
            </w:r>
          </w:p>
        </w:tc>
        <w:tc>
          <w:p>
            <w:pPr>
              <w:pStyle w:val="Compact"/>
              <w:jc w:val="left"/>
            </w:pPr>
            <w:r>
              <w:t xml:space="preserve">461 (47.1)</w:t>
            </w:r>
          </w:p>
        </w:tc>
        <w:tc>
          <w:p>
            <w:pPr>
              <w:pStyle w:val="Compact"/>
              <w:jc w:val="left"/>
            </w:pPr>
            <w:r>
              <w:t xml:space="preserve">359 (53.3)</w:t>
            </w:r>
          </w:p>
        </w:tc>
        <w:tc>
          <w:p>
            <w:pPr>
              <w:pStyle w:val="Compact"/>
              <w:jc w:val="left"/>
            </w:pPr>
            <w:r>
              <w:t xml:space="preserve">447 (51.0)</w:t>
            </w:r>
          </w:p>
        </w:tc>
        <w:tc>
          <w:p>
            <w:pPr>
              <w:pStyle w:val="Compact"/>
              <w:jc w:val="left"/>
            </w:pPr>
            <w:r>
              <w:t xml:space="preserve">0.038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SHF (%)</w:t>
            </w:r>
          </w:p>
        </w:tc>
        <w:tc>
          <w:p>
            <w:pPr>
              <w:pStyle w:val="Compact"/>
              <w:jc w:val="left"/>
            </w:pPr>
            <w:r>
              <w:t xml:space="preserve">333 (34.0)</w:t>
            </w:r>
          </w:p>
        </w:tc>
        <w:tc>
          <w:p>
            <w:pPr>
              <w:pStyle w:val="Compact"/>
              <w:jc w:val="left"/>
            </w:pPr>
            <w:r>
              <w:t xml:space="preserve">197 (29.2)</w:t>
            </w:r>
          </w:p>
        </w:tc>
        <w:tc>
          <w:p>
            <w:pPr>
              <w:pStyle w:val="Compact"/>
              <w:jc w:val="left"/>
            </w:pPr>
            <w:r>
              <w:t xml:space="preserve">280 (32.0)</w:t>
            </w:r>
          </w:p>
        </w:tc>
        <w:tc>
          <w:p>
            <w:pPr>
              <w:pStyle w:val="Compact"/>
              <w:jc w:val="left"/>
            </w:pPr>
            <w:r>
              <w:t xml:space="preserve">0.122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mixed (%)</w:t>
            </w:r>
          </w:p>
        </w:tc>
        <w:tc>
          <w:p>
            <w:pPr>
              <w:pStyle w:val="Compact"/>
              <w:jc w:val="left"/>
            </w:pPr>
            <w:r>
              <w:t xml:space="preserve">185 (18.9)</w:t>
            </w:r>
          </w:p>
        </w:tc>
        <w:tc>
          <w:p>
            <w:pPr>
              <w:pStyle w:val="Compact"/>
              <w:jc w:val="left"/>
            </w:pPr>
            <w:r>
              <w:t xml:space="preserve">118 (17.5)</w:t>
            </w:r>
          </w:p>
        </w:tc>
        <w:tc>
          <w:p>
            <w:pPr>
              <w:pStyle w:val="Compact"/>
              <w:jc w:val="left"/>
            </w:pPr>
            <w:r>
              <w:t xml:space="preserve">149 (17.0)</w:t>
            </w:r>
          </w:p>
        </w:tc>
        <w:tc>
          <w:p>
            <w:pPr>
              <w:pStyle w:val="Compact"/>
              <w:jc w:val="left"/>
            </w:pPr>
            <w:r>
              <w:t xml:space="preserve">0.547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Ischemic heart disease (%)</w:t>
            </w:r>
          </w:p>
        </w:tc>
        <w:tc>
          <w:p>
            <w:pPr>
              <w:pStyle w:val="Compact"/>
              <w:jc w:val="left"/>
            </w:pPr>
            <w:r>
              <w:t xml:space="preserve">701 (71.6)</w:t>
            </w:r>
          </w:p>
        </w:tc>
        <w:tc>
          <w:p>
            <w:pPr>
              <w:pStyle w:val="Compact"/>
              <w:jc w:val="left"/>
            </w:pPr>
            <w:r>
              <w:t xml:space="preserve">480 ( 71.2)</w:t>
            </w:r>
          </w:p>
        </w:tc>
        <w:tc>
          <w:p>
            <w:pPr>
              <w:pStyle w:val="Compact"/>
              <w:jc w:val="left"/>
            </w:pPr>
            <w:r>
              <w:t xml:space="preserve">660 (75.3)</w:t>
            </w:r>
          </w:p>
        </w:tc>
        <w:tc>
          <w:p>
            <w:pPr>
              <w:pStyle w:val="Compact"/>
              <w:jc w:val="left"/>
            </w:pPr>
            <w:r>
              <w:t xml:space="preserve">0.11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Valvular heart (%)</w:t>
            </w:r>
          </w:p>
        </w:tc>
        <w:tc>
          <w:p>
            <w:pPr>
              <w:pStyle w:val="Compact"/>
              <w:jc w:val="left"/>
            </w:pPr>
            <w:r>
              <w:t xml:space="preserve">595 ( 60.8)</w:t>
            </w:r>
          </w:p>
        </w:tc>
        <w:tc>
          <w:p>
            <w:pPr>
              <w:pStyle w:val="Compact"/>
              <w:jc w:val="left"/>
            </w:pPr>
            <w:r>
              <w:t xml:space="preserve">431 ( 63.9)</w:t>
            </w:r>
          </w:p>
        </w:tc>
        <w:tc>
          <w:p>
            <w:pPr>
              <w:pStyle w:val="Compact"/>
              <w:jc w:val="left"/>
            </w:pPr>
            <w:r>
              <w:t xml:space="preserve">514 (58.7)</w:t>
            </w:r>
          </w:p>
        </w:tc>
        <w:tc>
          <w:p>
            <w:pPr>
              <w:pStyle w:val="Compact"/>
              <w:jc w:val="left"/>
            </w:pPr>
            <w:r>
              <w:t xml:space="preserve">0.108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Cardiomyopathy = TRUE (%)</w:t>
            </w:r>
          </w:p>
        </w:tc>
        <w:tc>
          <w:p>
            <w:pPr>
              <w:pStyle w:val="Compact"/>
              <w:jc w:val="left"/>
            </w:pPr>
            <w:r>
              <w:t xml:space="preserve">491 (50.2)</w:t>
            </w:r>
          </w:p>
        </w:tc>
        <w:tc>
          <w:p>
            <w:pPr>
              <w:pStyle w:val="Compact"/>
              <w:jc w:val="left"/>
            </w:pPr>
            <w:r>
              <w:t xml:space="preserve">275 ( 40.8)</w:t>
            </w:r>
          </w:p>
        </w:tc>
        <w:tc>
          <w:p>
            <w:pPr>
              <w:pStyle w:val="Compact"/>
              <w:jc w:val="left"/>
            </w:pPr>
            <w:r>
              <w:t xml:space="preserve">383 (43.7)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Initial NT-proBNP (median</w:t>
            </w:r>
            <w:r>
              <w:t xml:space="preserve"> </w:t>
            </w:r>
            <w:r>
              <w:t xml:space="preserve">[</w:t>
            </w:r>
            <w:r>
              <w:t xml:space="preserve">IQR</w:t>
            </w:r>
            <w:r>
              <w:t xml:space="preserve">]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r>
              <w:t xml:space="preserve">4620.00</w:t>
            </w:r>
            <w:r>
              <w:t xml:space="preserve"> </w:t>
            </w:r>
            <w:r>
              <w:t xml:space="preserve">[</w:t>
            </w:r>
            <w:r>
              <w:t xml:space="preserve">2090.00, 10050.00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3410.00</w:t>
            </w:r>
            <w:r>
              <w:t xml:space="preserve"> </w:t>
            </w:r>
            <w:r>
              <w:t xml:space="preserve">[</w:t>
            </w:r>
            <w:r>
              <w:t xml:space="preserve">1482.50, 7060.00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2380.00</w:t>
            </w:r>
            <w:r>
              <w:t xml:space="preserve"> </w:t>
            </w:r>
            <w:r>
              <w:t xml:space="preserve">[</w:t>
            </w:r>
            <w:r>
              <w:t xml:space="preserve">774.00, 5045.00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Final NT-proBNP (median</w:t>
            </w:r>
            <w:r>
              <w:t xml:space="preserve"> </w:t>
            </w:r>
            <w:r>
              <w:t xml:space="preserve">[</w:t>
            </w:r>
            <w:r>
              <w:t xml:space="preserve">IQR</w:t>
            </w:r>
            <w:r>
              <w:t xml:space="preserve">]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r>
              <w:t xml:space="preserve">1630.00</w:t>
            </w:r>
            <w:r>
              <w:t xml:space="preserve"> </w:t>
            </w:r>
            <w:r>
              <w:t xml:space="preserve">[</w:t>
            </w:r>
            <w:r>
              <w:t xml:space="preserve">627.00, 3815.00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3140.00</w:t>
            </w:r>
            <w:r>
              <w:t xml:space="preserve"> </w:t>
            </w:r>
            <w:r>
              <w:t xml:space="preserve">[</w:t>
            </w:r>
            <w:r>
              <w:t xml:space="preserve">1427.50, 6780.00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5470.00</w:t>
            </w:r>
            <w:r>
              <w:t xml:space="preserve"> </w:t>
            </w:r>
            <w:r>
              <w:t xml:space="preserve">[</w:t>
            </w:r>
            <w:r>
              <w:t xml:space="preserve">2417.50, 12225.00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Age(years,mean (sd))</w:t>
            </w:r>
          </w:p>
        </w:tc>
        <w:tc>
          <w:p>
            <w:pPr>
              <w:pStyle w:val="Compact"/>
              <w:jc w:val="left"/>
            </w:pPr>
            <w:r>
              <w:t xml:space="preserve">71.94 (14.71)</w:t>
            </w:r>
          </w:p>
        </w:tc>
        <w:tc>
          <w:p>
            <w:pPr>
              <w:pStyle w:val="Compact"/>
              <w:jc w:val="left"/>
            </w:pPr>
            <w:r>
              <w:t xml:space="preserve">76.31 (13.06)</w:t>
            </w:r>
          </w:p>
        </w:tc>
        <w:tc>
          <w:p>
            <w:pPr>
              <w:pStyle w:val="Compact"/>
              <w:jc w:val="left"/>
            </w:pPr>
            <w:r>
              <w:t xml:space="preserve">75.61 (13.43)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Serum albumin (mean (sd))</w:t>
            </w:r>
          </w:p>
        </w:tc>
        <w:tc>
          <w:p>
            <w:pPr>
              <w:pStyle w:val="Compact"/>
              <w:jc w:val="left"/>
            </w:pPr>
            <w:r>
              <w:t xml:space="preserve">3.77 (0.51)</w:t>
            </w:r>
          </w:p>
        </w:tc>
        <w:tc>
          <w:p>
            <w:pPr>
              <w:pStyle w:val="Compact"/>
              <w:jc w:val="left"/>
            </w:pPr>
            <w:r>
              <w:t xml:space="preserve">3.79 (0.57)</w:t>
            </w:r>
          </w:p>
        </w:tc>
        <w:tc>
          <w:p>
            <w:pPr>
              <w:pStyle w:val="Compact"/>
              <w:jc w:val="left"/>
            </w:pPr>
            <w:r>
              <w:t xml:space="preserve">3.80 (0.52)</w:t>
            </w:r>
          </w:p>
        </w:tc>
        <w:tc>
          <w:p>
            <w:pPr>
              <w:pStyle w:val="Compact"/>
              <w:jc w:val="left"/>
            </w:pPr>
            <w:r>
              <w:t xml:space="preserve">0.36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Serum creatinine (median</w:t>
            </w:r>
            <w:r>
              <w:t xml:space="preserve"> </w:t>
            </w:r>
            <w:r>
              <w:t xml:space="preserve">[</w:t>
            </w:r>
            <w:r>
              <w:t xml:space="preserve">IQR</w:t>
            </w:r>
            <w:r>
              <w:t xml:space="preserve">]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r>
              <w:t xml:space="preserve">1.03</w:t>
            </w:r>
            <w:r>
              <w:t xml:space="preserve"> </w:t>
            </w:r>
            <w:r>
              <w:t xml:space="preserve">[</w:t>
            </w:r>
            <w:r>
              <w:t xml:space="preserve">0.80, 1.38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1.05</w:t>
            </w:r>
            <w:r>
              <w:t xml:space="preserve"> </w:t>
            </w:r>
            <w:r>
              <w:t xml:space="preserve">[</w:t>
            </w:r>
            <w:r>
              <w:t xml:space="preserve">0.84, 1.37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1.05</w:t>
            </w:r>
            <w:r>
              <w:t xml:space="preserve"> </w:t>
            </w:r>
            <w:r>
              <w:t xml:space="preserve">[</w:t>
            </w:r>
            <w:r>
              <w:t xml:space="preserve">0.82, 1.38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0.643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Maximum ejection fraction (%, mean (sd))</w:t>
            </w:r>
          </w:p>
        </w:tc>
        <w:tc>
          <w:p>
            <w:pPr>
              <w:pStyle w:val="Compact"/>
              <w:jc w:val="left"/>
            </w:pPr>
            <w:r>
              <w:t xml:space="preserve">49.39 (15.16)</w:t>
            </w:r>
          </w:p>
        </w:tc>
        <w:tc>
          <w:p>
            <w:pPr>
              <w:pStyle w:val="Compact"/>
              <w:jc w:val="left"/>
            </w:pPr>
            <w:r>
              <w:t xml:space="preserve">50.30</w:t>
            </w:r>
            <w:r>
              <w:t xml:space="preserve"> </w:t>
            </w:r>
            <w:r>
              <w:t xml:space="preserve">(14.66)</w:t>
            </w:r>
          </w:p>
        </w:tc>
        <w:tc>
          <w:p>
            <w:pPr>
              <w:pStyle w:val="Compact"/>
              <w:jc w:val="left"/>
            </w:pPr>
            <w:r>
              <w:t xml:space="preserve">49.91 (15.02)</w:t>
            </w:r>
          </w:p>
        </w:tc>
        <w:tc>
          <w:p>
            <w:pPr>
              <w:pStyle w:val="Compact"/>
              <w:jc w:val="left"/>
            </w:pPr>
            <w:r>
              <w:t xml:space="preserve">0.469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Minimum ejection fraction (%, mean (sd))</w:t>
            </w:r>
          </w:p>
        </w:tc>
        <w:tc>
          <w:p>
            <w:pPr>
              <w:pStyle w:val="Compact"/>
              <w:jc w:val="left"/>
            </w:pPr>
            <w:r>
              <w:t xml:space="preserve">40.59 (17.35)</w:t>
            </w:r>
          </w:p>
        </w:tc>
        <w:tc>
          <w:p>
            <w:pPr>
              <w:pStyle w:val="Compact"/>
              <w:jc w:val="left"/>
            </w:pPr>
            <w:r>
              <w:t xml:space="preserve">42.91</w:t>
            </w:r>
            <w:r>
              <w:t xml:space="preserve"> </w:t>
            </w:r>
            <w:r>
              <w:t xml:space="preserve">(16.27)</w:t>
            </w:r>
          </w:p>
        </w:tc>
        <w:tc>
          <w:p>
            <w:pPr>
              <w:pStyle w:val="Compact"/>
              <w:jc w:val="left"/>
            </w:pPr>
            <w:r>
              <w:t xml:space="preserve">42.04 (16.38)</w:t>
            </w:r>
          </w:p>
        </w:tc>
        <w:tc>
          <w:p>
            <w:pPr>
              <w:pStyle w:val="Compact"/>
              <w:jc w:val="left"/>
            </w:pPr>
            <w:r>
              <w:t xml:space="preserve">0.017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Charlson comorbidity score (mean (sd))</w:t>
            </w:r>
          </w:p>
        </w:tc>
        <w:tc>
          <w:p>
            <w:pPr>
              <w:pStyle w:val="Compact"/>
              <w:jc w:val="left"/>
            </w:pPr>
            <w:r>
              <w:t xml:space="preserve">4.94 (2.26)</w:t>
            </w:r>
          </w:p>
        </w:tc>
        <w:tc>
          <w:p>
            <w:pPr>
              <w:pStyle w:val="Compact"/>
              <w:jc w:val="left"/>
            </w:pPr>
            <w:r>
              <w:t xml:space="preserve">4.78 (2.23)</w:t>
            </w:r>
          </w:p>
        </w:tc>
        <w:tc>
          <w:p>
            <w:pPr>
              <w:pStyle w:val="Compact"/>
              <w:jc w:val="left"/>
            </w:pPr>
            <w:r>
              <w:t xml:space="preserve">4.95 (2.08)</w:t>
            </w:r>
          </w:p>
        </w:tc>
        <w:tc>
          <w:p>
            <w:pPr>
              <w:pStyle w:val="Compact"/>
              <w:jc w:val="left"/>
            </w:pPr>
            <w:r>
              <w:t xml:space="preserve">0.231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Systolic blood pressure (mmHG,mean (sd))</w:t>
            </w:r>
          </w:p>
        </w:tc>
        <w:tc>
          <w:p>
            <w:pPr>
              <w:pStyle w:val="Compact"/>
              <w:jc w:val="left"/>
            </w:pPr>
            <w:r>
              <w:t xml:space="preserve">124.34 (22.77)</w:t>
            </w:r>
          </w:p>
        </w:tc>
        <w:tc>
          <w:p>
            <w:pPr>
              <w:pStyle w:val="Compact"/>
              <w:jc w:val="left"/>
            </w:pPr>
            <w:r>
              <w:t xml:space="preserve">124.11</w:t>
            </w:r>
            <w:r>
              <w:t xml:space="preserve"> </w:t>
            </w:r>
            <w:r>
              <w:t xml:space="preserve">(22.59)</w:t>
            </w:r>
          </w:p>
        </w:tc>
        <w:tc>
          <w:p>
            <w:pPr>
              <w:pStyle w:val="Compact"/>
              <w:jc w:val="left"/>
            </w:pPr>
            <w:r>
              <w:t xml:space="preserve">123.16 (21.81)</w:t>
            </w:r>
          </w:p>
        </w:tc>
        <w:tc>
          <w:p>
            <w:pPr>
              <w:pStyle w:val="Compact"/>
              <w:jc w:val="left"/>
            </w:pPr>
            <w:r>
              <w:t xml:space="preserve">0.5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Diastolic blood pressure (mean (sd))</w:t>
            </w:r>
          </w:p>
        </w:tc>
        <w:tc>
          <w:p>
            <w:pPr>
              <w:pStyle w:val="Compact"/>
              <w:jc w:val="left"/>
            </w:pPr>
            <w:r>
              <w:t xml:space="preserve">71.87 (14.57)</w:t>
            </w:r>
          </w:p>
        </w:tc>
        <w:tc>
          <w:p>
            <w:pPr>
              <w:pStyle w:val="Compact"/>
              <w:jc w:val="left"/>
            </w:pPr>
            <w:r>
              <w:t xml:space="preserve">71.61 (15.06)</w:t>
            </w:r>
          </w:p>
        </w:tc>
        <w:tc>
          <w:p>
            <w:pPr>
              <w:pStyle w:val="Compact"/>
              <w:jc w:val="left"/>
            </w:pPr>
            <w:r>
              <w:t xml:space="preserve">69.54 (13.84)</w:t>
            </w:r>
          </w:p>
        </w:tc>
        <w:tc>
          <w:p>
            <w:pPr>
              <w:pStyle w:val="Compact"/>
              <w:jc w:val="left"/>
            </w:pPr>
            <w:r>
              <w:t xml:space="preserve">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Death within 6 months= TRUE (%)</w:t>
            </w:r>
          </w:p>
        </w:tc>
        <w:tc>
          <w:p>
            <w:pPr>
              <w:pStyle w:val="Compact"/>
              <w:jc w:val="left"/>
            </w:pPr>
            <w:r>
              <w:t xml:space="preserve">70 (7.2)</w:t>
            </w:r>
          </w:p>
        </w:tc>
        <w:tc>
          <w:p>
            <w:pPr>
              <w:pStyle w:val="Compact"/>
              <w:jc w:val="left"/>
            </w:pPr>
            <w:r>
              <w:t xml:space="preserve">90 (13.4)</w:t>
            </w:r>
          </w:p>
        </w:tc>
        <w:tc>
          <w:p>
            <w:pPr>
              <w:pStyle w:val="Compact"/>
              <w:jc w:val="left"/>
            </w:pPr>
            <w:r>
              <w:t xml:space="preserve">203 (23.2)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Initial weight (mean (sd))</w:t>
            </w:r>
          </w:p>
        </w:tc>
        <w:tc>
          <w:p>
            <w:pPr>
              <w:pStyle w:val="Compact"/>
              <w:jc w:val="left"/>
            </w:pPr>
            <w:r>
              <w:t xml:space="preserve">188.50 (57.56)</w:t>
            </w:r>
          </w:p>
        </w:tc>
        <w:tc>
          <w:p>
            <w:pPr>
              <w:pStyle w:val="Compact"/>
              <w:jc w:val="left"/>
            </w:pPr>
            <w:r>
              <w:t xml:space="preserve">186.85 (55.11)</w:t>
            </w:r>
          </w:p>
        </w:tc>
        <w:tc>
          <w:p>
            <w:pPr>
              <w:pStyle w:val="Compact"/>
              <w:jc w:val="left"/>
            </w:pPr>
            <w:r>
              <w:t xml:space="preserve">185.48</w:t>
            </w:r>
            <w:r>
              <w:t xml:space="preserve"> </w:t>
            </w:r>
            <w:r>
              <w:t xml:space="preserve">(58.52)</w:t>
            </w:r>
          </w:p>
        </w:tc>
        <w:tc>
          <w:p>
            <w:pPr>
              <w:pStyle w:val="Compact"/>
              <w:jc w:val="left"/>
            </w:pPr>
            <w:r>
              <w:t xml:space="preserve">0.523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Change in weight through the study (mean (sd))</w:t>
            </w:r>
          </w:p>
        </w:tc>
        <w:tc>
          <w:p>
            <w:pPr>
              <w:pStyle w:val="Compact"/>
              <w:jc w:val="left"/>
            </w:pPr>
            <w:r>
              <w:t xml:space="preserve">-0.58 (0.20)</w:t>
            </w:r>
          </w:p>
        </w:tc>
        <w:tc>
          <w:p>
            <w:pPr>
              <w:pStyle w:val="Compact"/>
              <w:jc w:val="left"/>
            </w:pPr>
            <w:r>
              <w:t xml:space="preserve">- 0.02</w:t>
            </w:r>
            <w:r>
              <w:t xml:space="preserve"> </w:t>
            </w:r>
            <w:r>
              <w:t xml:space="preserve">(0.14)</w:t>
            </w:r>
          </w:p>
        </w:tc>
        <w:tc>
          <w:p>
            <w:pPr>
              <w:pStyle w:val="Compact"/>
              <w:jc w:val="left"/>
            </w:pPr>
            <w:r>
              <w:t xml:space="preserve">+3.38 (20.58)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days between the first and last NT-proBNP (mean (sd))</w:t>
            </w:r>
          </w:p>
        </w:tc>
        <w:tc>
          <w:p>
            <w:pPr>
              <w:pStyle w:val="Compact"/>
              <w:jc w:val="left"/>
            </w:pPr>
            <w:r>
              <w:t xml:space="preserve">67.65</w:t>
            </w:r>
            <w:r>
              <w:t xml:space="preserve"> </w:t>
            </w:r>
            <w:r>
              <w:t xml:space="preserve">(57.84)</w:t>
            </w:r>
          </w:p>
        </w:tc>
        <w:tc>
          <w:p>
            <w:pPr>
              <w:pStyle w:val="Compact"/>
              <w:jc w:val="left"/>
            </w:pPr>
            <w:r>
              <w:t xml:space="preserve">60.82 (57.54)</w:t>
            </w:r>
          </w:p>
        </w:tc>
        <w:tc>
          <w:p>
            <w:pPr>
              <w:pStyle w:val="Compact"/>
              <w:jc w:val="left"/>
            </w:pPr>
            <w:r>
              <w:t xml:space="preserve">73.25 (57.10)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NT-proBNP measurements per patient (mean (sd))</w:t>
            </w:r>
          </w:p>
        </w:tc>
        <w:tc>
          <w:p>
            <w:pPr>
              <w:pStyle w:val="Compact"/>
              <w:jc w:val="left"/>
            </w:pPr>
            <w:r>
              <w:t xml:space="preserve">3.36 (1.84)</w:t>
            </w:r>
          </w:p>
        </w:tc>
        <w:tc>
          <w:p>
            <w:pPr>
              <w:pStyle w:val="Compact"/>
              <w:jc w:val="left"/>
            </w:pPr>
            <w:r>
              <w:t xml:space="preserve">3.07 (1.65)</w:t>
            </w:r>
          </w:p>
        </w:tc>
        <w:tc>
          <w:p>
            <w:pPr>
              <w:pStyle w:val="Compact"/>
              <w:jc w:val="left"/>
            </w:pPr>
            <w:r>
              <w:t xml:space="preserve">3.45 (2.07)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Maximum number of days between consecutive NT-proBNP measurements per</w:t>
            </w:r>
            <w:r>
              <w:t xml:space="preserve"> </w:t>
            </w:r>
            <w:r>
              <w:t xml:space="preserve">patient (mean (sd))</w:t>
            </w:r>
          </w:p>
        </w:tc>
        <w:tc>
          <w:p>
            <w:pPr>
              <w:pStyle w:val="Compact"/>
              <w:jc w:val="left"/>
            </w:pPr>
            <w:r>
              <w:t xml:space="preserve">52.04 (47.13)</w:t>
            </w:r>
          </w:p>
        </w:tc>
        <w:tc>
          <w:p>
            <w:pPr>
              <w:pStyle w:val="Compact"/>
              <w:jc w:val="left"/>
            </w:pPr>
            <w:r>
              <w:t xml:space="preserve">48.26 (47.33)</w:t>
            </w:r>
          </w:p>
        </w:tc>
        <w:tc>
          <w:p>
            <w:pPr>
              <w:pStyle w:val="Compact"/>
              <w:jc w:val="left"/>
            </w:pPr>
            <w:r>
              <w:t xml:space="preserve">58.33 (48.68)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</w:tbl>
    <w:p>
      <w:pPr>
        <w:pStyle w:val="BodyText"/>
      </w:pPr>
      <w:r>
        <w:rPr>
          <w:b/>
        </w:rPr>
        <w:t xml:space="preserve">Table 1. Demographic, clinical, biochemical and</w:t>
      </w:r>
      <w:r>
        <w:rPr>
          <w:b/>
        </w:rPr>
        <w:t xml:space="preserve"> </w:t>
      </w:r>
      <w:r>
        <w:rPr>
          <w:b/>
        </w:rPr>
        <w:t xml:space="preserve">echocardiographic characteristics of patients who had stable, improving</w:t>
      </w:r>
      <w:r>
        <w:rPr>
          <w:b/>
        </w:rPr>
        <w:t xml:space="preserve"> </w:t>
      </w:r>
      <w:r>
        <w:rPr>
          <w:b/>
        </w:rPr>
        <w:t xml:space="preserve">or up-trending pro-BNP levels during the study period</w:t>
      </w:r>
    </w:p>
    <w:p>
      <w:pPr>
        <w:pStyle w:val="BodyText"/>
      </w:pPr>
      <w:r>
        <w:drawing>
          <wp:inline>
            <wp:extent cx="1222800" cy="673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/imag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00" cy="67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Figure 2. Kaplan-Meir estimates for survival stratified by</w:t>
      </w:r>
      <w:r>
        <w:rPr>
          <w:b/>
        </w:rPr>
        <w:t xml:space="preserve"> </w:t>
      </w:r>
      <w:r>
        <w:rPr>
          <w:b/>
        </w:rPr>
        <w:t xml:space="preserve">trends in NT-proBNP. Left Panel: HF</w:t>
      </w:r>
      <w:r>
        <w:t xml:space="preserve"> </w:t>
      </w:r>
      <w:r>
        <w:t xml:space="preserve">-Downtrending</w:t>
      </w:r>
      <w:r>
        <w:t xml:space="preserve"> </w:t>
      </w:r>
      <w:r>
        <w:t xml:space="preserve">NT-proBNP(&gt;=25% decrease in NT-proBNP from initial value,</w:t>
      </w:r>
      <w:r>
        <w:t xml:space="preserve"> </w:t>
      </w:r>
      <w:r>
        <w:t xml:space="preserve">red line) or stable NT-proBNP(green, change less than 25% of initial</w:t>
      </w:r>
      <w:r>
        <w:t xml:space="preserve"> </w:t>
      </w:r>
      <w:r>
        <w:t xml:space="preserve">level) and up-trending NTpro-BNP(&gt;=25% net rise in NT</w:t>
      </w:r>
      <w:r>
        <w:t xml:space="preserve"> </w:t>
      </w:r>
      <w:r>
        <w:t xml:space="preserve">pro-BNP, blue line) .</w:t>
      </w:r>
      <w:r>
        <w:rPr>
          <w:b/>
        </w:rPr>
        <w:t xml:space="preserve">Middle panel: HFpEF</w:t>
      </w:r>
      <w:r>
        <w:t xml:space="preserve"> </w:t>
      </w:r>
      <w:r>
        <w:t xml:space="preserve">- uptrending NT-proBNP</w:t>
      </w:r>
      <w:r>
        <w:t xml:space="preserve"> </w:t>
      </w:r>
      <w:r>
        <w:t xml:space="preserve">(red line), downtrending or stable NT-proBNP (light blue line).</w:t>
      </w:r>
      <w:r>
        <w:t xml:space="preserve"> </w:t>
      </w:r>
      <w:r>
        <w:rPr>
          <w:b/>
        </w:rPr>
        <w:t xml:space="preserve">Right Panel: HFrEF</w:t>
      </w:r>
      <w:r>
        <w:t xml:space="preserve"> </w:t>
      </w:r>
      <w:r>
        <w:t xml:space="preserve">- uptrending NT-proBNP(red line),</w:t>
      </w:r>
      <w:r>
        <w:t xml:space="preserve"> </w:t>
      </w:r>
      <w:r>
        <w:t xml:space="preserve">downtrending or stable NT-proBNP (light blue line) . p-values are</w:t>
      </w:r>
      <w:r>
        <w:t xml:space="preserve"> </w:t>
      </w:r>
      <w:r>
        <w:t xml:space="preserve">reported for the logrank test.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Term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Hazard Ratio (HFpEF)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p-value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Hazard Ratio (HFrEF)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p-value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Serum albumin</w:t>
            </w:r>
          </w:p>
        </w:tc>
        <w:tc>
          <w:p>
            <w:pPr>
              <w:pStyle w:val="Compact"/>
              <w:jc w:val="left"/>
            </w:pPr>
            <w:r>
              <w:t xml:space="preserve">0.82(0.77-0.89)</w:t>
            </w:r>
          </w:p>
        </w:tc>
        <w:tc>
          <w:p>
            <w:pPr>
              <w:pStyle w:val="Compact"/>
              <w:jc w:val="left"/>
            </w:pPr>
            <w:r>
              <w:t xml:space="preserve">0.24</w:t>
            </w:r>
          </w:p>
        </w:tc>
        <w:tc>
          <w:p>
            <w:pPr>
              <w:pStyle w:val="Compact"/>
              <w:jc w:val="left"/>
            </w:pPr>
            <w:r>
              <w:t xml:space="preserve">0.96 (0.91-1.01)</w:t>
            </w:r>
          </w:p>
        </w:tc>
        <w:tc>
          <w:p>
            <w:pPr>
              <w:pStyle w:val="Compact"/>
              <w:jc w:val="left"/>
            </w:pPr>
            <w:r>
              <w:t xml:space="preserve">0.74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log2(NT-proBNP)</w:t>
            </w:r>
          </w:p>
        </w:tc>
        <w:tc>
          <w:p>
            <w:pPr>
              <w:pStyle w:val="Compact"/>
              <w:jc w:val="left"/>
            </w:pPr>
            <w:r>
              <w:t xml:space="preserve">1.53(1.49-2.57)</w:t>
            </w:r>
          </w:p>
        </w:tc>
        <w:tc>
          <w:p>
            <w:pPr>
              <w:pStyle w:val="Compact"/>
              <w:jc w:val="left"/>
            </w:pPr>
            <w:r>
              <w:t xml:space="preserve">&lt; 0.001</w:t>
            </w:r>
          </w:p>
        </w:tc>
        <w:tc>
          <w:p>
            <w:pPr>
              <w:pStyle w:val="Compact"/>
              <w:jc w:val="left"/>
            </w:pPr>
            <w:r>
              <w:t xml:space="preserve">1.45 (1.43-1.48)</w:t>
            </w:r>
          </w:p>
        </w:tc>
        <w:tc>
          <w:p>
            <w:pPr>
              <w:pStyle w:val="Compact"/>
              <w:jc w:val="left"/>
            </w:pPr>
            <w:r>
              <w:t xml:space="preserve">&lt; 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p>
            <w:pPr>
              <w:pStyle w:val="Compact"/>
              <w:jc w:val="left"/>
            </w:pPr>
            <w:r>
              <w:t xml:space="preserve">1.00 (1.00-1.009)</w:t>
            </w:r>
          </w:p>
        </w:tc>
        <w:tc>
          <w:p>
            <w:pPr>
              <w:pStyle w:val="Compact"/>
              <w:jc w:val="left"/>
            </w:pPr>
            <w:r>
              <w:t xml:space="preserve">0.34</w:t>
            </w:r>
          </w:p>
        </w:tc>
        <w:tc>
          <w:p>
            <w:pPr>
              <w:pStyle w:val="Compact"/>
              <w:jc w:val="left"/>
            </w:pPr>
            <w:r>
              <w:t xml:space="preserve">1.00 (1.00-1.09)</w:t>
            </w:r>
          </w:p>
        </w:tc>
        <w:tc>
          <w:p>
            <w:pPr>
              <w:pStyle w:val="Compact"/>
              <w:jc w:val="left"/>
            </w:pPr>
            <w:r>
              <w:t xml:space="preserve">0.11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Sex(Male)</w:t>
            </w:r>
          </w:p>
        </w:tc>
        <w:tc>
          <w:p>
            <w:pPr>
              <w:pStyle w:val="Compact"/>
              <w:jc w:val="left"/>
            </w:pPr>
            <w:r>
              <w:t xml:space="preserve">1.089(0.99-1.18)</w:t>
            </w:r>
          </w:p>
        </w:tc>
        <w:tc>
          <w:p>
            <w:p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pStyle w:val="Compact"/>
              <w:jc w:val="left"/>
            </w:pPr>
            <w:r>
              <w:t xml:space="preserve">1.00(0.94-1.06)</w:t>
            </w:r>
          </w:p>
        </w:tc>
        <w:tc>
          <w:p>
            <w:pPr>
              <w:pStyle w:val="Compact"/>
              <w:jc w:val="left"/>
            </w:pPr>
            <w:r>
              <w:t xml:space="preserve">&gt;</w:t>
            </w:r>
            <w:r>
              <w:t xml:space="preserve"> </w:t>
            </w:r>
            <w:r>
              <w:t xml:space="preserve">0.99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Serum Creatinine</w:t>
            </w:r>
          </w:p>
        </w:tc>
        <w:tc>
          <w:p>
            <w:pPr>
              <w:pStyle w:val="Compact"/>
              <w:jc w:val="left"/>
            </w:pPr>
            <w:r>
              <w:t xml:space="preserve">1.19(1.12-1.26)</w:t>
            </w:r>
          </w:p>
        </w:tc>
        <w:tc>
          <w:p>
            <w:pPr>
              <w:pStyle w:val="Compact"/>
              <w:jc w:val="left"/>
            </w:pPr>
            <w:r>
              <w:t xml:space="preserve">0.013</w:t>
            </w:r>
          </w:p>
        </w:tc>
        <w:tc>
          <w:p>
            <w:pPr>
              <w:pStyle w:val="Compact"/>
              <w:jc w:val="left"/>
            </w:pPr>
            <w:r>
              <w:t xml:space="preserve">1.18(1.14-1.23)</w:t>
            </w:r>
          </w:p>
        </w:tc>
        <w:tc>
          <w:p>
            <w:pPr>
              <w:pStyle w:val="Compact"/>
              <w:jc w:val="left"/>
            </w:pPr>
            <w:r>
              <w:t xml:space="preserve">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Black race</w:t>
            </w:r>
          </w:p>
        </w:tc>
        <w:tc>
          <w:p>
            <w:pPr>
              <w:pStyle w:val="Compact"/>
              <w:jc w:val="left"/>
            </w:pPr>
            <w:r>
              <w:t xml:space="preserve">1.15(0.95-1.39)</w:t>
            </w:r>
          </w:p>
        </w:tc>
        <w:tc>
          <w:p>
            <w:pPr>
              <w:pStyle w:val="Compact"/>
              <w:jc w:val="left"/>
            </w:pPr>
            <w:r>
              <w:t xml:space="preserve">0.61</w:t>
            </w:r>
          </w:p>
        </w:tc>
        <w:tc>
          <w:p>
            <w:pPr>
              <w:pStyle w:val="Compact"/>
              <w:jc w:val="left"/>
            </w:pPr>
            <w:r>
              <w:t xml:space="preserve">1.11(0.97-1.27)</w:t>
            </w:r>
          </w:p>
        </w:tc>
        <w:tc>
          <w:p>
            <w:pPr>
              <w:pStyle w:val="Compact"/>
              <w:jc w:val="left"/>
            </w:pPr>
            <w:r>
              <w:t xml:space="preserve">0.62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Systolic Blood Pressure</w:t>
            </w:r>
          </w:p>
        </w:tc>
        <w:tc>
          <w:p>
            <w:pPr>
              <w:pStyle w:val="Compact"/>
              <w:jc w:val="left"/>
            </w:pPr>
            <w:r>
              <w:t xml:space="preserve">0.99(0.99-0.996)</w:t>
            </w:r>
          </w:p>
        </w:tc>
        <w:tc>
          <w:p>
            <w:pPr>
              <w:pStyle w:val="Compact"/>
              <w:jc w:val="left"/>
            </w:pPr>
            <w:r>
              <w:t xml:space="preserve">0.044</w:t>
            </w:r>
          </w:p>
        </w:tc>
        <w:tc>
          <w:p>
            <w:pPr>
              <w:pStyle w:val="Compact"/>
              <w:jc w:val="left"/>
            </w:pPr>
            <w:r>
              <w:t xml:space="preserve">0.99(0.99-1.00)</w:t>
            </w:r>
          </w:p>
        </w:tc>
        <w:tc>
          <w:p>
            <w:pPr>
              <w:pStyle w:val="Compact"/>
              <w:jc w:val="left"/>
            </w:pPr>
            <w:r>
              <w:t xml:space="preserve">0.49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Diastolic Blood Pressure</w:t>
            </w:r>
          </w:p>
        </w:tc>
        <w:tc>
          <w:p>
            <w:pPr>
              <w:pStyle w:val="Compact"/>
              <w:jc w:val="left"/>
            </w:pPr>
            <w:r>
              <w:t xml:space="preserve">0.99 (0.99-1.00)</w:t>
            </w:r>
          </w:p>
        </w:tc>
        <w:tc>
          <w:p>
            <w:pPr>
              <w:pStyle w:val="Compact"/>
              <w:jc w:val="left"/>
            </w:pPr>
            <w:r>
              <w:t xml:space="preserve">0.74</w:t>
            </w:r>
          </w:p>
        </w:tc>
        <w:tc>
          <w:p>
            <w:pPr>
              <w:pStyle w:val="Compact"/>
              <w:jc w:val="left"/>
            </w:pPr>
            <w:r>
              <w:t xml:space="preserve">0.99(0.98-0.99)</w:t>
            </w:r>
          </w:p>
        </w:tc>
        <w:tc>
          <w:p>
            <w:pPr>
              <w:pStyle w:val="Compact"/>
              <w:jc w:val="left"/>
            </w:pPr>
            <w:r>
              <w:t xml:space="preserve">0.039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Charlson Comorbidity scores</w:t>
            </w:r>
          </w:p>
        </w:tc>
        <w:tc>
          <w:p>
            <w:pPr>
              <w:pStyle w:val="Compact"/>
              <w:jc w:val="left"/>
            </w:pPr>
            <w:r>
              <w:t xml:space="preserve">1.13(1.0-1.19)</w:t>
            </w:r>
          </w:p>
        </w:tc>
        <w:tc>
          <w:p>
            <w:pPr>
              <w:pStyle w:val="Compact"/>
              <w:jc w:val="left"/>
            </w:pPr>
            <w:r>
              <w:t xml:space="preserve">0.19</w:t>
            </w:r>
          </w:p>
        </w:tc>
        <w:tc>
          <w:p>
            <w:pPr>
              <w:pStyle w:val="Compact"/>
              <w:jc w:val="left"/>
            </w:pPr>
            <w:r>
              <w:t xml:space="preserve">1.00(1.00-1.08)</w:t>
            </w:r>
          </w:p>
        </w:tc>
        <w:tc>
          <w:p>
            <w:pPr>
              <w:pStyle w:val="Compact"/>
              <w:jc w:val="left"/>
            </w:pPr>
            <w:r>
              <w:t xml:space="preserve">0.47</w:t>
            </w:r>
          </w:p>
        </w:tc>
      </w:tr>
    </w:tbl>
    <w:p>
      <w:pPr>
        <w:pStyle w:val="BodyText"/>
      </w:pPr>
      <w:r>
        <w:rPr>
          <w:b/>
        </w:rPr>
        <w:t xml:space="preserve">Table 2: Results of extended multivariate cox regression for six</w:t>
      </w:r>
      <w:r>
        <w:rPr>
          <w:b/>
        </w:rPr>
        <w:t xml:space="preserve"> </w:t>
      </w:r>
      <w:r>
        <w:rPr>
          <w:b/>
        </w:rPr>
        <w:t xml:space="preserve">month survival with log2(NT-proBNP) as a time varying co-variate.</w:t>
      </w:r>
    </w:p>
    <w:p>
      <w:pPr>
        <w:pStyle w:val="BodyText"/>
      </w:pPr>
      <w:r>
        <w:rPr>
          <w:b/>
        </w:rPr>
        <w:t xml:space="preserve">Factors associated with 6-month survival in patients with HFpEF</w:t>
      </w:r>
      <w:r>
        <w:rPr>
          <w:b/>
        </w:rPr>
        <w:t xml:space="preserve"> </w:t>
      </w:r>
      <w:r>
        <w:rPr>
          <w:b/>
        </w:rPr>
        <w:t xml:space="preserve">and HFrEF.</w:t>
      </w:r>
    </w:p>
    <w:p>
      <w:pPr>
        <w:pStyle w:val="BodyText"/>
      </w:pPr>
      <w:r>
        <w:t xml:space="preserve">To analyze whether the trends in NT-proBNP level were associated with</w:t>
      </w:r>
      <w:r>
        <w:t xml:space="preserve"> </w:t>
      </w:r>
      <w:r>
        <w:t xml:space="preserve">6-month survival we used the extended Cox proportional hazards</w:t>
      </w:r>
      <w:r>
        <w:t xml:space="preserve"> </w:t>
      </w:r>
      <w:r>
        <w:t xml:space="preserve">regression model. NT-proBNP was treated as a time varying co-variate.</w:t>
      </w:r>
      <w:r>
        <w:t xml:space="preserve"> </w:t>
      </w:r>
      <w:r>
        <w:t xml:space="preserve">For each NT-proBNP measurement that was obtained the nearest available</w:t>
      </w:r>
      <w:r>
        <w:t xml:space="preserve"> </w:t>
      </w:r>
      <w:r>
        <w:t xml:space="preserve">albumin value, creatinine, SBP and DBP values were used. Charlson</w:t>
      </w:r>
      <w:r>
        <w:t xml:space="preserve"> </w:t>
      </w:r>
      <w:r>
        <w:t xml:space="preserve">Co-morbidity scores were based on all the ICD-CM codes available for all</w:t>
      </w:r>
      <w:r>
        <w:t xml:space="preserve"> </w:t>
      </w:r>
      <w:r>
        <w:t xml:space="preserve">the encounters during the study period. The results of the multivariate</w:t>
      </w:r>
      <w:r>
        <w:t xml:space="preserve"> </w:t>
      </w:r>
      <w:r>
        <w:t xml:space="preserve">Cox regression analysis are in Table 2. For binary and categorical</w:t>
      </w:r>
      <w:r>
        <w:t xml:space="preserve"> </w:t>
      </w:r>
      <w:r>
        <w:t xml:space="preserve">variables, dummy variables were used. Observations with missing values</w:t>
      </w:r>
      <w:r>
        <w:t xml:space="preserve"> </w:t>
      </w:r>
      <w:r>
        <w:t xml:space="preserve">were not used in model construction. Variables were selected for</w:t>
      </w:r>
      <w:r>
        <w:t xml:space="preserve"> </w:t>
      </w:r>
      <w:r>
        <w:t xml:space="preserve">inclusion in the model based on clinical relevance in prior HF</w:t>
      </w:r>
      <w:r>
        <w:t xml:space="preserve"> </w:t>
      </w:r>
      <w:r>
        <w:t xml:space="preserve">literature and consensus amongst the authors. Log(2) of the NT-proBNP</w:t>
      </w:r>
      <w:r>
        <w:t xml:space="preserve"> </w:t>
      </w:r>
      <w:r>
        <w:t xml:space="preserve">was used because the distribution of NT-proBNP levels was skewed, in</w:t>
      </w:r>
      <w:r>
        <w:t xml:space="preserve"> </w:t>
      </w:r>
      <w:r>
        <w:t xml:space="preserve">addition this allowed us to estimate the hazard ratio (HR) for each</w:t>
      </w:r>
      <w:r>
        <w:t xml:space="preserve"> </w:t>
      </w:r>
      <w:r>
        <w:t xml:space="preserve">doubling of the NT-proBNP level (this formulation may be easier for</w:t>
      </w:r>
      <w:r>
        <w:t xml:space="preserve"> </w:t>
      </w:r>
      <w:r>
        <w:t xml:space="preserve">clinicians to intuit).</w:t>
      </w:r>
    </w:p>
    <w:p>
      <w:pPr>
        <w:pStyle w:val="BodyText"/>
      </w:pPr>
      <w:r>
        <w:rPr>
          <w:b/>
        </w:rPr>
        <w:t xml:space="preserve">6-month survival rates amongst groups of patients with</w:t>
      </w:r>
      <w:r>
        <w:rPr>
          <w:b/>
        </w:rPr>
        <w:t xml:space="preserve"> </w:t>
      </w:r>
      <w:r>
        <w:rPr>
          <w:b/>
        </w:rPr>
        <w:t xml:space="preserve">improving, stable and worsening NT-proBNP values.</w:t>
      </w:r>
      <w:r>
        <w:t xml:space="preserve"> </w:t>
      </w:r>
      <w:r>
        <w:t xml:space="preserve">There was</w:t>
      </w:r>
      <w:r>
        <w:t xml:space="preserve"> </w:t>
      </w:r>
      <w:r>
        <w:t xml:space="preserve">progressively a lower rate of 6-month survival within the three</w:t>
      </w:r>
      <w:r>
        <w:t xml:space="preserve"> </w:t>
      </w:r>
      <w:r>
        <w:t xml:space="preserve">categories of temporal trends in NT-proBNP (6-month survival in HF:</w:t>
      </w:r>
      <w:r>
        <w:t xml:space="preserve"> </w:t>
      </w:r>
      <w:r>
        <w:t xml:space="preserve">down-trending (23.2%), stable (13.4%) and up-trending (7.2%), Table</w:t>
      </w:r>
      <w:r>
        <w:t xml:space="preserve"> </w:t>
      </w:r>
      <w:r>
        <w:t xml:space="preserve">1).</w:t>
      </w:r>
    </w:p>
    <w:p>
      <w:pPr>
        <w:pStyle w:val="BodyText"/>
      </w:pPr>
      <w:r>
        <w:rPr>
          <w:b/>
        </w:rPr>
        <w:t xml:space="preserve">Discussion</w:t>
      </w:r>
    </w:p>
    <w:p>
      <w:pPr>
        <w:pStyle w:val="BodyText"/>
      </w:pPr>
      <w:r>
        <w:t xml:space="preserve">Unlike, the relatively slow evolving trends (over days or weeks) in</w:t>
      </w:r>
      <w:r>
        <w:t xml:space="preserve"> </w:t>
      </w:r>
      <w:r>
        <w:t xml:space="preserve">plasma BNP observed in HFrEF patients, some HFpEF patients exhibited</w:t>
      </w:r>
      <w:r>
        <w:t xml:space="preserve"> </w:t>
      </w:r>
      <w:r>
        <w:t xml:space="preserve">rapid spikes and falls in plasma BNP occurring at intervals of hours to</w:t>
      </w:r>
      <w:r>
        <w:t xml:space="preserve"> </w:t>
      </w:r>
      <w:r>
        <w:t xml:space="preserve">one or 2 two days- without clinical acute decompensated heart</w:t>
      </w:r>
      <w:r>
        <w:t xml:space="preserve"> </w:t>
      </w:r>
      <w:r>
        <w:t xml:space="preserve">failure.</w:t>
      </w:r>
      <w:r>
        <w:rPr>
          <w:vertAlign w:val="superscript"/>
        </w:rPr>
        <w:t xml:space="preserve">8-10</w:t>
      </w:r>
      <w:r>
        <w:t xml:space="preserve"> </w:t>
      </w:r>
      <w:r>
        <w:t xml:space="preserve">Some have suggested that this pattern</w:t>
      </w:r>
      <w:r>
        <w:t xml:space="preserve"> </w:t>
      </w:r>
      <w:r>
        <w:t xml:space="preserve">makes NT-proBNP an unreliable marker of clinical status in HFpEF,</w:t>
      </w:r>
      <w:r>
        <w:t xml:space="preserve"> </w:t>
      </w:r>
      <w:r>
        <w:t xml:space="preserve">because the levels of NT-proBNP are</w:t>
      </w:r>
      <w:r>
        <w:t xml:space="preserve"> </w:t>
      </w:r>
      <w:r>
        <w:t xml:space="preserve">“</w:t>
      </w:r>
      <w:r>
        <w:t xml:space="preserve">spontaneously</w:t>
      </w:r>
      <w:r>
        <w:t xml:space="preserve">”</w:t>
      </w:r>
      <w:r>
        <w:t xml:space="preserve"> </w:t>
      </w:r>
      <w:r>
        <w:t xml:space="preserve">variable in the</w:t>
      </w:r>
      <w:r>
        <w:t xml:space="preserve"> </w:t>
      </w:r>
      <w:r>
        <w:t xml:space="preserve">absence of any discernible clinical change in HFpEF</w:t>
      </w:r>
      <w:r>
        <w:t xml:space="preserve"> </w:t>
      </w:r>
      <w:r>
        <w:t xml:space="preserve">patients.</w:t>
      </w:r>
      <w:r>
        <w:rPr>
          <w:vertAlign w:val="superscript"/>
        </w:rPr>
        <w:t xml:space="preserve">8</w:t>
      </w:r>
    </w:p>
    <w:p>
      <w:pPr>
        <w:pStyle w:val="BodyText"/>
      </w:pPr>
      <w:r>
        <w:t xml:space="preserve">We clearly demonstrate that similar to HFrEF patients, up-trending</w:t>
      </w:r>
      <w:r>
        <w:t xml:space="preserve"> </w:t>
      </w:r>
      <w:r>
        <w:t xml:space="preserve">NT-proBNP levels are associated with clinical deterioration in HFpEF</w:t>
      </w:r>
      <w:r>
        <w:t xml:space="preserve"> </w:t>
      </w:r>
      <w:r>
        <w:t xml:space="preserve">patients. (Figure 2). We disprove the hypothesis that rising NT-proBNP</w:t>
      </w:r>
      <w:r>
        <w:t xml:space="preserve"> </w:t>
      </w:r>
      <w:r>
        <w:t xml:space="preserve">levels are somehow</w:t>
      </w:r>
      <w:r>
        <w:t xml:space="preserve"> </w:t>
      </w:r>
      <w:r>
        <w:t xml:space="preserve">“</w:t>
      </w:r>
      <w:r>
        <w:t xml:space="preserve">decoupled</w:t>
      </w:r>
      <w:r>
        <w:t xml:space="preserve">”</w:t>
      </w:r>
      <w:r>
        <w:t xml:space="preserve"> </w:t>
      </w:r>
      <w:r>
        <w:t xml:space="preserve">from clinical deterioration in the</w:t>
      </w:r>
      <w:r>
        <w:t xml:space="preserve"> </w:t>
      </w:r>
      <w:r>
        <w:t xml:space="preserve">HFpEF due to kinetics of the molecule in this condition, as some prior</w:t>
      </w:r>
      <w:r>
        <w:t xml:space="preserve"> </w:t>
      </w:r>
      <w:r>
        <w:t xml:space="preserve">studies have postulated.</w:t>
      </w:r>
      <w:r>
        <w:rPr>
          <w:vertAlign w:val="superscript"/>
        </w:rPr>
        <w:t xml:space="preserve">4</w:t>
      </w:r>
      <w:r>
        <w:t xml:space="preserve"> </w:t>
      </w:r>
      <w:r>
        <w:t xml:space="preserve">Using Cox regression that</w:t>
      </w:r>
      <w:r>
        <w:t xml:space="preserve"> </w:t>
      </w:r>
      <w:r>
        <w:t xml:space="preserve">treats NT-proBNP as a time dependent covariate, we demonstrate that for</w:t>
      </w:r>
      <w:r>
        <w:t xml:space="preserve"> </w:t>
      </w:r>
      <w:r>
        <w:t xml:space="preserve">both subsets of HF (HFpEF and HFrEF): a two-fold increase in the</w:t>
      </w:r>
      <w:r>
        <w:t xml:space="preserve"> </w:t>
      </w:r>
      <w:r>
        <w:t xml:space="preserve">NT-proBNP levels (above normal) is associated with an increased the HR</w:t>
      </w:r>
      <w:r>
        <w:t xml:space="preserve"> </w:t>
      </w:r>
      <w:r>
        <w:t xml:space="preserve">of death within 6 months by approximately 45-50% (Table 3).</w:t>
      </w:r>
    </w:p>
    <w:p>
      <w:pPr>
        <w:pStyle w:val="BodyText"/>
      </w:pPr>
      <w:r>
        <w:t xml:space="preserve">There are several caveats to consider when interpreting the data. Our</w:t>
      </w:r>
      <w:r>
        <w:t xml:space="preserve"> </w:t>
      </w:r>
      <w:r>
        <w:t xml:space="preserve">data should not be interpreted to prove that trends in NT-proBNP can be</w:t>
      </w:r>
      <w:r>
        <w:t xml:space="preserve"> </w:t>
      </w:r>
      <w:r>
        <w:t xml:space="preserve">used to predict the clinical trajectory of HF. It is likely that</w:t>
      </w:r>
      <w:r>
        <w:t xml:space="preserve"> </w:t>
      </w:r>
      <w:r>
        <w:t xml:space="preserve">patients with progressively rising NT-proBNP levels had certain subtypes</w:t>
      </w:r>
      <w:r>
        <w:t xml:space="preserve"> </w:t>
      </w:r>
      <w:r>
        <w:t xml:space="preserve">of disease that was more likely to be refractory to treatment and thus</w:t>
      </w:r>
      <w:r>
        <w:t xml:space="preserve"> </w:t>
      </w:r>
      <w:r>
        <w:t xml:space="preserve">the HF was more likely to progress. The comorbidity profiles, albumin,</w:t>
      </w:r>
      <w:r>
        <w:t xml:space="preserve"> </w:t>
      </w:r>
      <w:r>
        <w:t xml:space="preserve">creatinine and the Charlson co-morbidity score were not significantly</w:t>
      </w:r>
      <w:r>
        <w:t xml:space="preserve"> </w:t>
      </w:r>
      <w:r>
        <w:t xml:space="preserve">different across the groups at baseline. (Table 1) We did not match the</w:t>
      </w:r>
      <w:r>
        <w:t xml:space="preserve"> </w:t>
      </w:r>
      <w:r>
        <w:t xml:space="preserve">cohorts at baseline in terms of functional status or other variables- it</w:t>
      </w:r>
      <w:r>
        <w:t xml:space="preserve"> </w:t>
      </w:r>
      <w:r>
        <w:t xml:space="preserve">is likely that patients with up-trending NT-proBNP levels had a poorer</w:t>
      </w:r>
      <w:r>
        <w:t xml:space="preserve"> </w:t>
      </w:r>
      <w:r>
        <w:t xml:space="preserve">functional status (NYHA class) at the time of entry into the study.</w:t>
      </w:r>
      <w:r>
        <w:t xml:space="preserve"> </w:t>
      </w:r>
      <w:r>
        <w:t xml:space="preserve">Because our study was not prospective or randomized, the frequency and</w:t>
      </w:r>
      <w:r>
        <w:t xml:space="preserve"> </w:t>
      </w:r>
      <w:r>
        <w:t xml:space="preserve">the period at which serial NT-proBNP measurements were obtained was not</w:t>
      </w:r>
      <w:r>
        <w:t xml:space="preserve"> </w:t>
      </w:r>
      <w:r>
        <w:t xml:space="preserve">fixed and were obtained at varying periods by the patient’s physicians</w:t>
      </w:r>
      <w:r>
        <w:t xml:space="preserve"> </w:t>
      </w:r>
      <w:r>
        <w:t xml:space="preserve">— we used statistical methods that account for this. Although</w:t>
      </w:r>
      <w:r>
        <w:t xml:space="preserve"> </w:t>
      </w:r>
      <w:r>
        <w:t xml:space="preserve">multivariable statistical models were used to adjust for heterogeneity</w:t>
      </w:r>
      <w:r>
        <w:t xml:space="preserve"> </w:t>
      </w:r>
      <w:r>
        <w:t xml:space="preserve">between groups in this observational study, residual unmeasured</w:t>
      </w:r>
      <w:r>
        <w:t xml:space="preserve"> </w:t>
      </w:r>
      <w:r>
        <w:t xml:space="preserve">confounding factors may be present.</w:t>
      </w:r>
    </w:p>
    <w:p>
      <w:pPr>
        <w:pStyle w:val="BodyText"/>
      </w:pPr>
      <w:r>
        <w:rPr>
          <w:b/>
        </w:rPr>
        <w:t xml:space="preserve">Conclusion</w:t>
      </w:r>
    </w:p>
    <w:p>
      <w:pPr>
        <w:pStyle w:val="BodyText"/>
      </w:pPr>
      <w:r>
        <w:t xml:space="preserve">Due to a high variability of NT-proBNP levels in the absence of clinical</w:t>
      </w:r>
      <w:r>
        <w:t xml:space="preserve"> </w:t>
      </w:r>
      <w:r>
        <w:t xml:space="preserve">change in HFpEF patients, previous studies have raised concerns the</w:t>
      </w:r>
      <w:r>
        <w:t xml:space="preserve"> </w:t>
      </w:r>
      <w:r>
        <w:t xml:space="preserve">association between temporal trends in NT-proBNP disease worsening</w:t>
      </w:r>
      <w:r>
        <w:t xml:space="preserve"> </w:t>
      </w:r>
      <w:r>
        <w:t xml:space="preserve">clinical status in HFpEF may not be observed or may not be as strong as</w:t>
      </w:r>
      <w:r>
        <w:t xml:space="preserve"> </w:t>
      </w:r>
      <w:r>
        <w:t xml:space="preserve">in HFrEF.</w:t>
      </w:r>
      <w:r>
        <w:t xml:space="preserve"> </w:t>
      </w:r>
      <w:r>
        <w:rPr>
          <w:vertAlign w:val="superscript"/>
        </w:rPr>
        <w:t xml:space="preserve">10</w:t>
      </w:r>
      <w:r>
        <w:t xml:space="preserve"> </w:t>
      </w:r>
      <w:r>
        <w:t xml:space="preserve">We demonstrate a strong association</w:t>
      </w:r>
      <w:r>
        <w:t xml:space="preserve"> </w:t>
      </w:r>
      <w:r>
        <w:t xml:space="preserve">between 6-month survival and the overall temporal trend in NT-proBNP</w:t>
      </w:r>
      <w:r>
        <w:t xml:space="preserve"> </w:t>
      </w:r>
      <w:r>
        <w:t xml:space="preserve">values in both HFpEF and HFrEF patients. Up-trending NT-proBNP values</w:t>
      </w:r>
      <w:r>
        <w:t xml:space="preserve"> </w:t>
      </w:r>
      <w:r>
        <w:t xml:space="preserve">are associated with worse 6-month survival in both subsets of HF.</w:t>
      </w:r>
      <w:r>
        <w:t xml:space="preserve"> </w:t>
      </w:r>
      <w:r>
        <w:t xml:space="preserve">Conversely, downtrending NT-proBNP levels are associated with better</w:t>
      </w:r>
      <w:r>
        <w:t xml:space="preserve"> </w:t>
      </w:r>
      <w:r>
        <w:t xml:space="preserve">6-month survival rates.</w:t>
      </w:r>
    </w:p>
    <w:p>
      <w:pPr>
        <w:pStyle w:val="BodyText"/>
      </w:pPr>
      <w:r>
        <w:rPr>
          <w:b/>
        </w:rPr>
        <w:t xml:space="preserve">Author Contributions:</w:t>
      </w:r>
    </w:p>
    <w:p>
      <w:pPr>
        <w:pStyle w:val="BodyText"/>
      </w:pPr>
      <w:r>
        <w:t xml:space="preserve">Nishant Sahni MD,MS was responsible for concept, design, data analysis,</w:t>
      </w:r>
      <w:r>
        <w:t xml:space="preserve"> </w:t>
      </w:r>
      <w:r>
        <w:t xml:space="preserve">and drafting the article. Rashi Arora MD: drafting, approval and</w:t>
      </w:r>
      <w:r>
        <w:t xml:space="preserve"> </w:t>
      </w:r>
      <w:r>
        <w:t xml:space="preserve">critical review. Umesh Sharma MD: critical review and approval.</w:t>
      </w:r>
    </w:p>
    <w:p>
      <w:pPr>
        <w:pStyle w:val="BodyText"/>
      </w:pPr>
      <w:r>
        <w:rPr>
          <w:b/>
        </w:rPr>
        <w:t xml:space="preserve">References:</w:t>
      </w:r>
    </w:p>
    <w:p>
      <w:pPr>
        <w:pStyle w:val="BodyText"/>
      </w:pPr>
      <w:r>
        <w:t xml:space="preserve">1. Desai AS. Serial natriuretic peptide measurements are not useful in</w:t>
      </w:r>
      <w:r>
        <w:t xml:space="preserve"> </w:t>
      </w:r>
      <w:r>
        <w:t xml:space="preserve">heart failure management: The art of medicine remains</w:t>
      </w:r>
      <w:r>
        <w:t xml:space="preserve"> </w:t>
      </w:r>
      <w:r>
        <w:t xml:space="preserve">long.</w:t>
      </w:r>
      <w:r>
        <w:rPr>
          <w:i/>
        </w:rPr>
        <w:t xml:space="preserve">Circulation</w:t>
      </w:r>
      <w:r>
        <w:t xml:space="preserve"> </w:t>
      </w:r>
      <w:r>
        <w:t xml:space="preserve">. 2013;127(4):509-516.</w:t>
      </w:r>
      <w:r>
        <w:t xml:space="preserve"> </w:t>
      </w:r>
      <w:r>
        <w:t xml:space="preserve">doi:10.1161/CIRCULATIONAHA.112.120493.</w:t>
      </w:r>
    </w:p>
    <w:p>
      <w:pPr>
        <w:pStyle w:val="BodyText"/>
      </w:pPr>
      <w:r>
        <w:t xml:space="preserve">2. Januzzi JL, Troughton R. Are serial BNP measurements useful in heart</w:t>
      </w:r>
      <w:r>
        <w:t xml:space="preserve"> </w:t>
      </w:r>
      <w:r>
        <w:t xml:space="preserve">failure management? Serial natriuretic peptide measurements are useful</w:t>
      </w:r>
      <w:r>
        <w:t xml:space="preserve"> </w:t>
      </w:r>
      <w:r>
        <w:t xml:space="preserve">in heart failure management.</w:t>
      </w:r>
      <w:r>
        <w:t xml:space="preserve"> </w:t>
      </w:r>
      <w:r>
        <w:rPr>
          <w:i/>
        </w:rPr>
        <w:t xml:space="preserve">Circulation</w:t>
      </w:r>
      <w:r>
        <w:t xml:space="preserve"> </w:t>
      </w:r>
      <w:r>
        <w:t xml:space="preserve">. 2013;127(4):500-7;</w:t>
      </w:r>
      <w:r>
        <w:t xml:space="preserve"> </w:t>
      </w:r>
      <w:r>
        <w:t xml:space="preserve">discussion 508. doi:10.1161/CIRCULATIONAHA.112.120485.</w:t>
      </w:r>
    </w:p>
    <w:p>
      <w:pPr>
        <w:pStyle w:val="BodyText"/>
      </w:pPr>
      <w:r>
        <w:t xml:space="preserve">3. Masson S, Latini R, Anand IS, et al. Prognostic Value of Changes in</w:t>
      </w:r>
      <w:r>
        <w:t xml:space="preserve"> </w:t>
      </w:r>
      <w:r>
        <w:t xml:space="preserve">N-Terminal Pro-Brain Natriuretic Peptide in Val-HeFT (Valsartan Heart</w:t>
      </w:r>
      <w:r>
        <w:t xml:space="preserve"> </w:t>
      </w:r>
      <w:r>
        <w:t xml:space="preserve">Failure Trial).</w:t>
      </w:r>
      <w:r>
        <w:t xml:space="preserve"> </w:t>
      </w:r>
      <w:r>
        <w:rPr>
          <w:i/>
        </w:rPr>
        <w:t xml:space="preserve">J Am Coll Cardiol</w:t>
      </w:r>
      <w:r>
        <w:t xml:space="preserve"> </w:t>
      </w:r>
      <w:r>
        <w:t xml:space="preserve">. 2008;52(12):997-1003.</w:t>
      </w:r>
      <w:r>
        <w:t xml:space="preserve"> </w:t>
      </w:r>
      <w:r>
        <w:t xml:space="preserve">doi:10.1016/j.jacc.2008.04.069.</w:t>
      </w:r>
    </w:p>
    <w:p>
      <w:pPr>
        <w:pStyle w:val="BodyText"/>
      </w:pPr>
      <w:r>
        <w:t xml:space="preserve">4. Bettencourt P, Azevedo A, Pimenta J, Friões F, Ferreira S, Ferreira</w:t>
      </w:r>
      <w:r>
        <w:t xml:space="preserve"> </w:t>
      </w:r>
      <w:r>
        <w:t xml:space="preserve">A. N-terminal-pro-brain natriuretic peptide predicts outcome after</w:t>
      </w:r>
      <w:r>
        <w:t xml:space="preserve"> </w:t>
      </w:r>
      <w:r>
        <w:t xml:space="preserve">hospital discharge in heart failure patients.</w:t>
      </w:r>
      <w:r>
        <w:t xml:space="preserve"> </w:t>
      </w:r>
      <w:r>
        <w:rPr>
          <w:i/>
        </w:rPr>
        <w:t xml:space="preserve">Circulation</w:t>
      </w:r>
      <w:r>
        <w:t xml:space="preserve"> </w:t>
      </w:r>
      <w:r>
        <w:t xml:space="preserve">.</w:t>
      </w:r>
      <w:r>
        <w:t xml:space="preserve"> </w:t>
      </w:r>
      <w:r>
        <w:t xml:space="preserve">2004;110(15):2168-2174. doi:10.1161/01.CIR.0000144310.04433.BE.</w:t>
      </w:r>
    </w:p>
    <w:p>
      <w:pPr>
        <w:pStyle w:val="BodyText"/>
      </w:pPr>
      <w:r>
        <w:t xml:space="preserve">5. Anand IS, Fisher LD, Chiang YT, et al. Changes in brain natriuretic</w:t>
      </w:r>
      <w:r>
        <w:t xml:space="preserve"> </w:t>
      </w:r>
      <w:r>
        <w:t xml:space="preserve">peptide and norepinephrine over time and mortality and morbidity in the</w:t>
      </w:r>
      <w:r>
        <w:t xml:space="preserve"> </w:t>
      </w:r>
      <w:r>
        <w:t xml:space="preserve">Valsartan Heart Failure Trial (Val-HeFT).</w:t>
      </w:r>
      <w:r>
        <w:t xml:space="preserve"> </w:t>
      </w:r>
      <w:r>
        <w:rPr>
          <w:i/>
        </w:rPr>
        <w:t xml:space="preserve">Circulation</w:t>
      </w:r>
      <w:r>
        <w:t xml:space="preserve"> </w:t>
      </w:r>
      <w:r>
        <w:t xml:space="preserve">.</w:t>
      </w:r>
      <w:r>
        <w:t xml:space="preserve"> </w:t>
      </w:r>
      <w:r>
        <w:t xml:space="preserve">2003;107(9):1278-1283. doi:10.1161/01.CIR.0000054164.99881.00.</w:t>
      </w:r>
    </w:p>
    <w:p>
      <w:pPr>
        <w:pStyle w:val="BodyText"/>
      </w:pPr>
      <w:r>
        <w:t xml:space="preserve">6. Jessup M, Marwick TH, Ponikowski P, Voors AA, Yancy CW. 2016 ESC and</w:t>
      </w:r>
      <w:r>
        <w:t xml:space="preserve"> </w:t>
      </w:r>
      <w:r>
        <w:t xml:space="preserve">ACC/AHA/HFSA heart failure guideline update</w:t>
      </w:r>
      <w:r>
        <w:t xml:space="preserve"> </w:t>
      </w:r>
      <w:r>
        <w:t xml:space="preserve">[</w:t>
      </w:r>
      <w:r>
        <w:t xml:space="preserve">mdash</w:t>
      </w:r>
      <w:r>
        <w:t xml:space="preserve">]</w:t>
      </w:r>
      <w:r>
        <w:t xml:space="preserve"> </w:t>
      </w:r>
      <w:r>
        <w:t xml:space="preserve">what is new and</w:t>
      </w:r>
      <w:r>
        <w:t xml:space="preserve"> </w:t>
      </w:r>
      <w:r>
        <w:t xml:space="preserve">why is it important?</w:t>
      </w:r>
      <w:r>
        <w:t xml:space="preserve"> </w:t>
      </w:r>
      <w:r>
        <w:rPr>
          <w:i/>
        </w:rPr>
        <w:t xml:space="preserve">Nat Rev Cardiol</w:t>
      </w:r>
      <w:r>
        <w:t xml:space="preserve"> </w:t>
      </w:r>
      <w:r>
        <w:t xml:space="preserve">. 2016;13(10):623-628.</w:t>
      </w:r>
      <w:r>
        <w:t xml:space="preserve"> </w:t>
      </w:r>
      <w:r>
        <w:t xml:space="preserve">doi:10.1038/nrcardio.2016.134.</w:t>
      </w:r>
    </w:p>
    <w:p>
      <w:pPr>
        <w:pStyle w:val="BodyText"/>
      </w:pPr>
      <w:r>
        <w:t xml:space="preserve">7. Quan H, Sundararajan V, Halfon P, et al. Coding algorithms for</w:t>
      </w:r>
      <w:r>
        <w:t xml:space="preserve"> </w:t>
      </w:r>
      <w:r>
        <w:t xml:space="preserve">defining comorbidities in ICD-9-CM and ICD-10 administrative</w:t>
      </w:r>
      <w:r>
        <w:t xml:space="preserve"> </w:t>
      </w:r>
      <w:r>
        <w:t xml:space="preserve">data.</w:t>
      </w:r>
      <w:r>
        <w:rPr>
          <w:i/>
        </w:rPr>
        <w:t xml:space="preserve">Med Care</w:t>
      </w:r>
      <w:r>
        <w:t xml:space="preserve"> </w:t>
      </w:r>
      <w:r>
        <w:t xml:space="preserve">. 2005;43(11):1130-1139.</w:t>
      </w:r>
      <w:r>
        <w:t xml:space="preserve"> </w:t>
      </w:r>
      <w:r>
        <w:t xml:space="preserve">doi:10.1097/01.mlr.0000182534.19832.83.</w:t>
      </w:r>
    </w:p>
    <w:p>
      <w:pPr>
        <w:pStyle w:val="BodyText"/>
      </w:pPr>
      <w:r>
        <w:t xml:space="preserve">8. Richards AM, Januzzi Jr. JL, Troughton RW. Natriuretic peptides in</w:t>
      </w:r>
      <w:r>
        <w:t xml:space="preserve"> </w:t>
      </w:r>
      <w:r>
        <w:t xml:space="preserve">heart failure with preserved ejection fraction.</w:t>
      </w:r>
      <w:r>
        <w:t xml:space="preserve"> </w:t>
      </w:r>
      <w:r>
        <w:rPr>
          <w:i/>
        </w:rPr>
        <w:t xml:space="preserve">Hear Fail Clin</w:t>
      </w:r>
      <w:r>
        <w:t xml:space="preserve"> </w:t>
      </w:r>
      <w:r>
        <w:t xml:space="preserve">.</w:t>
      </w:r>
      <w:r>
        <w:t xml:space="preserve"> </w:t>
      </w:r>
      <w:r>
        <w:t xml:space="preserve">2014;10:453-470. doi:10.1016/j.hfc.2014.04.006.</w:t>
      </w:r>
    </w:p>
    <w:p>
      <w:pPr>
        <w:pStyle w:val="BodyText"/>
      </w:pPr>
      <w:r>
        <w:t xml:space="preserve">9. Maisel A, Barnard D, Jaski B, et al. Primary results of the HABIT</w:t>
      </w:r>
      <w:r>
        <w:t xml:space="preserve"> </w:t>
      </w:r>
      <w:r>
        <w:t xml:space="preserve">trial (heart failure assessment with BNP in the home).</w:t>
      </w:r>
      <w:r>
        <w:t xml:space="preserve"> </w:t>
      </w:r>
      <w:r>
        <w:rPr>
          <w:i/>
        </w:rPr>
        <w:t xml:space="preserve">J Am Coll</w:t>
      </w:r>
      <w:r>
        <w:rPr>
          <w:i/>
        </w:rPr>
        <w:t xml:space="preserve"> </w:t>
      </w:r>
      <w:r>
        <w:rPr>
          <w:i/>
        </w:rPr>
        <w:t xml:space="preserve">Cardiol</w:t>
      </w:r>
      <w:r>
        <w:t xml:space="preserve"> </w:t>
      </w:r>
      <w:r>
        <w:t xml:space="preserve">. 2013;61(16):1726-1735. doi:10.1016/j.jacc.2013.01.052.</w:t>
      </w:r>
    </w:p>
    <w:p>
      <w:pPr>
        <w:pStyle w:val="BodyText"/>
      </w:pPr>
      <w:r>
        <w:t xml:space="preserve">10. Araújo JP, Azevedo A, Lourenço P, Rocha-Gonçalves F, Ferreira A,</w:t>
      </w:r>
      <w:r>
        <w:t xml:space="preserve"> </w:t>
      </w:r>
      <w:r>
        <w:t xml:space="preserve">Bettencourt P. Intraindividual variation of amino-terminal pro-B-type</w:t>
      </w:r>
      <w:r>
        <w:t xml:space="preserve"> </w:t>
      </w:r>
      <w:r>
        <w:t xml:space="preserve">natriuretic peptide levels in patients with stable heart</w:t>
      </w:r>
      <w:r>
        <w:t xml:space="preserve"> </w:t>
      </w:r>
      <w:r>
        <w:t xml:space="preserve">failure.</w:t>
      </w:r>
      <w:r>
        <w:rPr>
          <w:i/>
        </w:rPr>
        <w:t xml:space="preserve">Am J Cardiol</w:t>
      </w:r>
      <w:r>
        <w:t xml:space="preserve"> </w:t>
      </w:r>
      <w:r>
        <w:t xml:space="preserve">. 2006;98(9):1248-1250.</w:t>
      </w:r>
      <w:r>
        <w:t xml:space="preserve"> </w:t>
      </w:r>
      <w:r>
        <w:t xml:space="preserve">doi:10.1016/j.amjcard.2006.06.017.</w:t>
      </w:r>
    </w:p>
    <w:p>
      <w:pPr>
        <w:pStyle w:val="BodyText"/>
      </w:pPr>
      <w:r>
        <w:t xml:space="preserve">11. Dhaliwal AS, Deswal A, Pritchett A, et al. Reduction in BNP Levels</w:t>
      </w:r>
      <w:r>
        <w:t xml:space="preserve"> </w:t>
      </w:r>
      <w:r>
        <w:t xml:space="preserve">With Treatment of Decompensated Heart Failure and Future Clinical</w:t>
      </w:r>
      <w:r>
        <w:t xml:space="preserve"> </w:t>
      </w:r>
      <w:r>
        <w:t xml:space="preserve">Events.</w:t>
      </w:r>
      <w:r>
        <w:t xml:space="preserve"> </w:t>
      </w:r>
      <w:r>
        <w:rPr>
          <w:i/>
        </w:rPr>
        <w:t xml:space="preserve">J Card Fail</w:t>
      </w:r>
      <w:r>
        <w:t xml:space="preserve"> </w:t>
      </w:r>
      <w:r>
        <w:t xml:space="preserve">. 2009;15(4):293-299.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Variables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FALSE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TRUE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p-Value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Patients</w:t>
            </w:r>
          </w:p>
        </w:tc>
        <w:tc>
          <w:p>
            <w:pPr>
              <w:pStyle w:val="Compact"/>
              <w:jc w:val="left"/>
            </w:pPr>
            <w:r>
              <w:t xml:space="preserve">3538</w:t>
            </w:r>
          </w:p>
        </w:tc>
        <w:tc>
          <w:p>
            <w:pPr>
              <w:pStyle w:val="Compact"/>
              <w:jc w:val="left"/>
            </w:pPr>
            <w:r>
              <w:t xml:space="preserve">1665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Black –n (%)</w:t>
            </w:r>
          </w:p>
        </w:tc>
        <w:tc>
          <w:p>
            <w:pPr>
              <w:pStyle w:val="Compact"/>
              <w:jc w:val="left"/>
            </w:pPr>
            <w:r>
              <w:t xml:space="preserve">170 ( 4.8)</w:t>
            </w:r>
          </w:p>
        </w:tc>
        <w:tc>
          <w:p>
            <w:pPr>
              <w:pStyle w:val="Compact"/>
              <w:jc w:val="left"/>
            </w:pPr>
            <w:r>
              <w:t xml:space="preserve">106 ( 6.4)</w:t>
            </w:r>
          </w:p>
        </w:tc>
        <w:tc>
          <w:p>
            <w:pPr>
              <w:pStyle w:val="Compact"/>
              <w:jc w:val="left"/>
            </w:pPr>
            <w:r>
              <w:t xml:space="preserve">0.023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Peripheral vascular disease –n(%)</w:t>
            </w:r>
          </w:p>
        </w:tc>
        <w:tc>
          <w:p>
            <w:pPr>
              <w:pStyle w:val="Compact"/>
              <w:jc w:val="left"/>
            </w:pPr>
            <w:r>
              <w:t xml:space="preserve">1195 ( 33.8)</w:t>
            </w:r>
          </w:p>
        </w:tc>
        <w:tc>
          <w:p>
            <w:pPr>
              <w:pStyle w:val="Compact"/>
              <w:jc w:val="left"/>
            </w:pPr>
            <w:r>
              <w:t xml:space="preserve">552 ( 33.2)</w:t>
            </w:r>
          </w:p>
        </w:tc>
        <w:tc>
          <w:p>
            <w:pPr>
              <w:pStyle w:val="Compact"/>
              <w:jc w:val="left"/>
            </w:pPr>
            <w:r>
              <w:t xml:space="preserve">0.68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Dementia –n (%)</w:t>
            </w:r>
          </w:p>
        </w:tc>
        <w:tc>
          <w:p>
            <w:pPr>
              <w:pStyle w:val="Compact"/>
              <w:jc w:val="left"/>
            </w:pPr>
            <w:r>
              <w:t xml:space="preserve">286 ( 8.1)</w:t>
            </w:r>
          </w:p>
        </w:tc>
        <w:tc>
          <w:p>
            <w:pPr>
              <w:pStyle w:val="Compact"/>
              <w:jc w:val="left"/>
            </w:pPr>
            <w:r>
              <w:t xml:space="preserve">121 ( 7.3)</w:t>
            </w:r>
          </w:p>
        </w:tc>
        <w:tc>
          <w:p>
            <w:pPr>
              <w:pStyle w:val="Compact"/>
              <w:jc w:val="left"/>
            </w:pPr>
            <w:r>
              <w:t xml:space="preserve">0.333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Pulmonary disease–n (%)</w:t>
            </w:r>
          </w:p>
        </w:tc>
        <w:tc>
          <w:p>
            <w:pPr>
              <w:pStyle w:val="Compact"/>
              <w:jc w:val="left"/>
            </w:pPr>
            <w:r>
              <w:t xml:space="preserve">2496 ( 70.5)</w:t>
            </w:r>
          </w:p>
        </w:tc>
        <w:tc>
          <w:p>
            <w:pPr>
              <w:pStyle w:val="Compact"/>
              <w:jc w:val="left"/>
            </w:pPr>
            <w:r>
              <w:t xml:space="preserve">1033 ( 62.0)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Diabetes Mellitus –n (%)</w:t>
            </w:r>
          </w:p>
        </w:tc>
        <w:tc>
          <w:p>
            <w:pPr>
              <w:pStyle w:val="Compact"/>
              <w:jc w:val="left"/>
            </w:pPr>
            <w:r>
              <w:t xml:space="preserve">735 ( 20.8)</w:t>
            </w:r>
          </w:p>
        </w:tc>
        <w:tc>
          <w:p>
            <w:pPr>
              <w:pStyle w:val="Compact"/>
              <w:jc w:val="left"/>
            </w:pPr>
            <w:r>
              <w:t xml:space="preserve">393 ( 23.6)</w:t>
            </w:r>
          </w:p>
        </w:tc>
        <w:tc>
          <w:p>
            <w:pPr>
              <w:pStyle w:val="Compact"/>
              <w:jc w:val="left"/>
            </w:pPr>
            <w:r>
              <w:t xml:space="preserve">0.023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Diabetes Mellitus with Complications–n (%)</w:t>
            </w:r>
          </w:p>
        </w:tc>
        <w:tc>
          <w:p>
            <w:pPr>
              <w:pStyle w:val="Compact"/>
              <w:jc w:val="left"/>
            </w:pPr>
            <w:r>
              <w:t xml:space="preserve">670 ( 18.9)</w:t>
            </w:r>
          </w:p>
        </w:tc>
        <w:tc>
          <w:p>
            <w:pPr>
              <w:pStyle w:val="Compact"/>
              <w:jc w:val="left"/>
            </w:pPr>
            <w:r>
              <w:t xml:space="preserve">310 ( 18.6)</w:t>
            </w:r>
          </w:p>
        </w:tc>
        <w:tc>
          <w:p>
            <w:pPr>
              <w:pStyle w:val="Compact"/>
              <w:jc w:val="left"/>
            </w:pPr>
            <w:r>
              <w:t xml:space="preserve">0.813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Cancer –n (%)</w:t>
            </w:r>
          </w:p>
        </w:tc>
        <w:tc>
          <w:p>
            <w:pPr>
              <w:pStyle w:val="Compact"/>
              <w:jc w:val="left"/>
            </w:pPr>
            <w:r>
              <w:t xml:space="preserve">552 ( 15.6)</w:t>
            </w:r>
          </w:p>
        </w:tc>
        <w:tc>
          <w:p>
            <w:pPr>
              <w:pStyle w:val="Compact"/>
              <w:jc w:val="left"/>
            </w:pPr>
            <w:r>
              <w:t xml:space="preserve">240 ( 14.4)</w:t>
            </w:r>
          </w:p>
        </w:tc>
        <w:tc>
          <w:p>
            <w:pPr>
              <w:pStyle w:val="Compact"/>
              <w:jc w:val="left"/>
            </w:pPr>
            <w:r>
              <w:t xml:space="preserve">0.284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Liver-Severe –n (%)</w:t>
            </w:r>
          </w:p>
        </w:tc>
        <w:tc>
          <w:p>
            <w:pPr>
              <w:pStyle w:val="Compact"/>
              <w:jc w:val="left"/>
            </w:pPr>
            <w:r>
              <w:t xml:space="preserve">107 ( 3.0)</w:t>
            </w:r>
          </w:p>
        </w:tc>
        <w:tc>
          <w:p>
            <w:pPr>
              <w:pStyle w:val="Compact"/>
              <w:jc w:val="left"/>
            </w:pPr>
            <w:r>
              <w:t xml:space="preserve">34 ( 2.0)</w:t>
            </w:r>
          </w:p>
        </w:tc>
        <w:tc>
          <w:p>
            <w:pPr>
              <w:pStyle w:val="Compact"/>
              <w:jc w:val="left"/>
            </w:pPr>
            <w:r>
              <w:t xml:space="preserve">0.052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Metastatic malignancy–n TRUE (%)</w:t>
            </w:r>
          </w:p>
        </w:tc>
        <w:tc>
          <w:p>
            <w:pPr>
              <w:pStyle w:val="Compact"/>
              <w:jc w:val="left"/>
            </w:pPr>
            <w:r>
              <w:t xml:space="preserve">226 ( 6.4)</w:t>
            </w:r>
          </w:p>
        </w:tc>
        <w:tc>
          <w:p>
            <w:pPr>
              <w:pStyle w:val="Compact"/>
              <w:jc w:val="left"/>
            </w:pPr>
            <w:r>
              <w:t xml:space="preserve">68 ( 4.1)</w:t>
            </w:r>
          </w:p>
        </w:tc>
        <w:tc>
          <w:p>
            <w:pPr>
              <w:pStyle w:val="Compact"/>
              <w:jc w:val="left"/>
            </w:pPr>
            <w:r>
              <w:t xml:space="preserve">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HIV –n (%)</w:t>
            </w:r>
          </w:p>
        </w:tc>
        <w:tc>
          <w:p>
            <w:pPr>
              <w:pStyle w:val="Compact"/>
              <w:jc w:val="left"/>
            </w:pPr>
            <w:r>
              <w:t xml:space="preserve">8 ( 0.2)</w:t>
            </w:r>
          </w:p>
        </w:tc>
        <w:tc>
          <w:p>
            <w:pPr>
              <w:pStyle w:val="Compact"/>
              <w:jc w:val="left"/>
            </w:pPr>
            <w:r>
              <w:t xml:space="preserve">7 ( 0.4)</w:t>
            </w:r>
          </w:p>
        </w:tc>
        <w:tc>
          <w:p>
            <w:pPr>
              <w:pStyle w:val="Compact"/>
              <w:jc w:val="left"/>
            </w:pPr>
            <w:r>
              <w:t xml:space="preserve">0.346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Liver disease- Mild –n(%)</w:t>
            </w:r>
          </w:p>
        </w:tc>
        <w:tc>
          <w:p>
            <w:pPr>
              <w:pStyle w:val="Compact"/>
              <w:jc w:val="left"/>
            </w:pPr>
            <w:r>
              <w:t xml:space="preserve">436 ( 12.3)</w:t>
            </w:r>
          </w:p>
        </w:tc>
        <w:tc>
          <w:p>
            <w:pPr>
              <w:pStyle w:val="Compact"/>
              <w:jc w:val="left"/>
            </w:pPr>
            <w:r>
              <w:t xml:space="preserve">209 ( 12.6)</w:t>
            </w:r>
          </w:p>
        </w:tc>
        <w:tc>
          <w:p>
            <w:pPr>
              <w:pStyle w:val="Compact"/>
              <w:jc w:val="left"/>
            </w:pPr>
            <w:r>
              <w:t xml:space="preserve">0.85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CHF –n(%)</w:t>
            </w:r>
          </w:p>
        </w:tc>
        <w:tc>
          <w:p>
            <w:pPr>
              <w:pStyle w:val="Compact"/>
              <w:jc w:val="left"/>
            </w:pPr>
            <w:r>
              <w:t xml:space="preserve">3538 (100.0)</w:t>
            </w:r>
          </w:p>
        </w:tc>
        <w:tc>
          <w:p>
            <w:pPr>
              <w:pStyle w:val="Compact"/>
              <w:jc w:val="left"/>
            </w:pPr>
            <w:r>
              <w:t xml:space="preserve">1665 (100.0)</w:t>
            </w:r>
          </w:p>
        </w:tc>
        <w:tc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HFpEF–n(%)</w:t>
            </w:r>
          </w:p>
        </w:tc>
        <w:tc>
          <w:p>
            <w:pPr>
              <w:pStyle w:val="Compact"/>
              <w:jc w:val="left"/>
            </w:pPr>
            <w:r>
              <w:t xml:space="preserve">2690 ( 76.0)</w:t>
            </w:r>
          </w:p>
        </w:tc>
        <w:tc>
          <w:p>
            <w:pPr>
              <w:pStyle w:val="Compact"/>
              <w:jc w:val="left"/>
            </w:pPr>
            <w:r>
              <w:t xml:space="preserve">0 ( 0.0)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HFrEF –n (%)</w:t>
            </w:r>
          </w:p>
        </w:tc>
        <w:tc>
          <w:p>
            <w:pPr>
              <w:pStyle w:val="Compact"/>
              <w:jc w:val="left"/>
            </w:pPr>
            <w:r>
              <w:t xml:space="preserve">0 ( 0.0)</w:t>
            </w:r>
          </w:p>
        </w:tc>
        <w:tc>
          <w:p>
            <w:pPr>
              <w:pStyle w:val="Compact"/>
              <w:jc w:val="left"/>
            </w:pPr>
            <w:r>
              <w:t xml:space="preserve">1665 (100.0)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Mixed HF –n(%)</w:t>
            </w:r>
          </w:p>
        </w:tc>
        <w:tc>
          <w:p>
            <w:pPr>
              <w:pStyle w:val="Compact"/>
              <w:jc w:val="left"/>
            </w:pPr>
            <w:r>
              <w:t xml:space="preserve">848 ( 24.0)</w:t>
            </w:r>
          </w:p>
        </w:tc>
        <w:tc>
          <w:p>
            <w:pPr>
              <w:pStyle w:val="Compact"/>
              <w:jc w:val="left"/>
            </w:pPr>
            <w:r>
              <w:t xml:space="preserve">0 ( 0.0)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Ischemic heart disease—n(%)</w:t>
            </w:r>
          </w:p>
        </w:tc>
        <w:tc>
          <w:p>
            <w:pPr>
              <w:pStyle w:val="Compact"/>
              <w:jc w:val="left"/>
            </w:pPr>
            <w:r>
              <w:t xml:space="preserve">2209 ( 62.4)</w:t>
            </w:r>
          </w:p>
        </w:tc>
        <w:tc>
          <w:p>
            <w:pPr>
              <w:pStyle w:val="Compact"/>
              <w:jc w:val="left"/>
            </w:pPr>
            <w:r>
              <w:t xml:space="preserve">1351 ( 81.1)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Valvular heart disease –n(%)</w:t>
            </w:r>
          </w:p>
        </w:tc>
        <w:tc>
          <w:p>
            <w:pPr>
              <w:pStyle w:val="Compact"/>
              <w:jc w:val="left"/>
            </w:pPr>
            <w:r>
              <w:t xml:space="preserve">2026 ( 57.3)</w:t>
            </w:r>
          </w:p>
        </w:tc>
        <w:tc>
          <w:p>
            <w:pPr>
              <w:pStyle w:val="Compact"/>
              <w:jc w:val="left"/>
            </w:pPr>
            <w:r>
              <w:t xml:space="preserve">1035 ( 62.2)</w:t>
            </w:r>
          </w:p>
        </w:tc>
        <w:tc>
          <w:p>
            <w:pPr>
              <w:pStyle w:val="Compact"/>
              <w:jc w:val="left"/>
            </w:pPr>
            <w:r>
              <w:t xml:space="preserve">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Cardiomyopathy –n (%)</w:t>
            </w:r>
          </w:p>
        </w:tc>
        <w:tc>
          <w:p>
            <w:pPr>
              <w:pStyle w:val="Compact"/>
              <w:jc w:val="left"/>
            </w:pPr>
            <w:r>
              <w:t xml:space="preserve">1036 ( 29.3)</w:t>
            </w:r>
          </w:p>
        </w:tc>
        <w:tc>
          <w:p>
            <w:pPr>
              <w:pStyle w:val="Compact"/>
              <w:jc w:val="left"/>
            </w:pPr>
            <w:r>
              <w:t xml:space="preserve">1238 ( 74.4)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Maximum_NT-proBNP (median</w:t>
            </w:r>
            <w:r>
              <w:t xml:space="preserve"> </w:t>
            </w:r>
            <w:r>
              <w:t xml:space="preserve">[</w:t>
            </w:r>
            <w:r>
              <w:t xml:space="preserve">IQR</w:t>
            </w:r>
            <w:r>
              <w:t xml:space="preserve">]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r>
              <w:t xml:space="preserve">4865.00</w:t>
            </w:r>
            <w:r>
              <w:t xml:space="preserve"> </w:t>
            </w:r>
            <w:r>
              <w:t xml:space="preserve">[</w:t>
            </w:r>
            <w:r>
              <w:t xml:space="preserve">1750.00, 12002.75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4760.00</w:t>
            </w:r>
            <w:r>
              <w:t xml:space="preserve"> </w:t>
            </w:r>
            <w:r>
              <w:t xml:space="preserve">[</w:t>
            </w:r>
            <w:r>
              <w:t xml:space="preserve">1690.00, 11500.00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0.39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Initial NT-proBNP (mean (sd))</w:t>
            </w:r>
          </w:p>
        </w:tc>
        <w:tc>
          <w:p>
            <w:pPr>
              <w:pStyle w:val="Compact"/>
              <w:jc w:val="left"/>
            </w:pPr>
            <w:r>
              <w:t xml:space="preserve">4314.25 (6605.13)</w:t>
            </w:r>
          </w:p>
        </w:tc>
        <w:tc>
          <w:p>
            <w:pPr>
              <w:pStyle w:val="Compact"/>
              <w:jc w:val="left"/>
            </w:pPr>
            <w:r>
              <w:t xml:space="preserve">7993.94 (13108.46)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Maximum creatinine (median</w:t>
            </w:r>
            <w:r>
              <w:t xml:space="preserve"> </w:t>
            </w:r>
            <w:r>
              <w:t xml:space="preserve">[</w:t>
            </w:r>
            <w:r>
              <w:t xml:space="preserve">IQR</w:t>
            </w:r>
            <w:r>
              <w:t xml:space="preserve">]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r>
              <w:t xml:space="preserve">1.49</w:t>
            </w:r>
            <w:r>
              <w:t xml:space="preserve"> </w:t>
            </w:r>
            <w:r>
              <w:t xml:space="preserve">[</w:t>
            </w:r>
            <w:r>
              <w:t xml:space="preserve">1.10, 2.14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1.50</w:t>
            </w:r>
            <w:r>
              <w:t xml:space="preserve"> </w:t>
            </w:r>
            <w:r>
              <w:t xml:space="preserve">[</w:t>
            </w:r>
            <w:r>
              <w:t xml:space="preserve">1.17, 2.17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0.014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Maximum EF (%,mean (sd))</w:t>
            </w:r>
          </w:p>
        </w:tc>
        <w:tc>
          <w:p>
            <w:pPr>
              <w:pStyle w:val="Compact"/>
              <w:jc w:val="left"/>
            </w:pPr>
            <w:r>
              <w:t xml:space="preserve">58.57 (5.76)</w:t>
            </w:r>
          </w:p>
        </w:tc>
        <w:tc>
          <w:p>
            <w:pPr>
              <w:pStyle w:val="Compact"/>
              <w:jc w:val="left"/>
            </w:pPr>
            <w:r>
              <w:t xml:space="preserve">31.20 (10.14)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Minimum_EF (%,mean (sd))</w:t>
            </w:r>
          </w:p>
        </w:tc>
        <w:tc>
          <w:p>
            <w:pPr>
              <w:pStyle w:val="Compact"/>
              <w:jc w:val="left"/>
            </w:pPr>
            <w:r>
              <w:t xml:space="preserve">50.64 (12.01)</w:t>
            </w:r>
          </w:p>
        </w:tc>
        <w:tc>
          <w:p>
            <w:pPr>
              <w:pStyle w:val="Compact"/>
              <w:jc w:val="left"/>
            </w:pPr>
            <w:r>
              <w:t xml:space="preserve">25.77 (10.24)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Charlson Comorbidity Score (mean (sd))</w:t>
            </w:r>
          </w:p>
        </w:tc>
        <w:tc>
          <w:p>
            <w:pPr>
              <w:pStyle w:val="Compact"/>
              <w:jc w:val="left"/>
            </w:pPr>
            <w:r>
              <w:t xml:space="preserve">4.81 (2.22)</w:t>
            </w:r>
          </w:p>
        </w:tc>
        <w:tc>
          <w:p>
            <w:pPr>
              <w:pStyle w:val="Compact"/>
              <w:jc w:val="left"/>
            </w:pPr>
            <w:r>
              <w:t xml:space="preserve">4.47 (2.05)</w:t>
            </w:r>
          </w:p>
        </w:tc>
        <w:tc>
          <w:p>
            <w:pPr>
              <w:pStyle w:val="Compact"/>
              <w:jc w:val="left"/>
            </w:pPr>
            <w:r>
              <w:t xml:space="preserve">&lt;0.001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Survival &lt;6 months= TRUE(%)</w:t>
            </w:r>
          </w:p>
        </w:tc>
        <w:tc>
          <w:p>
            <w:pPr>
              <w:pStyle w:val="Compact"/>
              <w:jc w:val="left"/>
            </w:pPr>
            <w:r>
              <w:t xml:space="preserve">529 ( 15.0)</w:t>
            </w:r>
          </w:p>
        </w:tc>
        <w:tc>
          <w:p>
            <w:pPr>
              <w:pStyle w:val="Compact"/>
              <w:jc w:val="left"/>
            </w:pPr>
            <w:r>
              <w:t xml:space="preserve">262 ( 15.7)</w:t>
            </w:r>
          </w:p>
        </w:tc>
        <w:tc>
          <w:p>
            <w:pPr>
              <w:pStyle w:val="Compact"/>
              <w:jc w:val="left"/>
            </w:pPr>
            <w:r>
              <w:t xml:space="preserve">0.488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 Weight(lbs) (mean(sd))</w:t>
            </w:r>
          </w:p>
        </w:tc>
        <w:tc>
          <w:p>
            <w:pPr>
              <w:pStyle w:val="Compact"/>
              <w:jc w:val="left"/>
            </w:pPr>
            <w:r>
              <w:t xml:space="preserve">189.03 (60.25)</w:t>
            </w:r>
          </w:p>
        </w:tc>
        <w:tc>
          <w:p>
            <w:pPr>
              <w:pStyle w:val="Compact"/>
              <w:jc w:val="left"/>
            </w:pPr>
            <w:r>
              <w:t xml:space="preserve">188.23 (55.20)</w:t>
            </w:r>
          </w:p>
        </w:tc>
        <w:tc>
          <w:p>
            <w:pPr>
              <w:pStyle w:val="Compact"/>
              <w:jc w:val="left"/>
            </w:pPr>
            <w:r>
              <w:t xml:space="preserve">0.647</w:t>
            </w:r>
          </w:p>
        </w:tc>
      </w:tr>
    </w:tbl>
    <w:p>
      <w:pPr>
        <w:pStyle w:val="BodyText"/>
      </w:pPr>
      <w:r>
        <w:rPr>
          <w:b/>
        </w:rPr>
        <w:t xml:space="preserve">Supplementary Table 1. Demographic, clinical, biochemical and</w:t>
      </w:r>
      <w:r>
        <w:rPr>
          <w:b/>
        </w:rPr>
        <w:t xml:space="preserve"> </w:t>
      </w:r>
      <w:r>
        <w:rPr>
          <w:b/>
        </w:rPr>
        <w:t xml:space="preserve">echocardiographic characteristics of patients stratified by type of CHF</w:t>
      </w:r>
      <w:r>
        <w:rPr>
          <w:b/>
        </w:rPr>
        <w:t xml:space="preserve"> </w:t>
      </w:r>
      <w:r>
        <w:rPr>
          <w:b/>
        </w:rPr>
        <w:t xml:space="preserve">(HefPEF, HFrEF).</w:t>
      </w:r>
    </w:p>
    <w:p>
      <w:pPr>
        <w:pStyle w:val="BodyText"/>
      </w:pPr>
      <w:r>
        <w:rPr>
          <w:i/>
        </w:rPr>
        <w:t xml:space="preserve">*848 patients moved between the HFpEF and HFrEF categories based</w:t>
      </w:r>
      <w:r>
        <w:rPr>
          <w:i/>
        </w:rPr>
        <w:t xml:space="preserve"> </w:t>
      </w:r>
      <w:r>
        <w:rPr>
          <w:i/>
        </w:rPr>
        <w:t xml:space="preserve">on their EF in the study period were classified into a separate Mixed</w:t>
      </w:r>
      <w:r>
        <w:rPr>
          <w:i/>
        </w:rPr>
        <w:t xml:space="preserve"> </w:t>
      </w:r>
      <w:r>
        <w:rPr>
          <w:i/>
        </w:rPr>
        <w:t xml:space="preserve">category.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1ab9db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comparison of the prognostic significance of changes in NT-proBNP levels in HFrEF and HFpEF.</dc:title>
  <dc:creator>Nishant Sahni; Umesh Sharma; Rashi Arora</dc:creator>
  <dcterms:created xsi:type="dcterms:W3CDTF">2023-07-04T19:16:17Z</dcterms:created>
  <dcterms:modified xsi:type="dcterms:W3CDTF">2023-07-04T19:16:17Z</dcterms:modified>
</cp:coreProperties>
</file>