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Outbreak</w:t>
      </w:r>
      <w:r>
        <w:t xml:space="preserve"> </w:t>
      </w:r>
      <w:r>
        <w:t xml:space="preserve">of</w:t>
      </w:r>
      <w:r>
        <w:t xml:space="preserve"> </w:t>
      </w:r>
      <w:r>
        <w:t xml:space="preserve">Bacillus</w:t>
      </w:r>
      <w:r>
        <w:t xml:space="preserve"> </w:t>
      </w:r>
      <w:r>
        <w:t xml:space="preserve">species</w:t>
      </w:r>
      <w:r>
        <w:t xml:space="preserve"> </w:t>
      </w:r>
      <w:r>
        <w:t xml:space="preserve">in</w:t>
      </w:r>
      <w:r>
        <w:t xml:space="preserve"> </w:t>
      </w:r>
      <w:r>
        <w:t xml:space="preserve">an</w:t>
      </w:r>
      <w:r>
        <w:t xml:space="preserve"> </w:t>
      </w:r>
      <w:r>
        <w:t xml:space="preserve">orthopaedics</w:t>
      </w:r>
      <w:r>
        <w:t xml:space="preserve"> </w:t>
      </w:r>
      <w:r>
        <w:t xml:space="preserve">theatre</w:t>
      </w:r>
    </w:p>
    <w:p>
      <w:pPr>
        <w:pStyle w:val="Author"/>
      </w:pPr>
      <w:r>
        <w:t xml:space="preserve">Wael</w:t>
      </w:r>
      <w:r>
        <w:t xml:space="preserve"> </w:t>
      </w:r>
      <w:r>
        <w:t xml:space="preserve">Elamin</w:t>
      </w:r>
    </w:p>
    <w:p>
      <w:pPr>
        <w:pStyle w:val="Author"/>
      </w:pPr>
      <w:r>
        <w:t xml:space="preserve">Martin</w:t>
      </w:r>
      <w:r>
        <w:t xml:space="preserve"> </w:t>
      </w:r>
      <w:r>
        <w:t xml:space="preserve">Connor</w:t>
      </w:r>
    </w:p>
    <w:p>
      <w:pPr>
        <w:pStyle w:val="Author"/>
      </w:pPr>
      <w:r>
        <w:t xml:space="preserve">Bryan</w:t>
      </w:r>
      <w:r>
        <w:t xml:space="preserve"> </w:t>
      </w:r>
      <w:r>
        <w:t xml:space="preserve">Marshall</w:t>
      </w:r>
    </w:p>
    <w:p>
      <w:pPr>
        <w:pStyle w:val="Heading1"/>
      </w:pPr>
      <w:bookmarkStart w:id="21" w:name="background"/>
      <w:bookmarkEnd w:id="21"/>
      <w:r>
        <w:t xml:space="preserve">Background</w:t>
      </w:r>
    </w:p>
    <w:p>
      <w:pPr>
        <w:pStyle w:val="FirstParagraph"/>
      </w:pPr>
      <w:r>
        <w:t xml:space="preserve">Bacillus species are ubiquitous gram positive spore forming rods,</w:t>
      </w:r>
      <w:r>
        <w:t xml:space="preserve"> </w:t>
      </w:r>
      <w:r>
        <w:t xml:space="preserve">present in all environments and commonly found in soil and</w:t>
      </w:r>
      <w:r>
        <w:t xml:space="preserve"> </w:t>
      </w:r>
      <w:r>
        <w:t xml:space="preserve">water [1] . Distinguishing true infections from</w:t>
      </w:r>
      <w:r>
        <w:t xml:space="preserve"> </w:t>
      </w:r>
      <w:r>
        <w:t xml:space="preserve">contamination is very difficult due to the widespread distribution of</w:t>
      </w:r>
      <w:r>
        <w:t xml:space="preserve"> </w:t>
      </w:r>
      <w:r>
        <w:t xml:space="preserve">the spores.  Several outbreaks have been reported at healthcare</w:t>
      </w:r>
      <w:r>
        <w:t xml:space="preserve"> </w:t>
      </w:r>
      <w:r>
        <w:t xml:space="preserve">facilities in association with different bacillus</w:t>
      </w:r>
      <w:r>
        <w:t xml:space="preserve"> </w:t>
      </w:r>
      <w:r>
        <w:t xml:space="preserve">species[2]; [3]; [4]. </w:t>
      </w:r>
    </w:p>
    <w:p>
      <w:pPr>
        <w:pStyle w:val="BodyText"/>
      </w:pPr>
      <w:r>
        <w:t xml:space="preserve">We describe a recent outbreak of bacillus species we experienced within</w:t>
      </w:r>
      <w:r>
        <w:t xml:space="preserve"> </w:t>
      </w:r>
      <w:r>
        <w:t xml:space="preserve">our orthopedics patients.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setting"/>
      <w:bookmarkEnd w:id="22"/>
      <w:r>
        <w:t xml:space="preserve">Setting</w:t>
      </w:r>
    </w:p>
    <w:p>
      <w:pPr>
        <w:pStyle w:val="FirstParagraph"/>
      </w:pPr>
      <w:r>
        <w:t xml:space="preserve">Dumfries and Galloway Royal Infirmary is a newly opened hospital</w:t>
      </w:r>
      <w:r>
        <w:t xml:space="preserve"> </w:t>
      </w:r>
      <w:r>
        <w:t xml:space="preserve">(December 2017), with X beds and X surgical theatres. In March 2018, 2</w:t>
      </w:r>
      <w:r>
        <w:t xml:space="preserve"> </w:t>
      </w:r>
      <w:r>
        <w:t xml:space="preserve">samples received from the orthopedics theatre’s in the same week</w:t>
      </w:r>
      <w:r>
        <w:t xml:space="preserve"> </w:t>
      </w:r>
      <w:r>
        <w:t xml:space="preserve">isolated bacillus species. One sample was from a removed metal work and</w:t>
      </w:r>
      <w:r>
        <w:t xml:space="preserve"> </w:t>
      </w:r>
      <w:r>
        <w:t xml:space="preserve">a second from a bone sample. A look back in the database identified 1</w:t>
      </w:r>
      <w:r>
        <w:t xml:space="preserve"> </w:t>
      </w:r>
      <w:r>
        <w:t xml:space="preserve">additional bacillus species identified in the previous week. All</w:t>
      </w:r>
      <w:r>
        <w:t xml:space="preserve"> </w:t>
      </w:r>
      <w:r>
        <w:t xml:space="preserve">isolates were identified in the enrichment bottles, with no growth on</w:t>
      </w:r>
      <w:r>
        <w:t xml:space="preserve"> </w:t>
      </w:r>
      <w:r>
        <w:t xml:space="preserve">direct culture.</w:t>
      </w:r>
    </w:p>
    <w:p>
      <w:pPr>
        <w:pStyle w:val="BodyText"/>
      </w:pPr>
      <w:r>
        <w:br w:type="textWrapping"/>
      </w:r>
      <w:r>
        <w:t xml:space="preserve">An outbreak meeting was convened and cases reviewed.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cases"/>
      <w:bookmarkEnd w:id="23"/>
      <w:r>
        <w:t xml:space="preserve">Cases</w:t>
      </w:r>
    </w:p>
    <w:p>
      <w:pPr>
        <w:pStyle w:val="FirstParagraph"/>
      </w:pPr>
      <w:r>
        <w:br w:type="textWrapping"/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t xml:space="preserve">Date</w:t>
            </w:r>
          </w:p>
        </w:tc>
        <w:tc>
          <w:p>
            <w:pPr>
              <w:pStyle w:val="Compact"/>
              <w:jc w:val="left"/>
            </w:pPr>
            <w:r>
              <w:t xml:space="preserve">Sample from</w:t>
            </w:r>
          </w:p>
        </w:tc>
        <w:tc>
          <w:p>
            <w:pPr>
              <w:pStyle w:val="Compact"/>
              <w:jc w:val="left"/>
            </w:pPr>
            <w:r>
              <w:t xml:space="preserve">Organism</w:t>
            </w:r>
          </w:p>
        </w:tc>
        <w:tc>
          <w:p>
            <w:pPr>
              <w:pStyle w:val="Compact"/>
              <w:jc w:val="left"/>
            </w:pPr>
            <w:r>
              <w:t xml:space="preserve">surgery on </w:t>
            </w:r>
          </w:p>
        </w:tc>
        <w:tc>
          <w:p>
            <w:pPr>
              <w:pStyle w:val="Compact"/>
              <w:jc w:val="left"/>
            </w:pPr>
            <w:r>
              <w:t xml:space="preserve">species</w:t>
            </w:r>
          </w:p>
        </w:tc>
        <w:tc>
          <w:p>
            <w:pPr>
              <w:pStyle w:val="Compact"/>
              <w:jc w:val="left"/>
            </w:pPr>
            <w:r>
              <w:t xml:space="preserve">maldi</w:t>
            </w:r>
            <w:r>
              <w:t xml:space="preserve"> </w:t>
            </w:r>
            <w:r>
              <w:t xml:space="preserve">score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09.04.18</w:t>
            </w:r>
          </w:p>
        </w:tc>
        <w:tc>
          <w:p>
            <w:pPr>
              <w:pStyle w:val="Compact"/>
              <w:jc w:val="left"/>
            </w:pPr>
            <w:r>
              <w:t xml:space="preserve">Screw Left Femur</w:t>
            </w:r>
          </w:p>
        </w:tc>
        <w:tc>
          <w:p>
            <w:pPr>
              <w:pStyle w:val="Compact"/>
              <w:jc w:val="left"/>
            </w:pPr>
            <w:r>
              <w:t xml:space="preserve">Bacillus halosaccharovoran</w:t>
            </w:r>
          </w:p>
        </w:tc>
        <w:tc>
          <w:p>
            <w:pPr>
              <w:pStyle w:val="Compact"/>
              <w:jc w:val="left"/>
            </w:pPr>
            <w:r>
              <w:t xml:space="preserve">2017</w:t>
            </w:r>
          </w:p>
        </w:tc>
        <w:tc>
          <w:p>
            <w:pPr>
              <w:pStyle w:val="Compact"/>
              <w:jc w:val="left"/>
            </w:pPr>
            <w:r>
              <w:t xml:space="preserve">bacillus halosaccharovorans</w:t>
            </w:r>
          </w:p>
        </w:tc>
        <w:tc>
          <w:p>
            <w:pPr>
              <w:pStyle w:val="Compact"/>
              <w:jc w:val="left"/>
            </w:pPr>
            <w:r>
              <w:t xml:space="preserve">1.9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30.03.18</w:t>
            </w:r>
          </w:p>
        </w:tc>
        <w:tc>
          <w:p>
            <w:pPr>
              <w:pStyle w:val="Compact"/>
              <w:jc w:val="left"/>
            </w:pPr>
            <w:r>
              <w:t xml:space="preserve">Bone right tibia</w:t>
            </w:r>
          </w:p>
        </w:tc>
        <w:tc>
          <w:p>
            <w:pPr>
              <w:pStyle w:val="Compact"/>
              <w:jc w:val="left"/>
            </w:pPr>
            <w:r>
              <w:t xml:space="preserve">Bacillus licheniformis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w:r>
              <w:t xml:space="preserve">19.03.18</w:t>
            </w:r>
          </w:p>
        </w:tc>
        <w:tc>
          <w:p>
            <w:pPr>
              <w:pStyle w:val="Compact"/>
              <w:jc w:val="left"/>
            </w:pPr>
            <w:r>
              <w:t xml:space="preserve">Screw Rigt foot</w:t>
            </w:r>
          </w:p>
        </w:tc>
        <w:tc>
          <w:p>
            <w:pPr>
              <w:pStyle w:val="Compact"/>
              <w:jc w:val="left"/>
            </w:pPr>
            <w:r>
              <w:t xml:space="preserve">Bacillus sp.</w:t>
            </w:r>
          </w:p>
        </w:tc>
        <w:tc>
          <w:p>
            <w:pPr>
              <w:pStyle w:val="Compact"/>
              <w:jc w:val="left"/>
            </w:pPr>
            <w:r>
              <w:t xml:space="preserve">Bacillus indicus</w:t>
            </w:r>
          </w:p>
        </w:tc>
        <w:tc>
          <w:p>
            <w:pPr>
              <w:pStyle w:val="Compact"/>
              <w:jc w:val="left"/>
            </w:pPr>
            <w:r>
              <w:t xml:space="preserve">1.4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w:r>
              <w:t xml:space="preserve">26.03.18</w:t>
            </w:r>
          </w:p>
        </w:tc>
        <w:tc>
          <w:p>
            <w:pPr>
              <w:pStyle w:val="Compact"/>
              <w:jc w:val="left"/>
            </w:pPr>
            <w:r>
              <w:t xml:space="preserve">Surgical Metalwork left foot</w:t>
            </w:r>
          </w:p>
        </w:tc>
        <w:tc>
          <w:p>
            <w:pPr>
              <w:pStyle w:val="Compact"/>
              <w:jc w:val="left"/>
            </w:pPr>
            <w:r>
              <w:t xml:space="preserve">Bacillus sp.</w:t>
            </w:r>
          </w:p>
        </w:tc>
        <w:tc>
          <w:p>
            <w:pPr>
              <w:pStyle w:val="Compact"/>
              <w:jc w:val="left"/>
            </w:pPr>
            <w:r>
              <w:t xml:space="preserve">Bacillus</w:t>
            </w:r>
            <w:r>
              <w:t xml:space="preserve"> </w:t>
            </w:r>
            <w:r>
              <w:t xml:space="preserve">simplex</w:t>
            </w:r>
          </w:p>
        </w:tc>
        <w:tc>
          <w:p>
            <w:pPr>
              <w:pStyle w:val="Compact"/>
              <w:jc w:val="left"/>
            </w:pPr>
            <w:r>
              <w:t xml:space="preserve">1.9</w:t>
            </w:r>
          </w:p>
        </w:tc>
        <w:tc>
          <w:p>
            <w:pPr>
              <w:pStyle w:val="Compact"/>
            </w:pPr>
          </w:p>
        </w:tc>
      </w:tr>
    </w:tbl>
    <w:p>
      <w:pPr>
        <w:pStyle w:val="Heading1"/>
      </w:pPr>
      <w:bookmarkStart w:id="24" w:name="investigation"/>
      <w:bookmarkEnd w:id="24"/>
      <w:r>
        <w:t xml:space="preserve">Investigation</w:t>
      </w:r>
    </w:p>
    <w:p>
      <w:pPr>
        <w:pStyle w:val="Heading2"/>
      </w:pPr>
      <w:bookmarkStart w:id="25" w:name="section"/>
      <w:bookmarkEnd w:id="25"/>
    </w:p>
    <w:p>
      <w:pPr>
        <w:pStyle w:val="Heading2"/>
      </w:pPr>
      <w:bookmarkStart w:id="26" w:name="laboratory-investigation"/>
      <w:bookmarkEnd w:id="26"/>
      <w:r>
        <w:t xml:space="preserve">Laboratory investigation</w:t>
      </w:r>
    </w:p>
    <w:p>
      <w:pPr>
        <w:pStyle w:val="BlockText"/>
      </w:pPr>
      <w:r>
        <w:t xml:space="preserve">Describe SOP</w:t>
      </w:r>
    </w:p>
    <w:p>
      <w:pPr>
        <w:pStyle w:val="BlockText"/>
      </w:pPr>
      <w:r>
        <w:t xml:space="preserve">To ensure that no contamination of samples occured in the laboratory,</w:t>
      </w:r>
      <w:r>
        <w:t xml:space="preserve"> </w:t>
      </w:r>
      <w:r>
        <w:t xml:space="preserve">maintenance records of the laboratory were reviewed and were up to date.</w:t>
      </w:r>
      <w:r>
        <w:t xml:space="preserve"> </w:t>
      </w:r>
      <w:r>
        <w:t xml:space="preserve">Air sampling from the class 2 cabinet where these samples are process</w:t>
      </w:r>
      <w:r>
        <w:t xml:space="preserve"> </w:t>
      </w:r>
      <w:r>
        <w:t xml:space="preserve">was obtained and was negative on culture.  Saline from the Ballotini</w:t>
      </w:r>
      <w:r>
        <w:t xml:space="preserve"> </w:t>
      </w:r>
      <w:r>
        <w:t xml:space="preserve">beads batch was also cultured.  Sterile enrichment bottles were</w:t>
      </w:r>
      <w:r>
        <w:t xml:space="preserve"> </w:t>
      </w:r>
      <w:r>
        <w:t xml:space="preserve">incubated</w:t>
      </w:r>
    </w:p>
    <w:p>
      <w:pPr>
        <w:pStyle w:val="BlockText"/>
      </w:pPr>
      <w:r>
        <w:t xml:space="preserve">    </w:t>
      </w:r>
    </w:p>
    <w:p>
      <w:pPr>
        <w:pStyle w:val="BlockText"/>
      </w:pPr>
      <w:r>
        <w:t xml:space="preserve">We investigated the process in the laboratory to ensure that</w:t>
      </w:r>
      <w:r>
        <w:t xml:space="preserve"> </w:t>
      </w:r>
      <w:r>
        <w:t xml:space="preserve">contamination to the samples did not occur within the laboratory. </w:t>
      </w:r>
    </w:p>
    <w:p>
      <w:pPr>
        <w:pStyle w:val="Heading2"/>
      </w:pPr>
      <w:bookmarkStart w:id="27" w:name="theatres-investigation"/>
      <w:bookmarkEnd w:id="27"/>
      <w:r>
        <w:t xml:space="preserve">Theatres Investigation</w:t>
      </w:r>
    </w:p>
    <w:p>
      <w:pPr>
        <w:pStyle w:val="FirstParagraph"/>
      </w:pPr>
      <w:r>
        <w:t xml:space="preserve">   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8" w:name="discussion"/>
      <w:bookmarkEnd w:id="28"/>
      <w:r>
        <w:t xml:space="preserve">Discussion</w:t>
      </w:r>
    </w:p>
    <w:p>
      <w:pPr>
        <w:pStyle w:val="FirstParagraph"/>
      </w:pPr>
      <w:r>
        <w:br w:type="textWrapping"/>
      </w:r>
      <w:r>
        <w:t xml:space="preserve">To include some literature review (summary of outbreaks as below: source</w:t>
      </w:r>
      <w:r>
        <w:t xml:space="preserve"> </w:t>
      </w:r>
      <w:r>
        <w:t xml:space="preserve">: outbreaks database) refer to summary in excel sheet attached of all</w:t>
      </w:r>
      <w:r>
        <w:t xml:space="preserve"> </w:t>
      </w:r>
      <w:r>
        <w:t xml:space="preserve">outbreaks.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t xml:space="preserve">References to review</w:t>
      </w:r>
    </w:p>
    <w:p>
      <w:pPr>
        <w:pStyle w:val="BodyText"/>
      </w:pPr>
      <w:r>
        <w:t xml:space="preserve">[5]; [6]; [7]; [8]; [2]; [3]; [9]; [10]; [4]; [11][11]; [12]; [13]; [14]; [15]</w:t>
      </w:r>
    </w:p>
    <w:p>
      <w:pPr>
        <w:pStyle w:val="Heading1"/>
      </w:pPr>
      <w:bookmarkStart w:id="29" w:name="references"/>
      <w:bookmarkEnd w:id="29"/>
      <w:r>
        <w:t xml:space="preserve">References</w:t>
      </w:r>
    </w:p>
    <w:p>
      <w:pPr>
        <w:pStyle w:val="FirstParagraph"/>
      </w:pPr>
      <w:r>
        <w:t xml:space="preserve">1. Gandhi TN, Slater LN, Welch DF, Koehler JE.</w:t>
      </w:r>
      <w:r>
        <w:t xml:space="preserve"> </w:t>
      </w:r>
      <w:r>
        <w:t xml:space="preserve">Mandell, Douglas, and Bennett’s Principles and Practice of Infectious Diseases, Updated Edition</w:t>
      </w:r>
      <w:r>
        <w:t xml:space="preserve">. 2015.</w:t>
      </w:r>
    </w:p>
    <w:p>
      <w:pPr>
        <w:pStyle w:val="BodyText"/>
      </w:pPr>
      <w:r>
        <w:t xml:space="preserve">2. Trilla A, Codina C, Salles M, et al.</w:t>
      </w:r>
      <w:r>
        <w:t xml:space="preserve"> </w:t>
      </w:r>
      <w:r>
        <w:t xml:space="preserve">A cluster of fever and hypotension on a surgical intensive care unit related to the contamination of plasma expanders by cell wall products of Bacillus stearothermophilus.</w:t>
      </w:r>
      <w:r>
        <w:t xml:space="preserve">. Infection control and hospital epidemiology</w:t>
      </w:r>
      <w:r>
        <w:t xml:space="preserve"> </w:t>
      </w:r>
      <w:r>
        <w:rPr>
          <w:b/>
        </w:rPr>
        <w:t xml:space="preserve">1995</w:t>
      </w:r>
      <w:r>
        <w:t xml:space="preserve">; 16:335–339.</w:t>
      </w:r>
    </w:p>
    <w:p>
      <w:pPr>
        <w:pStyle w:val="BodyText"/>
      </w:pPr>
      <w:r>
        <w:t xml:space="preserve">3. Ohsaki Y, Koyano S, Tachibana M, et al.</w:t>
      </w:r>
      <w:r>
        <w:t xml:space="preserve"> </w:t>
      </w:r>
      <w:r>
        <w:t xml:space="preserve">Undetected Bacillus pseudo-outbreak after renovation work in a teaching hospital.</w:t>
      </w:r>
      <w:r>
        <w:t xml:space="preserve">. The Journal of infection</w:t>
      </w:r>
      <w:r>
        <w:t xml:space="preserve"> </w:t>
      </w:r>
      <w:r>
        <w:rPr>
          <w:b/>
        </w:rPr>
        <w:t xml:space="preserve">2007</w:t>
      </w:r>
      <w:r>
        <w:t xml:space="preserve">; 54:617–622. Available at:</w:t>
      </w:r>
      <w:r>
        <w:t xml:space="preserve"> </w:t>
      </w:r>
      <w:hyperlink r:id="rId30">
        <w:r>
          <w:rPr>
            <w:rStyle w:val="Hyperlink"/>
          </w:rPr>
          <w:t xml:space="preserve">https://auth.elsevier.com/ShibAuth/institutionLogin?entityID=https://idp.eng.nhs.uk/openathens{&amp;}appReturnURL=https{%}3A{%}2F{%}2Fwww.clinicalkey.com{%}2Fcontent{%}2FplayBy{%}2Fdoi{%}2F{%}3Fv{%}3D10.1016{%}2Fj.jinf.2006.10.049.</w:t>
        </w:r>
      </w:hyperlink>
    </w:p>
    <w:p>
      <w:pPr>
        <w:pStyle w:val="BodyText"/>
      </w:pPr>
      <w:r>
        <w:t xml:space="preserve">4. Goldstein B, Abrutyn E.</w:t>
      </w:r>
      <w:r>
        <w:t xml:space="preserve"> </w:t>
      </w:r>
      <w:r>
        <w:t xml:space="preserve">Pseudo-outbreak of Bacillus species: related to fibreoptic bronchoscopy.</w:t>
      </w:r>
      <w:r>
        <w:t xml:space="preserve">. The Journal of hospital infection</w:t>
      </w:r>
      <w:r>
        <w:t xml:space="preserve"> </w:t>
      </w:r>
      <w:r>
        <w:rPr>
          <w:b/>
        </w:rPr>
        <w:t xml:space="preserve">1985</w:t>
      </w:r>
      <w:r>
        <w:t xml:space="preserve">; 6:194–200.</w:t>
      </w:r>
    </w:p>
    <w:p>
      <w:pPr>
        <w:pStyle w:val="BodyText"/>
      </w:pPr>
      <w:r>
        <w:t xml:space="preserve">5. Maki DG, Anderson RL, Shulman JA.</w:t>
      </w:r>
      <w:r>
        <w:t xml:space="preserve"> </w:t>
      </w:r>
      <w:r>
        <w:t xml:space="preserve">In-use contamination of intravenous infusion fluid.</w:t>
      </w:r>
      <w:r>
        <w:t xml:space="preserve">. Applied microbiology</w:t>
      </w:r>
      <w:r>
        <w:t xml:space="preserve"> </w:t>
      </w:r>
      <w:r>
        <w:rPr>
          <w:b/>
        </w:rPr>
        <w:t xml:space="preserve">1974</w:t>
      </w:r>
      <w:r>
        <w:t xml:space="preserve">; 28:778–784. Available at:</w:t>
      </w:r>
      <w:r>
        <w:t xml:space="preserve"> </w:t>
      </w:r>
      <w:hyperlink r:id="rId31">
        <w:r>
          <w:rPr>
            <w:rStyle w:val="Hyperlink"/>
          </w:rPr>
          <w:t xml:space="preserve">http://www.ncbi.nlm.nih.gov/pmc/articles/PMC186824/.</w:t>
        </w:r>
      </w:hyperlink>
    </w:p>
    <w:p>
      <w:pPr>
        <w:pStyle w:val="BodyText"/>
      </w:pPr>
      <w:r>
        <w:t xml:space="preserve">6. Dancer SJ, Stewart M, Coulombe C, Gregori A, Virdi M.</w:t>
      </w:r>
      <w:r>
        <w:t xml:space="preserve"> </w:t>
      </w:r>
      <w:r>
        <w:t xml:space="preserve">Surgical site infections linked to contaminated surgical instruments.</w:t>
      </w:r>
      <w:r>
        <w:t xml:space="preserve">. The Journal of hospital infection</w:t>
      </w:r>
      <w:r>
        <w:t xml:space="preserve"> </w:t>
      </w:r>
      <w:r>
        <w:rPr>
          <w:b/>
        </w:rPr>
        <w:t xml:space="preserve">2012</w:t>
      </w:r>
      <w:r>
        <w:t xml:space="preserve">; 81:231–238. Available at:</w:t>
      </w:r>
      <w:r>
        <w:t xml:space="preserve"> </w:t>
      </w:r>
      <w:hyperlink r:id="rId32">
        <w:r>
          <w:rPr>
            <w:rStyle w:val="Hyperlink"/>
          </w:rPr>
          <w:t xml:space="preserve">https://auth.elsevier.com/ShibAuth/institutionLogin?entityID=https://idp.eng.nhs.uk/openathens{&amp;}appReturnURL=https{%}3A{%}2F{%}2Fwww.clinicalkey.com{%}2Fcontent{%}2FplayBy{%}2Fdoi{%}2F{%}3Fv{%}3D10.1016{%}2Fj.jhin.2012.04.023</w:t>
        </w:r>
      </w:hyperlink>
      <w:r>
        <w:t xml:space="preserve"> </w:t>
      </w:r>
      <w:hyperlink r:id="rId33">
        <w:r>
          <w:rPr>
            <w:rStyle w:val="Hyperlink"/>
          </w:rPr>
          <w:t xml:space="preserve">https://www.sciencedirect.com/science/article/pii/S0195-6701(12)00144-2.</w:t>
        </w:r>
      </w:hyperlink>
    </w:p>
    <w:p>
      <w:pPr>
        <w:pStyle w:val="BodyText"/>
      </w:pPr>
      <w:r>
        <w:t xml:space="preserve">7. Campbell JR, Hulten K, Baker CJ.</w:t>
      </w:r>
      <w:r>
        <w:t xml:space="preserve"> </w:t>
      </w:r>
      <w:r>
        <w:t xml:space="preserve">Cluster of Bacillus species bacteremia cases in neonates during a hospital construction project.</w:t>
      </w:r>
      <w:r>
        <w:t xml:space="preserve">. Infection control and hospital epidemiology</w:t>
      </w:r>
      <w:r>
        <w:t xml:space="preserve"> </w:t>
      </w:r>
      <w:r>
        <w:rPr>
          <w:b/>
        </w:rPr>
        <w:t xml:space="preserve">2011</w:t>
      </w:r>
      <w:r>
        <w:t xml:space="preserve">; 32:1035–1038.</w:t>
      </w:r>
    </w:p>
    <w:p>
      <w:pPr>
        <w:pStyle w:val="BodyText"/>
      </w:pPr>
      <w:r>
        <w:t xml:space="preserve">8. Lettau LA, Benjamin D, Cantrell HF, Potts DW, Boggs JM.</w:t>
      </w:r>
      <w:r>
        <w:t xml:space="preserve"> </w:t>
      </w:r>
      <w:r>
        <w:t xml:space="preserve">Bacillus species pseudomeningitis.</w:t>
      </w:r>
      <w:r>
        <w:t xml:space="preserve">. Infection control and hospital epidemiology</w:t>
      </w:r>
      <w:r>
        <w:t xml:space="preserve"> </w:t>
      </w:r>
      <w:r>
        <w:rPr>
          <w:b/>
        </w:rPr>
        <w:t xml:space="preserve">1988</w:t>
      </w:r>
      <w:r>
        <w:t xml:space="preserve">; 9:394–397.</w:t>
      </w:r>
    </w:p>
    <w:p>
      <w:pPr>
        <w:pStyle w:val="BodyText"/>
      </w:pPr>
      <w:r>
        <w:t xml:space="preserve">9. Cheng VCC, Chen JHK, Leung SSM, et al.</w:t>
      </w:r>
      <w:r>
        <w:t xml:space="preserve"> </w:t>
      </w:r>
      <w:r>
        <w:t xml:space="preserve">Seasonal Outbreak of Bacillus Bacteremia Associated With Contaminated Linen in Hong Kong.</w:t>
      </w:r>
      <w:r>
        <w:t xml:space="preserve">. Clinical infectious diseases : an official publication of the Infectious Diseases Society of America</w:t>
      </w:r>
      <w:r>
        <w:t xml:space="preserve"> </w:t>
      </w:r>
      <w:r>
        <w:rPr>
          <w:b/>
        </w:rPr>
        <w:t xml:space="preserve">2017</w:t>
      </w:r>
      <w:r>
        <w:t xml:space="preserve">; 64:S91.</w:t>
      </w:r>
    </w:p>
    <w:p>
      <w:pPr>
        <w:pStyle w:val="BodyText"/>
      </w:pPr>
      <w:r>
        <w:t xml:space="preserve">10. Rhodes AJ.</w:t>
      </w:r>
      <w:r>
        <w:t xml:space="preserve"> </w:t>
      </w:r>
      <w:r>
        <w:t xml:space="preserve">A small outbreak of diarrhoea associated with the paracolon bacillus.</w:t>
      </w:r>
      <w:r>
        <w:t xml:space="preserve">. The Journal of hygiene</w:t>
      </w:r>
      <w:r>
        <w:t xml:space="preserve"> </w:t>
      </w:r>
      <w:r>
        <w:rPr>
          <w:b/>
        </w:rPr>
        <w:t xml:space="preserve">1942</w:t>
      </w:r>
      <w:r>
        <w:t xml:space="preserve">; 42:99–102. Available at:</w:t>
      </w:r>
      <w:r>
        <w:t xml:space="preserve"> </w:t>
      </w:r>
      <w:hyperlink r:id="rId34">
        <w:r>
          <w:rPr>
            <w:rStyle w:val="Hyperlink"/>
          </w:rPr>
          <w:t xml:space="preserve">http://www.ncbi.nlm.nih.gov/pmc/articles/PMC2199799/.</w:t>
        </w:r>
      </w:hyperlink>
    </w:p>
    <w:p>
      <w:pPr>
        <w:pStyle w:val="BodyText"/>
      </w:pPr>
      <w:r>
        <w:t xml:space="preserve">11. Berger SA.</w:t>
      </w:r>
      <w:r>
        <w:t xml:space="preserve"> </w:t>
      </w:r>
      <w:r>
        <w:t xml:space="preserve">Pseudobacteremia due to contaminated alcohol swabs.</w:t>
      </w:r>
      <w:r>
        <w:t xml:space="preserve">. Journal of clinical microbiology</w:t>
      </w:r>
      <w:r>
        <w:t xml:space="preserve"> </w:t>
      </w:r>
      <w:r>
        <w:rPr>
          <w:b/>
        </w:rPr>
        <w:t xml:space="preserve">1983</w:t>
      </w:r>
      <w:r>
        <w:t xml:space="preserve">; 18:974–975. Available at:</w:t>
      </w:r>
      <w:r>
        <w:t xml:space="preserve"> </w:t>
      </w:r>
      <w:hyperlink r:id="rId35">
        <w:r>
          <w:rPr>
            <w:rStyle w:val="Hyperlink"/>
          </w:rPr>
          <w:t xml:space="preserve">http://www.ncbi.nlm.nih.gov/pmc/articles/PMC270942/.</w:t>
        </w:r>
      </w:hyperlink>
    </w:p>
    <w:p>
      <w:pPr>
        <w:pStyle w:val="BodyText"/>
      </w:pPr>
      <w:r>
        <w:t xml:space="preserve">12. Loeb M, Wilcox L, Thornley D, Gun-Munro J, Richardson H.</w:t>
      </w:r>
      <w:r>
        <w:t xml:space="preserve"> </w:t>
      </w:r>
      <w:r>
        <w:t xml:space="preserve">Bacillus species pseudobacteremia following hospital construction.</w:t>
      </w:r>
      <w:r>
        <w:t xml:space="preserve">. The Canadian journal of infection control : the official journal of the Community</w:t>
      </w:r>
      <w:r>
        <w:t xml:space="preserve"> </w:t>
      </w:r>
      <w:r>
        <w:t xml:space="preserve">&amp;</w:t>
      </w:r>
      <w:r>
        <w:t xml:space="preserve"> </w:t>
      </w:r>
      <w:r>
        <w:t xml:space="preserve">Hospital Infection Control Association-Canada = Revue canadienne de prevention des infections</w:t>
      </w:r>
      <w:r>
        <w:t xml:space="preserve"> </w:t>
      </w:r>
      <w:r>
        <w:rPr>
          <w:b/>
        </w:rPr>
        <w:t xml:space="preserve">1995</w:t>
      </w:r>
      <w:r>
        <w:t xml:space="preserve">; 10:37–40.</w:t>
      </w:r>
    </w:p>
    <w:p>
      <w:pPr>
        <w:pStyle w:val="BodyText"/>
      </w:pPr>
      <w:r>
        <w:t xml:space="preserve">13. Adler A, Gottesman G, Dolfin T, et al.</w:t>
      </w:r>
      <w:r>
        <w:t xml:space="preserve"> </w:t>
      </w:r>
      <w:r>
        <w:t xml:space="preserve">Bacillus species sepsis in the neonatal intensive care unit.</w:t>
      </w:r>
      <w:r>
        <w:t xml:space="preserve">. The Journal of infection</w:t>
      </w:r>
      <w:r>
        <w:t xml:space="preserve"> </w:t>
      </w:r>
      <w:r>
        <w:rPr>
          <w:b/>
        </w:rPr>
        <w:t xml:space="preserve">2005</w:t>
      </w:r>
      <w:r>
        <w:t xml:space="preserve">; 51:390–395.</w:t>
      </w:r>
    </w:p>
    <w:p>
      <w:pPr>
        <w:pStyle w:val="BodyText"/>
      </w:pPr>
      <w:r>
        <w:t xml:space="preserve">14. Thuler LC, Velasco E,</w:t>
      </w:r>
      <w:r>
        <w:t xml:space="preserve"> </w:t>
      </w:r>
      <w:r>
        <w:t xml:space="preserve">de Souza Martins</w:t>
      </w:r>
      <w:r>
        <w:t xml:space="preserve"> </w:t>
      </w:r>
      <w:r>
        <w:t xml:space="preserve">CA, et al.</w:t>
      </w:r>
      <w:r>
        <w:t xml:space="preserve"> </w:t>
      </w:r>
      <w:r>
        <w:t xml:space="preserve">An outbreak of Bacillus species in a cancer hospital.</w:t>
      </w:r>
      <w:r>
        <w:t xml:space="preserve">. Infection control and hospital epidemiology</w:t>
      </w:r>
      <w:r>
        <w:t xml:space="preserve"> </w:t>
      </w:r>
      <w:r>
        <w:rPr>
          <w:b/>
        </w:rPr>
        <w:t xml:space="preserve">1998</w:t>
      </w:r>
      <w:r>
        <w:t xml:space="preserve">; 19:856–858.</w:t>
      </w:r>
    </w:p>
    <w:p>
      <w:pPr>
        <w:pStyle w:val="BodyText"/>
      </w:pPr>
      <w:r>
        <w:t xml:space="preserve">15. Boix-Palop L, Nicol</w:t>
      </w:r>
      <w:r>
        <w:t xml:space="preserve">á</w:t>
      </w:r>
      <w:r>
        <w:t xml:space="preserve">s C, Xercavins M, et al.</w:t>
      </w:r>
      <w:r>
        <w:t xml:space="preserve"> </w:t>
      </w:r>
      <w:r>
        <w:t xml:space="preserve">Bacillus species pseudo-outbreak: construction works and collateral damage.</w:t>
      </w:r>
      <w:r>
        <w:t xml:space="preserve">. The Journal of hospital infection</w:t>
      </w:r>
      <w:r>
        <w:t xml:space="preserve"> </w:t>
      </w:r>
      <w:r>
        <w:rPr>
          <w:b/>
        </w:rPr>
        <w:t xml:space="preserve">2017</w:t>
      </w:r>
      <w:r>
        <w:t xml:space="preserve">; 95:118–122. Available at:</w:t>
      </w:r>
      <w:r>
        <w:t xml:space="preserve"> </w:t>
      </w:r>
      <w:hyperlink r:id="rId36">
        <w:r>
          <w:rPr>
            <w:rStyle w:val="Hyperlink"/>
          </w:rPr>
          <w:t xml:space="preserve">https://auth.elsevier.com/ShibAuth/institutionLogin?entityID=https://idp.eng.nhs.uk/openathens{&amp;}appReturnURL=https{%}3A{%}2F{%}2Fwww.clinicalkey.com{%}2Fcontent{%}2FplayBy{%}2Fdoi{%}2F{%}3Fv{%}3D10.1016{%}2Fj.jhin.2016.10.013.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044253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1" Target="http://www.ncbi.nlm.nih.gov/pmc/articles/PMC186824/." TargetMode="External" /><Relationship Type="http://schemas.openxmlformats.org/officeDocument/2006/relationships/hyperlink" Id="rId34" Target="http://www.ncbi.nlm.nih.gov/pmc/articles/PMC2199799/." TargetMode="External" /><Relationship Type="http://schemas.openxmlformats.org/officeDocument/2006/relationships/hyperlink" Id="rId35" Target="http://www.ncbi.nlm.nih.gov/pmc/articles/PMC270942/." TargetMode="External" /><Relationship Type="http://schemas.openxmlformats.org/officeDocument/2006/relationships/hyperlink" Id="rId32" Target="https://auth.elsevier.com/ShibAuth/institutionLogin?entityID=https://idp.eng.nhs.uk/openathens{&amp;}appReturnURL=https{%}3A{%}2F{%}2Fwww.clinicalkey.com{%}2Fcontent{%}2FplayBy{%}2Fdoi{%}2F{%}3Fv{%}3D10.1016{%}2Fj.jhin.2012.04.023" TargetMode="External" /><Relationship Type="http://schemas.openxmlformats.org/officeDocument/2006/relationships/hyperlink" Id="rId36" Target="https://auth.elsevier.com/ShibAuth/institutionLogin?entityID=https://idp.eng.nhs.uk/openathens{&amp;}appReturnURL=https{%}3A{%}2F{%}2Fwww.clinicalkey.com{%}2Fcontent{%}2FplayBy{%}2Fdoi{%}2F{%}3Fv{%}3D10.1016{%}2Fj.jhin.2016.10.013." TargetMode="External" /><Relationship Type="http://schemas.openxmlformats.org/officeDocument/2006/relationships/hyperlink" Id="rId30" Target="https://auth.elsevier.com/ShibAuth/institutionLogin?entityID=https://idp.eng.nhs.uk/openathens{&amp;}appReturnURL=https{%}3A{%}2F{%}2Fwww.clinicalkey.com{%}2Fcontent{%}2FplayBy{%}2Fdoi{%}2F{%}3Fv{%}3D10.1016{%}2Fj.jinf.2006.10.049." TargetMode="External" /><Relationship Type="http://schemas.openxmlformats.org/officeDocument/2006/relationships/hyperlink" Id="rId33" Target="https://www.sciencedirect.com/science/article/pii/S0195-6701(12)00144-2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www.ncbi.nlm.nih.gov/pmc/articles/PMC186824/." TargetMode="External" /><Relationship Type="http://schemas.openxmlformats.org/officeDocument/2006/relationships/hyperlink" Id="rId34" Target="http://www.ncbi.nlm.nih.gov/pmc/articles/PMC2199799/." TargetMode="External" /><Relationship Type="http://schemas.openxmlformats.org/officeDocument/2006/relationships/hyperlink" Id="rId35" Target="http://www.ncbi.nlm.nih.gov/pmc/articles/PMC270942/." TargetMode="External" /><Relationship Type="http://schemas.openxmlformats.org/officeDocument/2006/relationships/hyperlink" Id="rId32" Target="https://auth.elsevier.com/ShibAuth/institutionLogin?entityID=https://idp.eng.nhs.uk/openathens{&amp;}appReturnURL=https{%}3A{%}2F{%}2Fwww.clinicalkey.com{%}2Fcontent{%}2FplayBy{%}2Fdoi{%}2F{%}3Fv{%}3D10.1016{%}2Fj.jhin.2012.04.023" TargetMode="External" /><Relationship Type="http://schemas.openxmlformats.org/officeDocument/2006/relationships/hyperlink" Id="rId36" Target="https://auth.elsevier.com/ShibAuth/institutionLogin?entityID=https://idp.eng.nhs.uk/openathens{&amp;}appReturnURL=https{%}3A{%}2F{%}2Fwww.clinicalkey.com{%}2Fcontent{%}2FplayBy{%}2Fdoi{%}2F{%}3Fv{%}3D10.1016{%}2Fj.jhin.2016.10.013." TargetMode="External" /><Relationship Type="http://schemas.openxmlformats.org/officeDocument/2006/relationships/hyperlink" Id="rId30" Target="https://auth.elsevier.com/ShibAuth/institutionLogin?entityID=https://idp.eng.nhs.uk/openathens{&amp;}appReturnURL=https{%}3A{%}2F{%}2Fwww.clinicalkey.com{%}2Fcontent{%}2FplayBy{%}2Fdoi{%}2F{%}3Fv{%}3D10.1016{%}2Fj.jinf.2006.10.049." TargetMode="External" /><Relationship Type="http://schemas.openxmlformats.org/officeDocument/2006/relationships/hyperlink" Id="rId33" Target="https://www.sciencedirect.com/science/article/pii/S0195-6701(12)00144-2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Outbreak of Bacillus species in an orthopaedics theatre</dc:title>
  <dc:creator>Wael Elamin; Martin Connor; Bryan Marshall</dc:creator>
  <dcterms:created xsi:type="dcterms:W3CDTF">2018-06-08T15:09:31Z</dcterms:created>
  <dcterms:modified xsi:type="dcterms:W3CDTF">2018-06-08T15:09:31Z</dcterms:modified>
</cp:coreProperties>
</file>