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 </w:t>
      </w:r>
      <w:r>
        <w:t xml:space="preserve"> </w:t>
      </w:r>
      <w:r>
        <w:t xml:space="preserve">Hydrotreating</w:t>
      </w:r>
      <w:r>
        <w:t xml:space="preserve"> </w:t>
      </w:r>
      <w:r>
        <w:t xml:space="preserve">of</w:t>
      </w:r>
      <w:r>
        <w:t xml:space="preserve"> </w:t>
      </w:r>
      <w:r>
        <w:t xml:space="preserve">Coker </w:t>
      </w:r>
      <w:r>
        <w:t xml:space="preserve"> </w:t>
      </w:r>
      <w:r>
        <w:t xml:space="preserve">Gas</w:t>
      </w:r>
      <w:r>
        <w:t xml:space="preserve"> </w:t>
      </w:r>
      <w:r>
        <w:t xml:space="preserve">Oil</w:t>
      </w:r>
      <w:r>
        <w:t xml:space="preserve"> </w:t>
      </w:r>
      <w:r>
        <w:t xml:space="preserve">via</w:t>
      </w:r>
      <w:r>
        <w:t xml:space="preserve"> </w:t>
      </w:r>
      <w:r>
        <w:t xml:space="preserve">Double</w:t>
      </w:r>
      <w:r>
        <w:t xml:space="preserve"> </w:t>
      </w:r>
      <w:r>
        <w:t xml:space="preserve">Catalytic</w:t>
      </w:r>
      <w:r>
        <w:t xml:space="preserve"> </w:t>
      </w:r>
      <w:r>
        <w:t xml:space="preserve">Layer        </w:t>
      </w:r>
    </w:p>
    <w:p>
      <w:pPr>
        <w:pStyle w:val="Author"/>
      </w:pPr>
      <w:r>
        <w:t xml:space="preserve">yaareb</w:t>
      </w:r>
      <w:r>
        <w:t xml:space="preserve"> </w:t>
      </w:r>
      <w:r>
        <w:t xml:space="preserve">awad</w:t>
      </w:r>
    </w:p>
    <w:p>
      <w:pPr>
        <w:pStyle w:val="FirstParagraph"/>
      </w:pPr>
      <w:r>
        <w:t xml:space="preserve">???</w:t>
      </w:r>
    </w:p>
    <w:p>
      <w:pPr>
        <w:pStyle w:val="BodyText"/>
      </w:pPr>
      <w:r>
        <w:t xml:space="preserve">(Handwerk and Gary 2001)</w:t>
      </w:r>
    </w:p>
    <w:p>
      <w:pPr>
        <w:pStyle w:val="BodyText"/>
      </w:pPr>
      <w:r>
        <w:t xml:space="preserve">In this work, double catalytic layer (Co-Mo/γ-Al2O3, Ni-Mo/γ-Al2O3 and</w:t>
      </w:r>
      <w:r>
        <w:t xml:space="preserve"> </w:t>
      </w:r>
      <w:r>
        <w:t xml:space="preserve">Co-Mo/γ-Al2O3, Pt-Pd/γ-Al2O3) were used in catalyst hydrotreating</w:t>
      </w:r>
      <w:r>
        <w:t xml:space="preserve"> </w:t>
      </w:r>
      <w:r>
        <w:t xml:space="preserve">process (HDT) in order to improved characteristics of Coker gas oil such</w:t>
      </w:r>
      <w:r>
        <w:t xml:space="preserve"> </w:t>
      </w:r>
      <w:r>
        <w:t xml:space="preserve">as sulfur and aromatic content. The catalysts were prepared by</w:t>
      </w:r>
      <w:r>
        <w:t xml:space="preserve"> </w:t>
      </w:r>
      <w:r>
        <w:t xml:space="preserve">impregnation. This study was carried out by using fixed</w:t>
      </w:r>
      <w:r>
        <w:rPr>
          <w:b/>
        </w:rPr>
        <w:t xml:space="preserve">-</w:t>
      </w:r>
      <w:r>
        <w:t xml:space="preserve">bed</w:t>
      </w:r>
      <w:r>
        <w:t xml:space="preserve"> </w:t>
      </w:r>
      <w:r>
        <w:t xml:space="preserve">rector at a temperature of 400°C, pressure of 100 atm with a volume</w:t>
      </w:r>
      <w:r>
        <w:t xml:space="preserve"> </w:t>
      </w:r>
      <w:r>
        <w:t xml:space="preserve">hourly space velocity of coking gas oil (VHSV) of 1.0 h-1 and a volume</w:t>
      </w:r>
      <w:r>
        <w:t xml:space="preserve"> </w:t>
      </w:r>
      <w:r>
        <w:t xml:space="preserve">ratio hydrogen/gas oil of 900Ncm3/cm3. Results showed that the sulfur</w:t>
      </w:r>
      <w:r>
        <w:t xml:space="preserve"> </w:t>
      </w:r>
      <w:r>
        <w:t xml:space="preserve">and aromatics content were reduced. Also the Coker gas oil</w:t>
      </w:r>
      <w:r>
        <w:t xml:space="preserve"> </w:t>
      </w:r>
      <w:r>
        <w:t xml:space="preserve">characteristics were more improved when the HDT process was carried out</w:t>
      </w:r>
      <w:r>
        <w:t xml:space="preserve"> </w:t>
      </w:r>
      <w:r>
        <w:t xml:space="preserve">by (Co-Mo/γ-Al2O3, Pt-Pd/γ-Al2O3).</w:t>
      </w:r>
    </w:p>
    <w:p>
      <w:pPr>
        <w:pStyle w:val="BodyText"/>
      </w:pPr>
      <w:r>
        <w:t xml:space="preserve">Keywords: catalyst, hydrotreating process (HDT), coker gas oil (CGO).</w:t>
      </w:r>
    </w:p>
    <w:p>
      <w:pPr>
        <w:pStyle w:val="Heading1"/>
      </w:pPr>
      <w:bookmarkStart w:id="21" w:name="introduction"/>
      <w:bookmarkEnd w:id="21"/>
      <w:r>
        <w:t xml:space="preserve"> Introduction   </w:t>
      </w:r>
    </w:p>
    <w:p>
      <w:pPr>
        <w:pStyle w:val="FirstParagraph"/>
      </w:pPr>
      <w:r>
        <w:t xml:space="preserve">In recent years, use of the light fuel oil in various fields has been</w:t>
      </w:r>
      <w:r>
        <w:t xml:space="preserve"> </w:t>
      </w:r>
      <w:r>
        <w:t xml:space="preserve">increasing, while its source from light oil has been decreasing.</w:t>
      </w:r>
      <w:r>
        <w:t xml:space="preserve"> </w:t>
      </w:r>
      <w:r>
        <w:t xml:space="preserve">Therefore, the alternative sources were by using undesirable feedstocks</w:t>
      </w:r>
      <w:r>
        <w:t xml:space="preserve"> </w:t>
      </w:r>
      <w:r>
        <w:t xml:space="preserve">such as Coker gas oil</w:t>
      </w:r>
      <w:r>
        <w:t xml:space="preserve"> </w:t>
      </w:r>
      <w:r>
        <w:t xml:space="preserve">[</w:t>
      </w:r>
      <w:r>
        <w:t xml:space="preserve">. However,</w:t>
      </w:r>
      <w:r>
        <w:t xml:space="preserve"> </w:t>
      </w:r>
      <w:r>
        <w:t xml:space="preserve">these feedstocks contain higher amount of sulfur and nitrogen. For</w:t>
      </w:r>
      <w:r>
        <w:t xml:space="preserve"> </w:t>
      </w:r>
      <w:r>
        <w:t xml:space="preserve">example, Athabasca bitumen derived heavy gas oil contains 4 wt% Sulfur,</w:t>
      </w:r>
      <w:r>
        <w:t xml:space="preserve"> </w:t>
      </w:r>
      <w:r>
        <w:t xml:space="preserve">0.35 wt% Nitrogen and poisonous metals like arsenic and vanadium</w:t>
      </w:r>
      <w:r>
        <w:t xml:space="preserve"> </w:t>
      </w:r>
      <w:r>
        <w:t xml:space="preserve">[</w:t>
      </w:r>
      <w:r>
        <w:t xml:space="preserve">, .</w:t>
      </w:r>
      <w:r>
        <w:t xml:space="preserve"> </w:t>
      </w:r>
      <w:r>
        <w:t xml:space="preserve">Using the diesel fuel with this amount of compounds has a direct impact</w:t>
      </w:r>
      <w:r>
        <w:t xml:space="preserve"> </w:t>
      </w:r>
      <w:r>
        <w:t xml:space="preserve">on the environment, due to the production of undesirable products such</w:t>
      </w:r>
      <w:r>
        <w:t xml:space="preserve"> </w:t>
      </w:r>
      <w:r>
        <w:t xml:space="preserve">as nitrogen oxides, sulfur oxides and soot particles. In addition, the</w:t>
      </w:r>
      <w:r>
        <w:t xml:space="preserve"> </w:t>
      </w:r>
      <w:r>
        <w:t xml:space="preserve">presence of these contaminants may cause problems in refining processes.</w:t>
      </w:r>
      <w:r>
        <w:t xml:space="preserve"> </w:t>
      </w:r>
      <w:r>
        <w:t xml:space="preserve">For instance, the presence of nitrogen causes deactivation of</w:t>
      </w:r>
      <w:r>
        <w:t xml:space="preserve"> </w:t>
      </w:r>
      <w:r>
        <w:t xml:space="preserve">catalysts</w:t>
      </w:r>
      <w:r>
        <w:t xml:space="preserve">[</w:t>
      </w:r>
      <w:r>
        <w:t xml:space="preserve">.  The European Union in</w:t>
      </w:r>
      <w:r>
        <w:t xml:space="preserve"> </w:t>
      </w:r>
      <w:r>
        <w:t xml:space="preserve">April 2009, was adopted some directives whose aim is to reduce</w:t>
      </w:r>
      <w:r>
        <w:t xml:space="preserve"> </w:t>
      </w:r>
      <w:r>
        <w:t xml:space="preserve">greenhouse (GHG) emissions from transportation fuels, by using feul with</w:t>
      </w:r>
      <w:r>
        <w:t xml:space="preserve"> </w:t>
      </w:r>
      <w:r>
        <w:t xml:space="preserve">maximum of 10 PPM sulphur in both gasoline and diesel</w:t>
      </w:r>
      <w:r>
        <w:t xml:space="preserve"> </w:t>
      </w:r>
      <w:r>
        <w:t xml:space="preserve">[</w:t>
      </w:r>
      <w:r>
        <w:t xml:space="preserve"> </w:t>
      </w:r>
      <w:r>
        <w:t xml:space="preserve">. Hydrotreating catalyst that</w:t>
      </w:r>
      <w:r>
        <w:t xml:space="preserve"> </w:t>
      </w:r>
      <w:r>
        <w:t xml:space="preserve">removes heteroatoms from these feedstocks is playing an important role</w:t>
      </w:r>
      <w:r>
        <w:t xml:space="preserve"> </w:t>
      </w:r>
      <w:r>
        <w:t xml:space="preserve">for upgrading the undesirable feedstooks to valuable products</w:t>
      </w:r>
      <w:r>
        <w:t xml:space="preserve"> </w:t>
      </w:r>
      <w:r>
        <w:t xml:space="preserve">[</w:t>
      </w:r>
      <w:r>
        <w:t xml:space="preserve">7 Gary</w:t>
      </w:r>
      <w:r>
        <w:t xml:space="preserve">]</w:t>
      </w:r>
      <w:r>
        <w:t xml:space="preserve">. The hydrotreating</w:t>
      </w:r>
      <w:r>
        <w:t xml:space="preserve"> </w:t>
      </w:r>
      <w:r>
        <w:t xml:space="preserve">process has been used for a long time in the petroleum-refining industry</w:t>
      </w:r>
      <w:r>
        <w:t xml:space="preserve"> </w:t>
      </w:r>
      <w:r>
        <w:t xml:space="preserve">to obtain fuels with improved quality and low polluting compounds</w:t>
      </w:r>
      <w:r>
        <w:t xml:space="preserve"> </w:t>
      </w:r>
      <w:r>
        <w:t xml:space="preserve">content (sulfur, nitrogen, aromatics, etc.). The traditional</w:t>
      </w:r>
      <w:r>
        <w:t xml:space="preserve"> </w:t>
      </w:r>
      <w:r>
        <w:t xml:space="preserve">hydrotreating catalysts consist of some active metals such as Co and Mo</w:t>
      </w:r>
      <w:r>
        <w:t xml:space="preserve"> </w:t>
      </w:r>
      <w:r>
        <w:t xml:space="preserve">are generally supported by alumina or silica alumina that are usually</w:t>
      </w:r>
      <w:r>
        <w:t xml:space="preserve"> </w:t>
      </w:r>
      <w:r>
        <w:t xml:space="preserve">used in Hydrotreating process. Alumina is the famous name for aluminum</w:t>
      </w:r>
      <w:r>
        <w:t xml:space="preserve"> </w:t>
      </w:r>
      <w:r>
        <w:t xml:space="preserve">oxide (Al2O3) has several thermodynamically stable transitional phases</w:t>
      </w:r>
      <w:r>
        <w:t xml:space="preserve"> </w:t>
      </w:r>
      <w:r>
        <w:t xml:space="preserve">as gamma alumina, delta alumina, delta alumina, kappa alumina, theta</w:t>
      </w:r>
      <w:r>
        <w:t xml:space="preserve"> </w:t>
      </w:r>
      <w:r>
        <w:t xml:space="preserve">alumina and alpha alumina. Gamma-alumina (γ-Al2O3) has been widely used</w:t>
      </w:r>
      <w:r>
        <w:t xml:space="preserve"> </w:t>
      </w:r>
      <w:r>
        <w:t xml:space="preserve">in oil refineries for the hydrotreating of petroleum derivatives to</w:t>
      </w:r>
      <w:r>
        <w:t xml:space="preserve"> </w:t>
      </w:r>
      <w:r>
        <w:t xml:space="preserve">improve the quality of oil products as a catalyst support</w:t>
      </w:r>
      <w:r>
        <w:t xml:space="preserve"> </w:t>
      </w:r>
      <w:r>
        <w:t xml:space="preserve">[</w:t>
      </w:r>
      <w:r>
        <w:t xml:space="preserve">, .</w:t>
      </w:r>
      <w:r>
        <w:t xml:space="preserve"> </w:t>
      </w:r>
      <w:r>
        <w:t xml:space="preserve">γ-Al2O3 has important features such as their good mechanical and</w:t>
      </w:r>
      <w:r>
        <w:t xml:space="preserve"> </w:t>
      </w:r>
      <w:r>
        <w:t xml:space="preserve">textural properties and their ability to provide high dispersion of the</w:t>
      </w:r>
      <w:r>
        <w:t xml:space="preserve"> </w:t>
      </w:r>
      <w:r>
        <w:t xml:space="preserve">active metals</w:t>
      </w:r>
      <w:r>
        <w:t xml:space="preserve"> </w:t>
      </w:r>
      <w:r>
        <w:t xml:space="preserve">[</w:t>
      </w:r>
      <w:r>
        <w:t xml:space="preserve">,</w:t>
      </w:r>
      <w:r>
        <w:t xml:space="preserve"> </w:t>
      </w:r>
      <w:r>
        <w:t xml:space="preserve">. A deep hydrogenation is sometimes</w:t>
      </w:r>
      <w:r>
        <w:t xml:space="preserve"> </w:t>
      </w:r>
      <w:r>
        <w:t xml:space="preserve">required to increase the cetane index by aromatic hydrogenation.</w:t>
      </w:r>
      <w:r>
        <w:t xml:space="preserve"> </w:t>
      </w:r>
      <w:r>
        <w:t xml:space="preserve">Nickel-based catalysts are selective for nitrogen removal in the</w:t>
      </w:r>
      <w:r>
        <w:t xml:space="preserve"> </w:t>
      </w:r>
      <w:r>
        <w:t xml:space="preserve">hydrodenitrogenation reaction, while cobalt-based catalysts are</w:t>
      </w:r>
      <w:r>
        <w:t xml:space="preserve"> </w:t>
      </w:r>
      <w:r>
        <w:t xml:space="preserve">selective for sulfur removal</w:t>
      </w:r>
      <w:r>
        <w:t xml:space="preserve"> </w:t>
      </w:r>
      <w:r>
        <w:t xml:space="preserve">[</w:t>
      </w:r>
      <w:r>
        <w:t xml:space="preserve">,</w:t>
      </w:r>
      <w:r>
        <w:t xml:space="preserve"> </w:t>
      </w:r>
      <w:r>
        <w:t xml:space="preserve">. There are several methods to</w:t>
      </w:r>
      <w:r>
        <w:t xml:space="preserve"> </w:t>
      </w:r>
      <w:r>
        <w:t xml:space="preserve">prepare catalyst such as direct incorporation into the synthesis gel,</w:t>
      </w:r>
      <w:r>
        <w:t xml:space="preserve"> </w:t>
      </w:r>
      <w:r>
        <w:t xml:space="preserve">impregnation and ion exchange</w:t>
      </w:r>
      <w:r>
        <w:t xml:space="preserve">[</w:t>
      </w:r>
      <w:r>
        <w:t xml:space="preserve">.</w:t>
      </w:r>
      <w:r>
        <w:t xml:space="preserve"> </w:t>
      </w:r>
      <w:r>
        <w:t xml:space="preserve">The objective of this work to elucidate the effect of double catalytic</w:t>
      </w:r>
      <w:r>
        <w:t xml:space="preserve"> </w:t>
      </w:r>
      <w:r>
        <w:t xml:space="preserve">layer on hydrotreating activity of the Coker gas oil. Hydrotreating of</w:t>
      </w:r>
      <w:r>
        <w:t xml:space="preserve"> </w:t>
      </w:r>
      <w:r>
        <w:t xml:space="preserve">gas oil curried out by using  two double catalytic  layer Co-Mo/</w:t>
      </w:r>
      <w:r>
        <w:t xml:space="preserve"> </w:t>
      </w:r>
      <w:r>
        <w:t xml:space="preserve">γ-Al2O3,Ni-Mo/ γ-Al2O3 and Co-Mo/ γ-Al2O3,Pt-Pd/ γ-Al2O3 in this</w:t>
      </w:r>
      <w:r>
        <w:t xml:space="preserve"> </w:t>
      </w:r>
      <w:r>
        <w:t xml:space="preserve">process.</w:t>
      </w:r>
    </w:p>
    <w:p>
      <w:pPr>
        <w:pStyle w:val="Heading1"/>
      </w:pPr>
      <w:bookmarkStart w:id="22" w:name="experimental-part"/>
      <w:bookmarkEnd w:id="22"/>
      <w:r>
        <w:t xml:space="preserve">Experimental part</w:t>
      </w:r>
    </w:p>
    <w:p>
      <w:pPr>
        <w:pStyle w:val="Heading2"/>
      </w:pPr>
      <w:bookmarkStart w:id="23" w:name="materials-and-experimental-setup"/>
      <w:bookmarkEnd w:id="23"/>
      <w:r>
        <w:t xml:space="preserve">1-     Materials and experimental setup</w:t>
      </w:r>
    </w:p>
    <w:p>
      <w:pPr>
        <w:pStyle w:val="FirstParagraph"/>
      </w:pPr>
      <w:r>
        <w:t xml:space="preserve">The feed used for all experiments was heavy delayed coking gas oil,</w:t>
      </w:r>
      <w:r>
        <w:t xml:space="preserve"> </w:t>
      </w:r>
      <w:r>
        <w:t xml:space="preserve">whose properties are presented in table 1. The precursor salts for each</w:t>
      </w:r>
      <w:r>
        <w:t xml:space="preserve"> </w:t>
      </w:r>
      <w:r>
        <w:t xml:space="preserve">of the loaded metals were cobalt (II) nitrate hexahydrate, nickel (II)</w:t>
      </w:r>
      <w:r>
        <w:t xml:space="preserve"> </w:t>
      </w:r>
      <w:r>
        <w:t xml:space="preserve">nitrate hexahydrate (sigma-Aldrich), heptamolbdate tetrahydrate</w:t>
      </w:r>
      <w:r>
        <w:t xml:space="preserve"> </w:t>
      </w:r>
      <w:r>
        <w:t xml:space="preserve">(sigma-Aldrich), chloroplatinic acid hexahydrate and palladium (II)</w:t>
      </w:r>
      <w:r>
        <w:t xml:space="preserve"> </w:t>
      </w:r>
      <w:r>
        <w:t xml:space="preserve">chloride. Gamma-alumina as a support for catalysts was used for all</w:t>
      </w:r>
      <w:r>
        <w:t xml:space="preserve"> </w:t>
      </w:r>
      <w:r>
        <w:t xml:space="preserve">catalysts. The experimental program was carried out in a continuous</w:t>
      </w:r>
      <w:r>
        <w:t xml:space="preserve"> </w:t>
      </w:r>
      <w:r>
        <w:t xml:space="preserve">system and fixed bed catalytic reactor. The process was carried out in</w:t>
      </w:r>
      <w:r>
        <w:t xml:space="preserve"> </w:t>
      </w:r>
      <w:r>
        <w:t xml:space="preserve">isothermal conditions. Reaction conditions were at a temperature of</w:t>
      </w:r>
      <w:r>
        <w:t xml:space="preserve"> </w:t>
      </w:r>
      <w:r>
        <w:t xml:space="preserve">400°C, pressure of 100 atm with a volume hourly space velocity of coking</w:t>
      </w:r>
      <w:r>
        <w:t xml:space="preserve"> </w:t>
      </w:r>
      <w:r>
        <w:t xml:space="preserve">gas oil (VHSV) of 1.0 h-1 and a volume ratio hydrogen/gas oil of</w:t>
      </w:r>
      <w:r>
        <w:t xml:space="preserve"> </w:t>
      </w:r>
      <w:r>
        <w:t xml:space="preserve">900Ncm3/cm3.</w:t>
      </w:r>
    </w:p>
    <w:p>
      <w:pPr>
        <w:pStyle w:val="Heading2"/>
      </w:pPr>
      <w:bookmarkStart w:id="24" w:name="catalysts-synthesis"/>
      <w:bookmarkEnd w:id="24"/>
      <w:r>
        <w:t xml:space="preserve"> 2-     Catalysts Synthesis</w:t>
      </w:r>
    </w:p>
    <w:p>
      <w:pPr>
        <w:pStyle w:val="FirstParagraph"/>
      </w:pPr>
      <w:r>
        <w:t xml:space="preserve">The synthesis of catalysts were prepared by successive impregnation</w:t>
      </w:r>
      <w:r>
        <w:t xml:space="preserve"> </w:t>
      </w:r>
      <w:r>
        <w:t xml:space="preserve">method using the pore filling method. The composition for the loaded</w:t>
      </w:r>
      <w:r>
        <w:t xml:space="preserve"> </w:t>
      </w:r>
      <w:r>
        <w:t xml:space="preserve">metals were (4% Co, 10% Mo) for Co-Mo/γ-Al2O3, (1% Pd, 0.25% Pt) for</w:t>
      </w:r>
      <w:r>
        <w:t xml:space="preserve"> </w:t>
      </w:r>
      <w:r>
        <w:t xml:space="preserve">Pt-Pd/γ-Al2O3 and (6% Ni, 3% Mo) for Ni-Mo/γ-Al2O3. Conditioning of</w:t>
      </w:r>
      <w:r>
        <w:t xml:space="preserve"> </w:t>
      </w:r>
      <w:r>
        <w:t xml:space="preserve">the catalyst between impregnation was achieved by drying at 160°C for 4</w:t>
      </w:r>
      <w:r>
        <w:t xml:space="preserve"> </w:t>
      </w:r>
      <w:r>
        <w:t xml:space="preserve">h and the final conditioning was performed by drying at 160°C for 6 h,</w:t>
      </w:r>
      <w:r>
        <w:t xml:space="preserve"> </w:t>
      </w:r>
      <w:r>
        <w:t xml:space="preserve">calcination at 450°C for 6 h and reduction by treatment with sodium</w:t>
      </w:r>
      <w:r>
        <w:t xml:space="preserve"> </w:t>
      </w:r>
      <w:r>
        <w:t xml:space="preserve">borohydride in aqueous solution at a temperature of 80°C, followed by</w:t>
      </w:r>
      <w:r>
        <w:t xml:space="preserve"> </w:t>
      </w:r>
      <w:r>
        <w:t xml:space="preserve">activation in a stream of hydrogen at 450°C for 6 h.</w:t>
      </w:r>
    </w:p>
    <w:p>
      <w:pPr>
        <w:pStyle w:val="BodyText"/>
      </w:pPr>
      <w:r>
        <w:t xml:space="preserve"> </w:t>
      </w:r>
    </w:p>
    <w:p>
      <w:pPr>
        <w:pStyle w:val="Heading2"/>
      </w:pPr>
      <w:bookmarkStart w:id="25" w:name="catalyst-characterization"/>
      <w:bookmarkEnd w:id="25"/>
      <w:r>
        <w:t xml:space="preserve"> 3-     Catalyst characterization</w:t>
      </w:r>
    </w:p>
    <w:p>
      <w:pPr>
        <w:pStyle w:val="FirstParagraph"/>
      </w:pPr>
      <w:r>
        <w:t xml:space="preserve">The acid strength distribution of the active center has been determined</w:t>
      </w:r>
      <w:r>
        <w:t xml:space="preserve"> </w:t>
      </w:r>
      <w:r>
        <w:t xml:space="preserve">by the method of thermal desorption of diethyl-amine on a DuPont</w:t>
      </w:r>
      <w:r>
        <w:t xml:space="preserve"> </w:t>
      </w:r>
      <w:r>
        <w:t xml:space="preserve">Instruments</w:t>
      </w:r>
      <w:r>
        <w:t xml:space="preserve"> </w:t>
      </w:r>
      <w:r>
        <w:t xml:space="preserve">“</w:t>
      </w:r>
      <w:r>
        <w:t xml:space="preserve">Thermal Analyst 2000/2100</w:t>
      </w:r>
      <w:r>
        <w:t xml:space="preserve">”</w:t>
      </w:r>
      <w:r>
        <w:t xml:space="preserve"> </w:t>
      </w:r>
      <w:r>
        <w:t xml:space="preserve">coupled with a module</w:t>
      </w:r>
      <w:r>
        <w:t xml:space="preserve"> </w:t>
      </w:r>
      <w:r>
        <w:t xml:space="preserve">“</w:t>
      </w:r>
      <w:r>
        <w:t xml:space="preserve">951</w:t>
      </w:r>
      <w:r>
        <w:t xml:space="preserve"> </w:t>
      </w:r>
      <w:r>
        <w:t xml:space="preserve">Thermogravimetric Analizer</w:t>
      </w:r>
      <w:r>
        <w:t xml:space="preserve">”</w:t>
      </w:r>
      <w:r>
        <w:t xml:space="preserve">.</w:t>
      </w:r>
    </w:p>
    <w:p>
      <w:pPr>
        <w:pStyle w:val="BodyText"/>
      </w:pPr>
      <w:r>
        <w:t xml:space="preserve">The surface area and pore volume was calculated from</w:t>
      </w:r>
      <w:r>
        <w:t xml:space="preserve"> </w:t>
      </w:r>
      <w:r>
        <w:t xml:space="preserve">adsorption–desorption isotherms using the multi-point</w:t>
      </w:r>
      <w:r>
        <w:t xml:space="preserve"> </w:t>
      </w:r>
      <w:r>
        <w:t xml:space="preserve">Brunauer–Emmett–Teller (BET) method based on the data in the partial</w:t>
      </w:r>
      <w:r>
        <w:t xml:space="preserve"> </w:t>
      </w:r>
      <w:r>
        <w:t xml:space="preserve">pressure P/P0 range from 0.01 to 0.95.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  <w:r>
              <w:t xml:space="preserve">Characteristics</w:t>
            </w:r>
          </w:p>
        </w:tc>
        <w:tc>
          <w:p>
            <w:pPr>
              <w:jc w:val="left"/>
            </w:pPr>
            <w:r>
              <w:t xml:space="preserve">value</w:t>
            </w:r>
          </w:p>
        </w:tc>
      </w:tr>
      <w:tr>
        <w:tc>
          <w:p>
            <w:pPr>
              <w:jc w:val="left"/>
            </w:pPr>
            <w:r>
              <w:t xml:space="preserve">Density, g/cm³</w:t>
            </w:r>
          </w:p>
        </w:tc>
        <w:tc>
          <w:p>
            <w:pPr>
              <w:jc w:val="left"/>
            </w:pPr>
            <w:r>
              <w:t xml:space="preserve">0.9442</w:t>
            </w:r>
          </w:p>
        </w:tc>
      </w:tr>
      <w:tr>
        <w:tc>
          <w:p>
            <w:pPr>
              <w:jc w:val="left"/>
            </w:pPr>
            <w:r>
              <w:t xml:space="preserve">Total aromatics, %vol</w:t>
            </w:r>
          </w:p>
        </w:tc>
        <w:tc>
          <w:p>
            <w:pPr>
              <w:jc w:val="left"/>
            </w:pPr>
            <w:r>
              <w:t xml:space="preserve">64</w:t>
            </w:r>
          </w:p>
        </w:tc>
      </w:tr>
      <w:tr>
        <w:tc>
          <w:p>
            <w:pPr>
              <w:jc w:val="left"/>
            </w:pPr>
            <w:r>
              <w:t xml:space="preserve">Polyaromatics, % vol</w:t>
            </w:r>
          </w:p>
        </w:tc>
        <w:tc>
          <w:p>
            <w:pPr>
              <w:jc w:val="left"/>
            </w:pPr>
            <w:r>
              <w:t xml:space="preserve">34.1</w:t>
            </w:r>
          </w:p>
        </w:tc>
      </w:tr>
      <w:tr>
        <w:tc>
          <w:p>
            <w:pPr>
              <w:jc w:val="left"/>
            </w:pPr>
            <w:r>
              <w:t xml:space="preserve">Sulfur, %gr</w:t>
            </w:r>
          </w:p>
        </w:tc>
        <w:tc>
          <w:p>
            <w:pPr>
              <w:jc w:val="left"/>
            </w:pPr>
            <w:r>
              <w:t xml:space="preserve">0.1621</w:t>
            </w:r>
          </w:p>
        </w:tc>
      </w:tr>
      <w:tr>
        <w:tc>
          <w:p>
            <w:pPr>
              <w:jc w:val="left"/>
            </w:pPr>
            <w:r>
              <w:t xml:space="preserve">Aniline point,  ̊ʗ</w:t>
            </w:r>
          </w:p>
        </w:tc>
        <w:tc>
          <w:p>
            <w:pPr>
              <w:jc w:val="left"/>
            </w:pPr>
            <w:r>
              <w:t xml:space="preserve">2</w:t>
            </w:r>
          </w:p>
        </w:tc>
      </w:tr>
      <w:tr>
        <w:tc>
          <w:p>
            <w:pPr>
              <w:jc w:val="left"/>
            </w:pPr>
            <w:r>
              <w:t xml:space="preserve">Freezing point, ̊ʗ</w:t>
            </w:r>
          </w:p>
        </w:tc>
        <w:tc>
          <w:p>
            <w:pPr>
              <w:jc w:val="left"/>
            </w:pPr>
            <w:r>
              <w:t xml:space="preserve">-37</w:t>
            </w:r>
          </w:p>
        </w:tc>
      </w:tr>
      <w:tr>
        <w:tc>
          <w:p>
            <w:pPr>
              <w:jc w:val="left"/>
            </w:pPr>
            <w:r>
              <w:t xml:space="preserve">Flash point, ̊ʗ</w:t>
            </w:r>
          </w:p>
        </w:tc>
        <w:tc>
          <w:p>
            <w:pPr>
              <w:jc w:val="left"/>
            </w:pPr>
            <w:r>
              <w:t xml:space="preserve">97</w:t>
            </w:r>
          </w:p>
        </w:tc>
      </w:tr>
      <w:tr>
        <w:tc>
          <w:p>
            <w:pPr>
              <w:jc w:val="left"/>
            </w:pPr>
            <w:r>
              <w:t xml:space="preserve">Average molar mass, kg/kmol</w:t>
            </w:r>
          </w:p>
        </w:tc>
        <w:tc>
          <w:p>
            <w:pPr>
              <w:jc w:val="left"/>
            </w:pPr>
            <w:r>
              <w:t xml:space="preserve">210</w:t>
            </w:r>
          </w:p>
        </w:tc>
      </w:tr>
    </w:tbl>
    <w:p>
      <w:pPr>
        <w:pStyle w:val="BodyText"/>
      </w:pPr>
      <w:r>
        <w:br w:type="textWrapping"/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Handwerk, Glenn, and James Gary. 2001.</w:t>
      </w:r>
      <w:r>
        <w:t xml:space="preserve"> </w:t>
      </w:r>
      <w:r>
        <w:rPr>
          <w:i/>
        </w:rPr>
        <w:t xml:space="preserve">Petroleum Refining</w:t>
      </w:r>
      <w:r>
        <w:t xml:space="preserve">.</w:t>
      </w:r>
      <w:r>
        <w:t xml:space="preserve"> </w:t>
      </w:r>
      <w:r>
        <w:t xml:space="preserve">CRC</w:t>
      </w:r>
      <w:r>
        <w:t xml:space="preserve"> </w:t>
      </w:r>
      <w:r>
        <w:t xml:space="preserve">Press. doi:10.1201/9780824745172.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85aed6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  Hydrotreating of Coker  Gas Oil via Double Catalytic Layer        </dc:title>
  <dc:creator>yaareb awad</dc:creator>
  <dcterms:created xsi:type="dcterms:W3CDTF">2018-05-28T22:28:20Z</dcterms:created>
  <dcterms:modified xsi:type="dcterms:W3CDTF">2018-05-28T22:28:20Z</dcterms:modified>
</cp:coreProperties>
</file>