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33.png" ContentType="image/png"/>
  <Override PartName="/word/media/rId35.png" ContentType="image/png"/>
  <Override PartName="/word/media/rId3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Do</w:t>
      </w:r>
      <w:r>
        <w:t xml:space="preserve"> </w:t>
      </w:r>
      <w:r>
        <w:t xml:space="preserve">you</w:t>
      </w:r>
      <w:r>
        <w:t xml:space="preserve"> </w:t>
      </w:r>
      <w:r>
        <w:t xml:space="preserve">see</w:t>
      </w:r>
      <w:r>
        <w:t xml:space="preserve"> </w:t>
      </w:r>
      <w:r>
        <w:t xml:space="preserve">what</w:t>
      </w:r>
      <w:r>
        <w:t xml:space="preserve"> </w:t>
      </w:r>
      <w:r>
        <w:t xml:space="preserve">I</w:t>
      </w:r>
      <w:r>
        <w:t xml:space="preserve"> </w:t>
      </w:r>
      <w:r>
        <w:t xml:space="preserve">am</w:t>
      </w:r>
      <w:r>
        <w:t xml:space="preserve"> </w:t>
      </w:r>
      <w:r>
        <w:t xml:space="preserve">saying?</w:t>
      </w:r>
      <w:r>
        <w:t xml:space="preserve"> </w:t>
      </w:r>
      <w:r>
        <w:t xml:space="preserve">Electrophysiological</w:t>
      </w:r>
      <w:r>
        <w:t xml:space="preserve"> </w:t>
      </w:r>
      <w:r>
        <w:t xml:space="preserve">dynamics</w:t>
      </w:r>
      <w:r>
        <w:t xml:space="preserve"> </w:t>
      </w:r>
      <w:r>
        <w:t xml:space="preserve">of</w:t>
      </w:r>
      <w:r>
        <w:t xml:space="preserve"> </w:t>
      </w:r>
      <w:r>
        <w:t xml:space="preserve">visual</w:t>
      </w:r>
      <w:r>
        <w:t xml:space="preserve"> </w:t>
      </w:r>
      <w:r>
        <w:t xml:space="preserve">speech</w:t>
      </w:r>
      <w:r>
        <w:t xml:space="preserve"> </w:t>
      </w:r>
      <w:r>
        <w:t xml:space="preserve">processing</w:t>
      </w:r>
      <w:r>
        <w:t xml:space="preserve"> </w:t>
      </w:r>
      <w:r>
        <w:t xml:space="preserve">and</w:t>
      </w:r>
      <w:r>
        <w:t xml:space="preserve"> </w:t>
      </w:r>
      <w:r>
        <w:t xml:space="preserve">the</w:t>
      </w:r>
      <w:r>
        <w:t xml:space="preserve"> </w:t>
      </w:r>
      <w:r>
        <w:t xml:space="preserve">role</w:t>
      </w:r>
      <w:r>
        <w:t xml:space="preserve"> </w:t>
      </w:r>
      <w:r>
        <w:t xml:space="preserve">of</w:t>
      </w:r>
      <w:r>
        <w:t xml:space="preserve"> </w:t>
      </w:r>
      <w:r>
        <w:t xml:space="preserve">orofacial</w:t>
      </w:r>
      <w:r>
        <w:t xml:space="preserve"> </w:t>
      </w:r>
      <w:r>
        <w:t xml:space="preserve">effectors.</w:t>
      </w:r>
    </w:p>
    <w:p>
      <w:pPr>
        <w:pStyle w:val="Author"/>
      </w:pPr>
      <w:r>
        <w:t xml:space="preserve">Maëva</w:t>
      </w:r>
      <w:r>
        <w:t xml:space="preserve"> </w:t>
      </w:r>
      <w:r>
        <w:t xml:space="preserve">Michon</w:t>
      </w:r>
    </w:p>
    <w:p>
      <w:pPr>
        <w:pStyle w:val="Author"/>
      </w:pPr>
      <w:r>
        <w:t xml:space="preserve">Gonzalo</w:t>
      </w:r>
      <w:r>
        <w:t xml:space="preserve"> </w:t>
      </w:r>
      <w:r>
        <w:t xml:space="preserve">Boncompte</w:t>
      </w:r>
    </w:p>
    <w:p>
      <w:pPr>
        <w:pStyle w:val="Author"/>
      </w:pPr>
      <w:r>
        <w:t xml:space="preserve">Rodrigo</w:t>
      </w:r>
      <w:r>
        <w:t xml:space="preserve"> </w:t>
      </w:r>
      <w:r>
        <w:t xml:space="preserve">Lagos</w:t>
      </w:r>
    </w:p>
    <w:p>
      <w:pPr>
        <w:pStyle w:val="Author"/>
      </w:pPr>
      <w:r>
        <w:t xml:space="preserve">Vladimir</w:t>
      </w:r>
      <w:r>
        <w:t xml:space="preserve"> </w:t>
      </w:r>
      <w:r>
        <w:t xml:space="preserve">López</w:t>
      </w:r>
      <w:r>
        <w:t xml:space="preserve"> </w:t>
      </w:r>
      <w:r>
        <w:t xml:space="preserve">Hernández</w:t>
      </w:r>
    </w:p>
    <w:p>
      <w:pPr>
        <w:pStyle w:val="Abstract"/>
      </w:pPr>
      <w:r>
        <w:t xml:space="preserve">Human</w:t>
      </w:r>
      <w:r>
        <w:t xml:space="preserve"> </w:t>
      </w:r>
      <w:r>
        <w:t xml:space="preserve">speech</w:t>
      </w:r>
      <w:r>
        <w:t xml:space="preserve"> </w:t>
      </w:r>
      <w:r>
        <w:t xml:space="preserve">perception</w:t>
      </w:r>
      <w:r>
        <w:t xml:space="preserve"> </w:t>
      </w:r>
      <w:r>
        <w:t xml:space="preserve">has</w:t>
      </w:r>
      <w:r>
        <w:t xml:space="preserve"> </w:t>
      </w:r>
      <w:r>
        <w:t xml:space="preserve">been</w:t>
      </w:r>
      <w:r>
        <w:t xml:space="preserve"> </w:t>
      </w:r>
      <w:r>
        <w:t xml:space="preserve">prevalently</w:t>
      </w:r>
      <w:r>
        <w:t xml:space="preserve"> </w:t>
      </w:r>
      <w:r>
        <w:t xml:space="preserve">studied</w:t>
      </w:r>
      <w:r>
        <w:t xml:space="preserve"> </w:t>
      </w:r>
      <w:r>
        <w:t xml:space="preserve">focusing</w:t>
      </w:r>
      <w:r>
        <w:t xml:space="preserve"> </w:t>
      </w:r>
      <w:r>
        <w:t xml:space="preserve">on</w:t>
      </w:r>
      <w:r>
        <w:t xml:space="preserve"> </w:t>
      </w:r>
      <w:r>
        <w:t xml:space="preserve">auditory</w:t>
      </w:r>
      <w:r>
        <w:t xml:space="preserve"> </w:t>
      </w:r>
      <w:r>
        <w:t xml:space="preserve">processing.</w:t>
      </w:r>
      <w:r>
        <w:t xml:space="preserve"> </w:t>
      </w:r>
      <w:r>
        <w:t xml:space="preserve">However,</w:t>
      </w:r>
      <w:r>
        <w:t xml:space="preserve"> </w:t>
      </w:r>
      <w:r>
        <w:t xml:space="preserve">visual</w:t>
      </w:r>
      <w:r>
        <w:t xml:space="preserve"> </w:t>
      </w:r>
      <w:r>
        <w:t xml:space="preserve">and</w:t>
      </w:r>
      <w:r>
        <w:t xml:space="preserve"> </w:t>
      </w:r>
      <w:r>
        <w:t xml:space="preserve">motor</w:t>
      </w:r>
      <w:r>
        <w:t xml:space="preserve"> </w:t>
      </w:r>
      <w:r>
        <w:t xml:space="preserve">systems</w:t>
      </w:r>
      <w:r>
        <w:t xml:space="preserve"> </w:t>
      </w:r>
      <w:r>
        <w:t xml:space="preserve">seem</w:t>
      </w:r>
      <w:r>
        <w:t xml:space="preserve"> </w:t>
      </w:r>
      <w:r>
        <w:t xml:space="preserve">to</w:t>
      </w:r>
      <w:r>
        <w:t xml:space="preserve"> </w:t>
      </w:r>
      <w:r>
        <w:t xml:space="preserve">play</w:t>
      </w:r>
      <w:r>
        <w:t xml:space="preserve"> </w:t>
      </w:r>
      <w:r>
        <w:t xml:space="preserve">a</w:t>
      </w:r>
      <w:r>
        <w:t xml:space="preserve"> </w:t>
      </w:r>
      <w:r>
        <w:t xml:space="preserve">more</w:t>
      </w:r>
      <w:r>
        <w:t xml:space="preserve"> </w:t>
      </w:r>
      <w:r>
        <w:t xml:space="preserve">important</w:t>
      </w:r>
      <w:r>
        <w:t xml:space="preserve"> </w:t>
      </w:r>
      <w:r>
        <w:t xml:space="preserve">role</w:t>
      </w:r>
      <w:r>
        <w:t xml:space="preserve"> </w:t>
      </w:r>
      <w:r>
        <w:t xml:space="preserve">in</w:t>
      </w:r>
      <w:r>
        <w:t xml:space="preserve"> </w:t>
      </w:r>
      <w:r>
        <w:t xml:space="preserve">speech</w:t>
      </w:r>
      <w:r>
        <w:t xml:space="preserve"> </w:t>
      </w:r>
      <w:r>
        <w:t xml:space="preserve">perception</w:t>
      </w:r>
      <w:r>
        <w:t xml:space="preserve"> </w:t>
      </w:r>
      <w:r>
        <w:t xml:space="preserve">than</w:t>
      </w:r>
      <w:r>
        <w:t xml:space="preserve"> </w:t>
      </w:r>
      <w:r>
        <w:t xml:space="preserve">previously</w:t>
      </w:r>
      <w:r>
        <w:t xml:space="preserve"> </w:t>
      </w:r>
      <w:r>
        <w:t xml:space="preserve">thought.</w:t>
      </w:r>
      <w:r>
        <w:t xml:space="preserve"> </w:t>
      </w:r>
      <w:r>
        <w:t xml:space="preserve">The</w:t>
      </w:r>
      <w:r>
        <w:t xml:space="preserve"> </w:t>
      </w:r>
      <w:r>
        <w:t xml:space="preserve">current</w:t>
      </w:r>
      <w:r>
        <w:t xml:space="preserve"> </w:t>
      </w:r>
      <w:r>
        <w:t xml:space="preserve">study</w:t>
      </w:r>
      <w:r>
        <w:t xml:space="preserve"> </w:t>
      </w:r>
      <w:r>
        <w:t xml:space="preserve">investigated</w:t>
      </w:r>
      <w:r>
        <w:t xml:space="preserve"> </w:t>
      </w:r>
      <w:r>
        <w:t xml:space="preserve">the</w:t>
      </w:r>
      <w:r>
        <w:t xml:space="preserve"> </w:t>
      </w:r>
      <w:r>
        <w:t xml:space="preserve">electrophysiological</w:t>
      </w:r>
      <w:r>
        <w:t xml:space="preserve"> </w:t>
      </w:r>
      <w:r>
        <w:t xml:space="preserve">responses</w:t>
      </w:r>
      <w:r>
        <w:t xml:space="preserve"> </w:t>
      </w:r>
      <w:r>
        <w:t xml:space="preserve">evoked</w:t>
      </w:r>
      <w:r>
        <w:t xml:space="preserve"> </w:t>
      </w:r>
      <w:r>
        <w:t xml:space="preserve">by</w:t>
      </w:r>
      <w:r>
        <w:t xml:space="preserve"> </w:t>
      </w:r>
      <w:r>
        <w:t xml:space="preserve">visual</w:t>
      </w:r>
      <w:r>
        <w:t xml:space="preserve"> </w:t>
      </w:r>
      <w:r>
        <w:t xml:space="preserve">speech</w:t>
      </w:r>
      <w:r>
        <w:t xml:space="preserve"> </w:t>
      </w:r>
      <w:r>
        <w:t xml:space="preserve">cues</w:t>
      </w:r>
      <w:r>
        <w:t xml:space="preserve"> </w:t>
      </w:r>
      <w:r>
        <w:t xml:space="preserve">and</w:t>
      </w:r>
      <w:r>
        <w:t xml:space="preserve"> </w:t>
      </w:r>
      <w:r>
        <w:t xml:space="preserve">other</w:t>
      </w:r>
      <w:r>
        <w:t xml:space="preserve"> </w:t>
      </w:r>
      <w:r>
        <w:t xml:space="preserve">kind</w:t>
      </w:r>
      <w:r>
        <w:t xml:space="preserve"> </w:t>
      </w:r>
      <w:r>
        <w:t xml:space="preserve">of</w:t>
      </w:r>
      <w:r>
        <w:t xml:space="preserve"> </w:t>
      </w:r>
      <w:r>
        <w:t xml:space="preserve">orofacial</w:t>
      </w:r>
      <w:r>
        <w:t xml:space="preserve"> </w:t>
      </w:r>
      <w:r>
        <w:t xml:space="preserve">movements</w:t>
      </w:r>
      <w:r>
        <w:t xml:space="preserve"> </w:t>
      </w:r>
      <w:r>
        <w:t xml:space="preserve">and</w:t>
      </w:r>
      <w:r>
        <w:t xml:space="preserve"> </w:t>
      </w:r>
      <w:r>
        <w:t xml:space="preserve">the</w:t>
      </w:r>
      <w:r>
        <w:t xml:space="preserve"> </w:t>
      </w:r>
      <w:r>
        <w:t xml:space="preserve">role</w:t>
      </w:r>
      <w:r>
        <w:t xml:space="preserve"> </w:t>
      </w:r>
      <w:r>
        <w:t xml:space="preserve">of</w:t>
      </w:r>
      <w:r>
        <w:t xml:space="preserve"> </w:t>
      </w:r>
      <w:r>
        <w:t xml:space="preserve">automatic</w:t>
      </w:r>
      <w:r>
        <w:t xml:space="preserve"> </w:t>
      </w:r>
      <w:r>
        <w:t xml:space="preserve">mimicry</w:t>
      </w:r>
      <w:r>
        <w:t xml:space="preserve"> </w:t>
      </w:r>
      <w:r>
        <w:t xml:space="preserve">in</w:t>
      </w:r>
      <w:r>
        <w:t xml:space="preserve"> </w:t>
      </w:r>
      <w:r>
        <w:t xml:space="preserve">speech</w:t>
      </w:r>
      <w:r>
        <w:t xml:space="preserve"> </w:t>
      </w:r>
      <w:r>
        <w:t xml:space="preserve">versus</w:t>
      </w:r>
      <w:r>
        <w:t xml:space="preserve"> </w:t>
      </w:r>
      <w:r>
        <w:t xml:space="preserve">non-speech</w:t>
      </w:r>
      <w:r>
        <w:t xml:space="preserve"> </w:t>
      </w:r>
      <w:r>
        <w:t xml:space="preserve">visual</w:t>
      </w:r>
      <w:r>
        <w:t xml:space="preserve"> </w:t>
      </w:r>
      <w:r>
        <w:t xml:space="preserve">perception.</w:t>
      </w:r>
      <w:r>
        <w:t xml:space="preserve"> </w:t>
      </w:r>
      <w:r>
        <w:t xml:space="preserve">The</w:t>
      </w:r>
      <w:r>
        <w:t xml:space="preserve"> </w:t>
      </w:r>
      <w:r>
        <w:t xml:space="preserve">results</w:t>
      </w:r>
      <w:r>
        <w:t xml:space="preserve"> </w:t>
      </w:r>
      <w:r>
        <w:t xml:space="preserve">show</w:t>
      </w:r>
      <w:r>
        <w:t xml:space="preserve"> </w:t>
      </w:r>
      <w:r>
        <w:t xml:space="preserve">that</w:t>
      </w:r>
      <w:r>
        <w:t xml:space="preserve"> </w:t>
      </w:r>
      <w:r>
        <w:t xml:space="preserve">a)</w:t>
      </w:r>
      <w:r>
        <w:t xml:space="preserve"> </w:t>
      </w:r>
      <w:r>
        <w:t xml:space="preserve">visual</w:t>
      </w:r>
      <w:r>
        <w:t xml:space="preserve"> </w:t>
      </w:r>
      <w:r>
        <w:t xml:space="preserve">linguistic</w:t>
      </w:r>
      <w:r>
        <w:t xml:space="preserve"> </w:t>
      </w:r>
      <w:r>
        <w:t xml:space="preserve">content</w:t>
      </w:r>
      <w:r>
        <w:t xml:space="preserve"> </w:t>
      </w:r>
      <w:r>
        <w:t xml:space="preserve">and</w:t>
      </w:r>
      <w:r>
        <w:t xml:space="preserve"> </w:t>
      </w:r>
      <w:r>
        <w:t xml:space="preserve">particularly</w:t>
      </w:r>
      <w:r>
        <w:t xml:space="preserve"> </w:t>
      </w:r>
      <w:r>
        <w:t xml:space="preserve">the</w:t>
      </w:r>
      <w:r>
        <w:t xml:space="preserve"> </w:t>
      </w:r>
      <w:r>
        <w:t xml:space="preserve">place</w:t>
      </w:r>
      <w:r>
        <w:t xml:space="preserve"> </w:t>
      </w:r>
      <w:r>
        <w:t xml:space="preserve">of</w:t>
      </w:r>
      <w:r>
        <w:t xml:space="preserve"> </w:t>
      </w:r>
      <w:r>
        <w:t xml:space="preserve">articulation</w:t>
      </w:r>
      <w:r>
        <w:t xml:space="preserve"> </w:t>
      </w:r>
      <w:r>
        <w:t xml:space="preserve">of</w:t>
      </w:r>
      <w:r>
        <w:t xml:space="preserve"> </w:t>
      </w:r>
      <w:r>
        <w:t xml:space="preserve">the</w:t>
      </w:r>
      <w:r>
        <w:t xml:space="preserve"> </w:t>
      </w:r>
      <w:r>
        <w:t xml:space="preserve">syllables</w:t>
      </w:r>
      <w:r>
        <w:t xml:space="preserve"> </w:t>
      </w:r>
      <w:r>
        <w:t xml:space="preserve">strongly</w:t>
      </w:r>
      <w:r>
        <w:t xml:space="preserve"> </w:t>
      </w:r>
      <w:r>
        <w:t xml:space="preserve">modulated</w:t>
      </w:r>
      <w:r>
        <w:t xml:space="preserve"> </w:t>
      </w:r>
      <w:r>
        <w:t xml:space="preserve">the</w:t>
      </w:r>
      <w:r>
        <w:t xml:space="preserve"> </w:t>
      </w:r>
      <w:r>
        <w:t xml:space="preserve">electrophysiological</w:t>
      </w:r>
      <w:r>
        <w:t xml:space="preserve"> </w:t>
      </w:r>
      <w:r>
        <w:t xml:space="preserve">responses</w:t>
      </w:r>
      <w:r>
        <w:t xml:space="preserve"> </w:t>
      </w:r>
      <w:r>
        <w:t xml:space="preserve">and</w:t>
      </w:r>
      <w:r>
        <w:t xml:space="preserve"> </w:t>
      </w:r>
      <w:r>
        <w:t xml:space="preserve">that</w:t>
      </w:r>
      <w:r>
        <w:t xml:space="preserve"> </w:t>
      </w:r>
      <w:r>
        <w:t xml:space="preserve">b)</w:t>
      </w:r>
      <w:r>
        <w:t xml:space="preserve"> </w:t>
      </w:r>
      <w:r>
        <w:t xml:space="preserve">this</w:t>
      </w:r>
      <w:r>
        <w:t xml:space="preserve"> </w:t>
      </w:r>
      <w:r>
        <w:t xml:space="preserve">effect</w:t>
      </w:r>
      <w:r>
        <w:t xml:space="preserve"> </w:t>
      </w:r>
      <w:r>
        <w:t xml:space="preserve">disappeared</w:t>
      </w:r>
      <w:r>
        <w:t xml:space="preserve"> </w:t>
      </w:r>
      <w:r>
        <w:t xml:space="preserve">when</w:t>
      </w:r>
      <w:r>
        <w:t xml:space="preserve"> </w:t>
      </w:r>
      <w:r>
        <w:t xml:space="preserve">automatic</w:t>
      </w:r>
      <w:r>
        <w:t xml:space="preserve"> </w:t>
      </w:r>
      <w:r>
        <w:t xml:space="preserve">mimicry</w:t>
      </w:r>
      <w:r>
        <w:t xml:space="preserve"> </w:t>
      </w:r>
      <w:r>
        <w:t xml:space="preserve">was</w:t>
      </w:r>
      <w:r>
        <w:t xml:space="preserve"> </w:t>
      </w:r>
      <w:r>
        <w:t xml:space="preserve">interfered</w:t>
      </w:r>
      <w:r>
        <w:t xml:space="preserve"> </w:t>
      </w:r>
      <w:r>
        <w:t xml:space="preserve">by</w:t>
      </w:r>
      <w:r>
        <w:t xml:space="preserve"> </w:t>
      </w:r>
      <w:r>
        <w:t xml:space="preserve">asking</w:t>
      </w:r>
      <w:r>
        <w:t xml:space="preserve"> </w:t>
      </w:r>
      <w:r>
        <w:t xml:space="preserve">the</w:t>
      </w:r>
      <w:r>
        <w:t xml:space="preserve"> </w:t>
      </w:r>
      <w:r>
        <w:t xml:space="preserve">participants</w:t>
      </w:r>
      <w:r>
        <w:t xml:space="preserve"> </w:t>
      </w:r>
      <w:r>
        <w:t xml:space="preserve">to</w:t>
      </w:r>
      <w:r>
        <w:t xml:space="preserve"> </w:t>
      </w:r>
      <w:r>
        <w:t xml:space="preserve">hold</w:t>
      </w:r>
      <w:r>
        <w:t xml:space="preserve"> </w:t>
      </w:r>
      <w:r>
        <w:t xml:space="preserve">an</w:t>
      </w:r>
      <w:r>
        <w:t xml:space="preserve"> </w:t>
      </w:r>
      <w:r>
        <w:t xml:space="preserve">effector</w:t>
      </w:r>
      <w:r>
        <w:t xml:space="preserve"> </w:t>
      </w:r>
      <w:r>
        <w:t xml:space="preserve">depressor</w:t>
      </w:r>
      <w:r>
        <w:t xml:space="preserve"> </w:t>
      </w:r>
      <w:r>
        <w:t xml:space="preserve">between</w:t>
      </w:r>
      <w:r>
        <w:t xml:space="preserve"> </w:t>
      </w:r>
      <w:r>
        <w:t xml:space="preserve">their</w:t>
      </w:r>
      <w:r>
        <w:t xml:space="preserve"> </w:t>
      </w:r>
      <w:r>
        <w:t xml:space="preserve">teeth.</w:t>
      </w:r>
      <w:r>
        <w:t xml:space="preserve"> </w:t>
      </w:r>
      <w:r>
        <w:t xml:space="preserve">These</w:t>
      </w:r>
      <w:r>
        <w:t xml:space="preserve"> </w:t>
      </w:r>
      <w:r>
        <w:t xml:space="preserve">results</w:t>
      </w:r>
      <w:r>
        <w:t xml:space="preserve"> </w:t>
      </w:r>
      <w:r>
        <w:t xml:space="preserve">support</w:t>
      </w:r>
      <w:r>
        <w:t xml:space="preserve"> </w:t>
      </w:r>
      <w:r>
        <w:t xml:space="preserve">the</w:t>
      </w:r>
      <w:r>
        <w:t xml:space="preserve"> </w:t>
      </w:r>
      <w:r>
        <w:t xml:space="preserve">idea</w:t>
      </w:r>
      <w:r>
        <w:t xml:space="preserve"> </w:t>
      </w:r>
      <w:r>
        <w:t xml:space="preserve">that</w:t>
      </w:r>
      <w:r>
        <w:t xml:space="preserve"> </w:t>
      </w:r>
      <w:r>
        <w:t xml:space="preserve">speech</w:t>
      </w:r>
      <w:r>
        <w:t xml:space="preserve"> </w:t>
      </w:r>
      <w:r>
        <w:t xml:space="preserve">processing</w:t>
      </w:r>
      <w:r>
        <w:t xml:space="preserve"> </w:t>
      </w:r>
      <w:r>
        <w:t xml:space="preserve">is</w:t>
      </w:r>
      <w:r>
        <w:t xml:space="preserve"> </w:t>
      </w:r>
      <w:r>
        <w:t xml:space="preserve">multimodal</w:t>
      </w:r>
      <w:r>
        <w:t xml:space="preserve"> </w:t>
      </w:r>
      <w:r>
        <w:t xml:space="preserve">and</w:t>
      </w:r>
      <w:r>
        <w:t xml:space="preserve"> </w:t>
      </w:r>
      <w:r>
        <w:t xml:space="preserve">involves</w:t>
      </w:r>
      <w:r>
        <w:t xml:space="preserve"> </w:t>
      </w:r>
      <w:r>
        <w:t xml:space="preserve">not</w:t>
      </w:r>
      <w:r>
        <w:t xml:space="preserve"> </w:t>
      </w:r>
      <w:r>
        <w:t xml:space="preserve">only</w:t>
      </w:r>
      <w:r>
        <w:t xml:space="preserve"> </w:t>
      </w:r>
      <w:r>
        <w:t xml:space="preserve">auditory</w:t>
      </w:r>
      <w:r>
        <w:t xml:space="preserve"> </w:t>
      </w:r>
      <w:r>
        <w:t xml:space="preserve">but</w:t>
      </w:r>
      <w:r>
        <w:t xml:space="preserve"> </w:t>
      </w:r>
      <w:r>
        <w:t xml:space="preserve">also</w:t>
      </w:r>
      <w:r>
        <w:t xml:space="preserve"> </w:t>
      </w:r>
      <w:r>
        <w:t xml:space="preserve">visual</w:t>
      </w:r>
      <w:r>
        <w:t xml:space="preserve"> </w:t>
      </w:r>
      <w:r>
        <w:t xml:space="preserve">and</w:t>
      </w:r>
      <w:r>
        <w:t xml:space="preserve"> </w:t>
      </w:r>
      <w:r>
        <w:t xml:space="preserve">motor</w:t>
      </w:r>
      <w:r>
        <w:t xml:space="preserve"> </w:t>
      </w:r>
      <w:r>
        <w:t xml:space="preserve">systems.</w:t>
      </w:r>
      <w:r>
        <w:t xml:space="preserve"> </w:t>
      </w:r>
      <w:r>
        <w:t xml:space="preserve"> </w:t>
      </w:r>
    </w:p>
    <w:p>
      <w:pPr>
        <w:pStyle w:val="Heading1"/>
      </w:pPr>
      <w:bookmarkStart w:id="21" w:name="introduction"/>
      <w:bookmarkEnd w:id="21"/>
      <w:r>
        <w:t xml:space="preserve">1. Introduction</w:t>
      </w:r>
    </w:p>
    <w:p>
      <w:pPr>
        <w:pStyle w:val="FirstParagraph"/>
      </w:pPr>
      <w:r>
        <w:t xml:space="preserve">Historically, the question of human language perception has been</w:t>
      </w:r>
      <w:r>
        <w:t xml:space="preserve"> </w:t>
      </w:r>
      <w:r>
        <w:t xml:space="preserve">prevalently studied focusing on auditory processing of speech</w:t>
      </w:r>
      <w:r>
        <w:t xml:space="preserve"> </w:t>
      </w:r>
      <w:r>
        <w:t xml:space="preserve">(Friederici, 2012). Recent investigations, however, postulate that</w:t>
      </w:r>
      <w:r>
        <w:t xml:space="preserve"> </w:t>
      </w:r>
      <w:r>
        <w:t xml:space="preserve">language perception rather rely on an interactive multi-modal system,</w:t>
      </w:r>
      <w:r>
        <w:t xml:space="preserve"> </w:t>
      </w:r>
      <w:r>
        <w:t xml:space="preserve">including not only auditory but also visual (Bernstein &amp; Liebenthal, 2014) and motor</w:t>
      </w:r>
      <w:r>
        <w:t xml:space="preserve"> </w:t>
      </w:r>
      <w:r>
        <w:t xml:space="preserve">systems (Pulvermüller &amp; Fadiga, 2010; Glenberg &amp; Gallese, 2012).</w:t>
      </w:r>
    </w:p>
    <w:p>
      <w:pPr>
        <w:pStyle w:val="BodyText"/>
      </w:pPr>
      <w:r>
        <w:t xml:space="preserve">    The use of visual speech cues for language processing is present</w:t>
      </w:r>
      <w:r>
        <w:t xml:space="preserve"> </w:t>
      </w:r>
      <w:r>
        <w:t xml:space="preserve">early in the ontogeny. Four month-old infants are capable to detect a</w:t>
      </w:r>
      <w:r>
        <w:t xml:space="preserve"> </w:t>
      </w:r>
      <w:r>
        <w:t xml:space="preserve">switch from native to non-native language (and vice versa) in silent</w:t>
      </w:r>
      <w:r>
        <w:t xml:space="preserve"> </w:t>
      </w:r>
      <w:r>
        <w:t xml:space="preserve">videos, suggesting that visual input alone is sufficient for language</w:t>
      </w:r>
      <w:r>
        <w:t xml:space="preserve"> </w:t>
      </w:r>
      <w:r>
        <w:t xml:space="preserve">discrimination at these early ages (Sebasti</w:t>
      </w:r>
      <w:r>
        <w:t xml:space="preserve">á</w:t>
      </w:r>
      <w:r>
        <w:t xml:space="preserve">n-Gall</w:t>
      </w:r>
      <w:r>
        <w:t xml:space="preserve">é</w:t>
      </w:r>
      <w:r>
        <w:t xml:space="preserve">s, Albareda-Castellot, Weikum, &amp; Werker, 2012; Weikum et al., 2007). Further</w:t>
      </w:r>
      <w:r>
        <w:t xml:space="preserve"> </w:t>
      </w:r>
      <w:r>
        <w:t xml:space="preserve">specializations seems to occur during the second half of the first year</w:t>
      </w:r>
      <w:r>
        <w:t xml:space="preserve"> </w:t>
      </w:r>
      <w:r>
        <w:t xml:space="preserve">of life, when visual attention shifts from the eyes towards articulatory</w:t>
      </w:r>
      <w:r>
        <w:t xml:space="preserve"> </w:t>
      </w:r>
      <w:r>
        <w:t xml:space="preserve">movements of the mouth, helping to construct a sensory-motor model for</w:t>
      </w:r>
      <w:r>
        <w:t xml:space="preserve"> </w:t>
      </w:r>
      <w:r>
        <w:t xml:space="preserve">the emerging speech production (Tenenbaum, Shah, Sobel, Malle, &amp; Morgan, 2012; Lewkowicz &amp; Hansen-Tift, 2012). Studies with adults</w:t>
      </w:r>
      <w:r>
        <w:t xml:space="preserve"> </w:t>
      </w:r>
      <w:r>
        <w:t xml:space="preserve">have demonstrated that having access to the visual information afforded</w:t>
      </w:r>
      <w:r>
        <w:t xml:space="preserve"> </w:t>
      </w:r>
      <w:r>
        <w:t xml:space="preserve">by the interlocutor’s face can be especially advantageous in a noisy</w:t>
      </w:r>
      <w:r>
        <w:t xml:space="preserve"> </w:t>
      </w:r>
      <w:r>
        <w:t xml:space="preserve">environment (Sumby &amp; Pollack, 1954; Ross, Saint-Amour, Leavitt, Javitt, &amp; Foxe, 2006) and when hearing acuity is</w:t>
      </w:r>
      <w:r>
        <w:t xml:space="preserve"> </w:t>
      </w:r>
      <w:r>
        <w:t xml:space="preserve">impaired (Bernstein, Tucker, &amp; Demorest, 2000; Auer &amp; Bernstein, 2007). Early audition deprivation leads to a</w:t>
      </w:r>
      <w:r>
        <w:t xml:space="preserve"> </w:t>
      </w:r>
      <w:r>
        <w:t xml:space="preserve">greater dependence on vision during speech perception in deaf people,</w:t>
      </w:r>
      <w:r>
        <w:t xml:space="preserve"> </w:t>
      </w:r>
      <w:r>
        <w:t xml:space="preserve">which is reflected behaviorally by a reorientation of visual attention</w:t>
      </w:r>
      <w:r>
        <w:t xml:space="preserve"> </w:t>
      </w:r>
      <w:r>
        <w:t xml:space="preserve">in order to improve the perception of visual speech cues provided by</w:t>
      </w:r>
      <w:r>
        <w:t xml:space="preserve"> </w:t>
      </w:r>
      <w:r>
        <w:t xml:space="preserve">orofacial movements (Dole, M</w:t>
      </w:r>
      <w:r>
        <w:t xml:space="preserve">é</w:t>
      </w:r>
      <w:r>
        <w:t xml:space="preserve">ary, &amp; Pascalis, 2017; Letourneau &amp; Mitchell, 2013; Worster et al., 2017). On the other hand, it is known</w:t>
      </w:r>
      <w:r>
        <w:t xml:space="preserve"> </w:t>
      </w:r>
      <w:r>
        <w:t xml:space="preserve">that adults often fail to hear the difference between certain non-native</w:t>
      </w:r>
      <w:r>
        <w:t xml:space="preserve"> </w:t>
      </w:r>
      <w:r>
        <w:t xml:space="preserve">phonemic contrasts</w:t>
      </w:r>
      <w:r>
        <w:rPr>
          <w:b/>
        </w:rPr>
        <w:t xml:space="preserve"> </w:t>
      </w:r>
      <w:r>
        <w:t xml:space="preserve"> </w:t>
      </w:r>
      <w:r>
        <w:t xml:space="preserve">(when auditory only presented) but they do</w:t>
      </w:r>
      <w:r>
        <w:t xml:space="preserve"> </w:t>
      </w:r>
      <w:r>
        <w:t xml:space="preserve">successfully distinguish these contrasts when presented</w:t>
      </w:r>
      <w:r>
        <w:t xml:space="preserve"> </w:t>
      </w:r>
      <w:r>
        <w:t xml:space="preserve">audiovisually (Navarra &amp; Soto-Faraco, 2005; Hirata &amp; Kelly, 2010). Paris, Kim and Davis (2013) reported</w:t>
      </w:r>
      <w:r>
        <w:t xml:space="preserve"> </w:t>
      </w:r>
      <w:r>
        <w:t xml:space="preserve">that the access to visual speech form speeds up the processing of</w:t>
      </w:r>
      <w:r>
        <w:t xml:space="preserve"> </w:t>
      </w:r>
      <w:r>
        <w:t xml:space="preserve">auditory speech compared to when speech is presented in the auditory</w:t>
      </w:r>
      <w:r>
        <w:t xml:space="preserve"> </w:t>
      </w:r>
      <w:r>
        <w:t xml:space="preserve">modality only. They argued that the temporal priority of visual speech</w:t>
      </w:r>
      <w:r>
        <w:t xml:space="preserve"> </w:t>
      </w:r>
      <w:r>
        <w:t xml:space="preserve">may serve as a potential cue to predict aspects of up-coming auditory</w:t>
      </w:r>
      <w:r>
        <w:t xml:space="preserve"> </w:t>
      </w:r>
      <w:r>
        <w:t xml:space="preserve">signal (Paris, Kim, &amp; Davis, 2013).</w:t>
      </w:r>
      <w:r>
        <w:rPr>
          <w:b/>
        </w:rPr>
        <w:t xml:space="preserve"> </w:t>
      </w:r>
      <w:r>
        <w:t xml:space="preserve">Interestingly, the more the</w:t>
      </w:r>
      <w:r>
        <w:t xml:space="preserve"> </w:t>
      </w:r>
      <w:r>
        <w:t xml:space="preserve">articulatory movements are salient and predictive of a possible speech</w:t>
      </w:r>
      <w:r>
        <w:t xml:space="preserve"> </w:t>
      </w:r>
      <w:r>
        <w:t xml:space="preserve">sound, the speediest auditory signal is processed. The authors propose</w:t>
      </w:r>
      <w:r>
        <w:t xml:space="preserve"> </w:t>
      </w:r>
      <w:r>
        <w:t xml:space="preserve">that human adults possess</w:t>
      </w:r>
      <w:r>
        <w:t xml:space="preserve"> </w:t>
      </w:r>
      <w:r>
        <w:t xml:space="preserve">“</w:t>
      </w:r>
      <w:r>
        <w:t xml:space="preserve">abstract internal representations</w:t>
      </w:r>
      <w:r>
        <w:t xml:space="preserve">”</w:t>
      </w:r>
      <w:r>
        <w:t xml:space="preserve"> </w:t>
      </w:r>
      <w:r>
        <w:t xml:space="preserve">that</w:t>
      </w:r>
      <w:r>
        <w:t xml:space="preserve"> </w:t>
      </w:r>
      <w:r>
        <w:t xml:space="preserve">link a specific visual form of the mouth to a restrained set of possible</w:t>
      </w:r>
      <w:r>
        <w:t xml:space="preserve"> </w:t>
      </w:r>
      <w:r>
        <w:t xml:space="preserve">subsequent auditory input (van Wassenhove, Grant, &amp; Poeppel, 2005). An alternative view to</w:t>
      </w:r>
      <w:r>
        <w:t xml:space="preserve"> </w:t>
      </w:r>
      <w:r>
        <w:t xml:space="preserve">this abstract representational format would be emphasizing on the role</w:t>
      </w:r>
      <w:r>
        <w:t xml:space="preserve"> </w:t>
      </w:r>
      <w:r>
        <w:t xml:space="preserve">of the motor system and the sensorimotor coupling as a mode of internal</w:t>
      </w:r>
      <w:r>
        <w:t xml:space="preserve"> </w:t>
      </w:r>
      <w:r>
        <w:t xml:space="preserve">representation. The motor system seems to play an important role even in</w:t>
      </w:r>
      <w:r>
        <w:t xml:space="preserve"> </w:t>
      </w:r>
      <w:r>
        <w:t xml:space="preserve">the most abstract forms of language (</w:t>
      </w:r>
      <w:r>
        <w:t xml:space="preserve">“</w:t>
      </w:r>
      <w:r>
        <w:t xml:space="preserve">Supplemental Material for Embodied Cognition: Is Activation of the Motor Cortex Essential for Understanding Action Verbs?</w:t>
      </w:r>
      <w:r>
        <w:t xml:space="preserve">”</w:t>
      </w:r>
      <w:r>
        <w:t xml:space="preserve">, 2017; Gallese &amp; Cuccio, 2018; Kemmerer, 2014; Cardona et al., 2014). Abstract</w:t>
      </w:r>
      <w:r>
        <w:t xml:space="preserve"> </w:t>
      </w:r>
      <w:r>
        <w:t xml:space="preserve">concepts activate the mouth motor representation in a way that has been</w:t>
      </w:r>
      <w:r>
        <w:t xml:space="preserve"> </w:t>
      </w:r>
      <w:r>
        <w:t xml:space="preserve">interpreted as</w:t>
      </w:r>
      <w:r>
        <w:t xml:space="preserve"> </w:t>
      </w:r>
      <w:r>
        <w:t xml:space="preserve">“</w:t>
      </w:r>
      <w:r>
        <w:t xml:space="preserve">a re-enactment of acquisition experience, or</w:t>
      </w:r>
      <w:r>
        <w:t xml:space="preserve"> </w:t>
      </w:r>
      <w:r>
        <w:t xml:space="preserve">re-explanation of the word meaning, possibly through inner</w:t>
      </w:r>
      <w:r>
        <w:t xml:space="preserve"> </w:t>
      </w:r>
      <w:r>
        <w:t xml:space="preserve">talk</w:t>
      </w:r>
      <w:r>
        <w:t xml:space="preserve">”</w:t>
      </w:r>
      <w:r>
        <w:t xml:space="preserve"> (Borghi &amp; Zarcone, 2016). </w:t>
      </w:r>
    </w:p>
    <w:p>
      <w:pPr>
        <w:pStyle w:val="BodyText"/>
      </w:pPr>
      <w:r>
        <w:t xml:space="preserve">    Consistently with behavioral studies, neuroimaging techniques</w:t>
      </w:r>
      <w:r>
        <w:t xml:space="preserve"> </w:t>
      </w:r>
      <w:r>
        <w:t xml:space="preserve">revealed that silent lip-reading activate areas of the temporal auditory</w:t>
      </w:r>
      <w:r>
        <w:t xml:space="preserve"> </w:t>
      </w:r>
      <w:r>
        <w:t xml:space="preserve">cortex that overlap considerably with those activated by auditory speech</w:t>
      </w:r>
      <w:r>
        <w:t xml:space="preserve"> </w:t>
      </w:r>
      <w:r>
        <w:t xml:space="preserve">perception. Noteworthy, auditory cortex appear to be similarly activated</w:t>
      </w:r>
      <w:r>
        <w:t xml:space="preserve"> </w:t>
      </w:r>
      <w:r>
        <w:t xml:space="preserve">by visual pseudospeech in contrast to mouth movements with no linguistic</w:t>
      </w:r>
      <w:r>
        <w:t xml:space="preserve"> </w:t>
      </w:r>
      <w:r>
        <w:t xml:space="preserve">content. Considered as a central hub for multimodal integration, the</w:t>
      </w:r>
      <w:r>
        <w:t xml:space="preserve"> </w:t>
      </w:r>
      <w:r>
        <w:t xml:space="preserve">left posterior superior temporal sulcus (pSTS) is thought to have a</w:t>
      </w:r>
      <w:r>
        <w:t xml:space="preserve"> </w:t>
      </w:r>
      <w:r>
        <w:t xml:space="preserve">crucial role in predicting upcoming auditory speech on the basis of</w:t>
      </w:r>
      <w:r>
        <w:t xml:space="preserve"> </w:t>
      </w:r>
      <w:r>
        <w:t xml:space="preserve">visual information that typically precede the acoustic signal in a</w:t>
      </w:r>
      <w:r>
        <w:t xml:space="preserve"> </w:t>
      </w:r>
      <w:r>
        <w:t xml:space="preserve">natural face to face conversation. For instance, greater functional</w:t>
      </w:r>
      <w:r>
        <w:t xml:space="preserve"> </w:t>
      </w:r>
      <w:r>
        <w:t xml:space="preserve">connectivity has been found between left pSTS and auditory-speech areas</w:t>
      </w:r>
      <w:r>
        <w:t xml:space="preserve"> </w:t>
      </w:r>
      <w:r>
        <w:t xml:space="preserve">when visual cue mismatch upcoming auditory cue, suggesting the existence</w:t>
      </w:r>
      <w:r>
        <w:t xml:space="preserve"> </w:t>
      </w:r>
      <w:r>
        <w:t xml:space="preserve">of predictive error signals (Blank &amp; von Kriegstein, 2013). Skipper, Nusbaum and</w:t>
      </w:r>
      <w:r>
        <w:t xml:space="preserve"> </w:t>
      </w:r>
      <w:r>
        <w:t xml:space="preserve">Small (2005) used fMRI to examine brain activity associated with the</w:t>
      </w:r>
      <w:r>
        <w:t xml:space="preserve"> </w:t>
      </w:r>
      <w:r>
        <w:t xml:space="preserve">comprehension of short stories presented in three different conditions:</w:t>
      </w:r>
      <w:r>
        <w:t xml:space="preserve"> </w:t>
      </w:r>
      <w:r>
        <w:t xml:space="preserve">audiovisual, auditory-only and visual-only. They reported several</w:t>
      </w:r>
      <w:r>
        <w:t xml:space="preserve"> </w:t>
      </w:r>
      <w:r>
        <w:t xml:space="preserve">interesting results. First, the activity of pSTS is modulated by the</w:t>
      </w:r>
      <w:r>
        <w:t xml:space="preserve"> </w:t>
      </w:r>
      <w:r>
        <w:t xml:space="preserve">saliency of articulatory movements, becoming more active as visemic</w:t>
      </w:r>
      <w:r>
        <w:t xml:space="preserve"> </w:t>
      </w:r>
      <w:r>
        <w:t xml:space="preserve">content increase. Second, Broca’s area and particularly of pars</w:t>
      </w:r>
      <w:r>
        <w:t xml:space="preserve"> </w:t>
      </w:r>
      <w:r>
        <w:t xml:space="preserve">opercularis (BA 44) are activated to greater extent in the visual-only</w:t>
      </w:r>
      <w:r>
        <w:t xml:space="preserve"> </w:t>
      </w:r>
      <w:r>
        <w:t xml:space="preserve">condition compared to the audiovisual condition. Based on their shared</w:t>
      </w:r>
      <w:r>
        <w:t xml:space="preserve"> </w:t>
      </w:r>
      <w:r>
        <w:t xml:space="preserve">functional properties and connectivity, the authors suggest that pSTS</w:t>
      </w:r>
      <w:r>
        <w:t xml:space="preserve"> </w:t>
      </w:r>
      <w:r>
        <w:t xml:space="preserve">and pars opercularis work together to associate the sensory patterns of</w:t>
      </w:r>
      <w:r>
        <w:t xml:space="preserve"> </w:t>
      </w:r>
      <w:r>
        <w:t xml:space="preserve">phonemes and/or visemes with the motor commands needed to produce them.</w:t>
      </w:r>
      <w:r>
        <w:t xml:space="preserve"> </w:t>
      </w:r>
      <w:r>
        <w:t xml:space="preserve">Finally, the activity in dorsal precentral gyrus and sulcus (i.e.,</w:t>
      </w:r>
      <w:r>
        <w:t xml:space="preserve"> </w:t>
      </w:r>
      <w:r>
        <w:t xml:space="preserve">premotor and motor cortices), similarly to the pSTS, is modulated by the</w:t>
      </w:r>
      <w:r>
        <w:t xml:space="preserve"> </w:t>
      </w:r>
      <w:r>
        <w:t xml:space="preserve">amount of visemic content. These areas are postulated to be involved in</w:t>
      </w:r>
      <w:r>
        <w:t xml:space="preserve"> </w:t>
      </w:r>
      <w:r>
        <w:t xml:space="preserve">the encoding of motor plans of the specific articulatory effectors</w:t>
      </w:r>
      <w:r>
        <w:t xml:space="preserve"> </w:t>
      </w:r>
      <w:r>
        <w:t xml:space="preserve">(e.g., lips, tongue, jaws) corresponding to the sensori-motor</w:t>
      </w:r>
      <w:r>
        <w:t xml:space="preserve"> </w:t>
      </w:r>
      <w:r>
        <w:t xml:space="preserve">representation generated by the pSTS and pars</w:t>
      </w:r>
      <w:r>
        <w:t xml:space="preserve"> </w:t>
      </w:r>
      <w:r>
        <w:t xml:space="preserve">opercularis (Skipper, Nusbaum, &amp; Small, 2005). Despite the fact that Broca’s area,</w:t>
      </w:r>
      <w:r>
        <w:t xml:space="preserve"> </w:t>
      </w:r>
      <w:r>
        <w:t xml:space="preserve">premotor and motor cortices have traditionally been associated with</w:t>
      </w:r>
      <w:r>
        <w:t xml:space="preserve"> </w:t>
      </w:r>
      <w:r>
        <w:t xml:space="preserve">language production, it seems that they also are an important part of a</w:t>
      </w:r>
      <w:r>
        <w:t xml:space="preserve"> </w:t>
      </w:r>
      <w:r>
        <w:t xml:space="preserve">highly interactive network that</w:t>
      </w:r>
      <w:r>
        <w:t xml:space="preserve"> </w:t>
      </w:r>
      <w:r>
        <w:t xml:space="preserve">“</w:t>
      </w:r>
      <w:r>
        <w:t xml:space="preserve">translate</w:t>
      </w:r>
      <w:r>
        <w:t xml:space="preserve">”</w:t>
      </w:r>
      <w:r>
        <w:t xml:space="preserve"> </w:t>
      </w:r>
      <w:r>
        <w:t xml:space="preserve">orofacial movements into</w:t>
      </w:r>
      <w:r>
        <w:t xml:space="preserve"> </w:t>
      </w:r>
      <w:r>
        <w:t xml:space="preserve">phonetic representation based on the motor commands required to generate</w:t>
      </w:r>
      <w:r>
        <w:t xml:space="preserve"> </w:t>
      </w:r>
      <w:r>
        <w:t xml:space="preserve">those movements. We propose this network to support the development of a</w:t>
      </w:r>
      <w:r>
        <w:t xml:space="preserve"> </w:t>
      </w:r>
      <w:r>
        <w:t xml:space="preserve">trimodal repertoire in which phoneme, viseme and</w:t>
      </w:r>
      <w:r>
        <w:t xml:space="preserve"> </w:t>
      </w:r>
      <w:r>
        <w:t xml:space="preserve">‘</w:t>
      </w:r>
      <w:r>
        <w:rPr>
          <w:i/>
        </w:rPr>
        <w:t xml:space="preserve">articuleme</w:t>
      </w:r>
      <w:r>
        <w:t xml:space="preserve">’</w:t>
      </w:r>
      <w:r>
        <w:t xml:space="preserve"> </w:t>
      </w:r>
      <w:r>
        <w:t xml:space="preserve">are</w:t>
      </w:r>
      <w:r>
        <w:t xml:space="preserve"> </w:t>
      </w:r>
      <w:r>
        <w:t xml:space="preserve">linked to achieve a more ecological and seamless perception of speech.</w:t>
      </w:r>
    </w:p>
    <w:p>
      <w:pPr>
        <w:pStyle w:val="BodyText"/>
      </w:pPr>
      <w:r>
        <w:t xml:space="preserve">    Whereas evidence of the spatial organization of the brain is</w:t>
      </w:r>
      <w:r>
        <w:t xml:space="preserve"> </w:t>
      </w:r>
      <w:r>
        <w:t xml:space="preserve">increasingly robust and consistent, the temporal dimension of visual</w:t>
      </w:r>
      <w:r>
        <w:t xml:space="preserve"> </w:t>
      </w:r>
      <w:r>
        <w:t xml:space="preserve">speech processing and its electrophysiological correlates remain poorly</w:t>
      </w:r>
      <w:r>
        <w:t xml:space="preserve"> </w:t>
      </w:r>
      <w:r>
        <w:t xml:space="preserve">understood. The temporal dimension is crucial for audiovisual</w:t>
      </w:r>
      <w:r>
        <w:t xml:space="preserve"> </w:t>
      </w:r>
      <w:r>
        <w:t xml:space="preserve">processing, as illustrated by the effects of desynchronization between</w:t>
      </w:r>
      <w:r>
        <w:t xml:space="preserve"> </w:t>
      </w:r>
      <w:r>
        <w:t xml:space="preserve">auditory and visual speech inputs, but also because visual speech cues</w:t>
      </w:r>
      <w:r>
        <w:t xml:space="preserve"> </w:t>
      </w:r>
      <w:r>
        <w:t xml:space="preserve">are perceived first and have the potential to disambiguate the upcoming</w:t>
      </w:r>
      <w:r>
        <w:t xml:space="preserve"> </w:t>
      </w:r>
      <w:r>
        <w:t xml:space="preserve">acoustic signal. The high temporal resolution of EEG techniques makes</w:t>
      </w:r>
      <w:r>
        <w:t xml:space="preserve"> </w:t>
      </w:r>
      <w:r>
        <w:t xml:space="preserve">them especially suited to address such temporal dynamic questions. In</w:t>
      </w:r>
      <w:r>
        <w:t xml:space="preserve"> </w:t>
      </w:r>
      <w:r>
        <w:t xml:space="preserve">the current study, two experiments were performed. The first experiment</w:t>
      </w:r>
      <w:r>
        <w:t xml:space="preserve"> </w:t>
      </w:r>
      <w:r>
        <w:t xml:space="preserve">aimed to elucidate whether or not the linguistic content of visual</w:t>
      </w:r>
      <w:r>
        <w:t xml:space="preserve"> </w:t>
      </w:r>
      <w:r>
        <w:t xml:space="preserve">speech cues modulates the electrophysiological response elicited by</w:t>
      </w:r>
      <w:r>
        <w:t xml:space="preserve"> </w:t>
      </w:r>
      <w:r>
        <w:t xml:space="preserve">perceiving orofacial movements. We recorded participant’s EEG signal</w:t>
      </w:r>
      <w:r>
        <w:t xml:space="preserve"> </w:t>
      </w:r>
      <w:r>
        <w:t xml:space="preserve">while they attentively observe or imitate different type of orofacial</w:t>
      </w:r>
      <w:r>
        <w:t xml:space="preserve"> </w:t>
      </w:r>
      <w:r>
        <w:t xml:space="preserve">movements (a- still mouth, b-syllables, c-backward played syllables,</w:t>
      </w:r>
      <w:r>
        <w:t xml:space="preserve"> </w:t>
      </w:r>
      <w:r>
        <w:t xml:space="preserve">d-non-linguistic movements) and non-biological movements displayed in</w:t>
      </w:r>
      <w:r>
        <w:t xml:space="preserve"> </w:t>
      </w:r>
      <w:r>
        <w:t xml:space="preserve">short videos. The second experiment aimed to investigate to what extent</w:t>
      </w:r>
      <w:r>
        <w:t xml:space="preserve"> </w:t>
      </w:r>
      <w:r>
        <w:t xml:space="preserve">interfering with automatic mimicry can affect the electrophysiological</w:t>
      </w:r>
      <w:r>
        <w:t xml:space="preserve"> </w:t>
      </w:r>
      <w:r>
        <w:t xml:space="preserve">dynamics underlying orofacial movements processing. To do so, the very</w:t>
      </w:r>
      <w:r>
        <w:t xml:space="preserve"> </w:t>
      </w:r>
      <w:r>
        <w:t xml:space="preserve">same experiment was run a second time but participants were asked to</w:t>
      </w:r>
      <w:r>
        <w:t xml:space="preserve"> </w:t>
      </w:r>
      <w:r>
        <w:t xml:space="preserve">hold an effector depressor between their teeth while observing the</w:t>
      </w:r>
      <w:r>
        <w:t xml:space="preserve"> </w:t>
      </w:r>
      <w:r>
        <w:t xml:space="preserve">videos.  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22" w:name="methods"/>
      <w:bookmarkEnd w:id="22"/>
      <w:r>
        <w:t xml:space="preserve">2. Methods</w:t>
      </w:r>
    </w:p>
    <w:p>
      <w:pPr>
        <w:pStyle w:val="Heading2"/>
      </w:pPr>
      <w:bookmarkStart w:id="23" w:name="stimuli"/>
      <w:bookmarkEnd w:id="23"/>
      <w:r>
        <w:t xml:space="preserve">2.1. Stimuli</w:t>
      </w:r>
    </w:p>
    <w:p>
      <w:pPr>
        <w:pStyle w:val="FirstParagraph"/>
      </w:pPr>
      <w:r>
        <w:t xml:space="preserve">The stimuli consisted in a set of 120 videos displaying different type</w:t>
      </w:r>
      <w:r>
        <w:t xml:space="preserve"> </w:t>
      </w:r>
      <w:r>
        <w:t xml:space="preserve">of orofacial movements (1- still mouth, 2-syllables, 3-backward played</w:t>
      </w:r>
      <w:r>
        <w:t xml:space="preserve"> </w:t>
      </w:r>
      <w:r>
        <w:t xml:space="preserve">syllables, 4-non-linguistic movements) or non-biological movements (5-</w:t>
      </w:r>
      <w:r>
        <w:t xml:space="preserve"> </w:t>
      </w:r>
      <w:r>
        <w:t xml:space="preserve">non-human). In the first condition, no mouth movements were produced</w:t>
      </w:r>
      <w:r>
        <w:t xml:space="preserve"> </w:t>
      </w:r>
      <w:r>
        <w:t xml:space="preserve">(Baseline). In the second, 3 type of syllables were produced differing</w:t>
      </w:r>
      <w:r>
        <w:t xml:space="preserve"> </w:t>
      </w:r>
      <w:r>
        <w:t xml:space="preserve">in their place of articulation (PoA). Bilabial syllables (</w:t>
      </w:r>
      <w:r>
        <w:t xml:space="preserve">[</w:t>
      </w:r>
      <w:r>
        <w:t xml:space="preserve">pa</w:t>
      </w:r>
      <w:r>
        <w:t xml:space="preserve">]</w:t>
      </w:r>
      <w:r>
        <w:t xml:space="preserve"> </w:t>
      </w:r>
      <w:r>
        <w:t xml:space="preserve">[</w:t>
      </w:r>
      <w:r>
        <w:t xml:space="preserve">ba</w:t>
      </w:r>
      <w:r>
        <w:t xml:space="preserve">]</w:t>
      </w:r>
      <w:r>
        <w:t xml:space="preserve">) requires lip movements whereas alveolar (</w:t>
      </w:r>
      <w:r>
        <w:t xml:space="preserve">[</w:t>
      </w:r>
      <w:r>
        <w:t xml:space="preserve">da</w:t>
      </w:r>
      <w:r>
        <w:t xml:space="preserve">]</w:t>
      </w:r>
      <w:r>
        <w:t xml:space="preserve"> </w:t>
      </w:r>
      <w:r>
        <w:t xml:space="preserve">[</w:t>
      </w:r>
      <w:r>
        <w:t xml:space="preserve">ta</w:t>
      </w:r>
      <w:r>
        <w:t xml:space="preserve">]</w:t>
      </w:r>
      <w:r>
        <w:t xml:space="preserve">)</w:t>
      </w:r>
      <w:r>
        <w:t xml:space="preserve"> </w:t>
      </w:r>
      <w:r>
        <w:t xml:space="preserve">and velar (</w:t>
      </w:r>
      <w:r>
        <w:t xml:space="preserve">[</w:t>
      </w:r>
      <w:r>
        <w:t xml:space="preserve">ga</w:t>
      </w:r>
      <w:r>
        <w:t xml:space="preserve">]</w:t>
      </w:r>
      <w:r>
        <w:t xml:space="preserve"> </w:t>
      </w:r>
      <w:r>
        <w:t xml:space="preserve">[</w:t>
      </w:r>
      <w:r>
        <w:t xml:space="preserve">ka</w:t>
      </w:r>
      <w:r>
        <w:t xml:space="preserve">]</w:t>
      </w:r>
      <w:r>
        <w:t xml:space="preserve">) syllables require upper and lower tongue</w:t>
      </w:r>
      <w:r>
        <w:t xml:space="preserve"> </w:t>
      </w:r>
      <w:r>
        <w:t xml:space="preserve">movements, respectively. These consonants have been chosen because they</w:t>
      </w:r>
      <w:r>
        <w:t xml:space="preserve"> </w:t>
      </w:r>
      <w:r>
        <w:t xml:space="preserve">have the common characteristic of being stop consonants, which mean that</w:t>
      </w:r>
      <w:r>
        <w:t xml:space="preserve"> </w:t>
      </w:r>
      <w:r>
        <w:t xml:space="preserve">they are articulated by closing the airway so as to impede the flow of</w:t>
      </w:r>
      <w:r>
        <w:t xml:space="preserve"> </w:t>
      </w:r>
      <w:r>
        <w:t xml:space="preserve">air, by maintaining airway closed thus generating a slightly pressure</w:t>
      </w:r>
      <w:r>
        <w:t xml:space="preserve"> </w:t>
      </w:r>
      <w:r>
        <w:t xml:space="preserve">because of accumulated air and finally by opening the airway and</w:t>
      </w:r>
      <w:r>
        <w:t xml:space="preserve"> </w:t>
      </w:r>
      <w:r>
        <w:t xml:space="preserve">releasing the airflow producing in that way an audible sound.</w:t>
      </w:r>
      <w:r>
        <w:t xml:space="preserve"> </w:t>
      </w:r>
      <w:r>
        <w:t xml:space="preserve">Importantly, these three kind of syllables have been reported to have</w:t>
      </w:r>
      <w:r>
        <w:t xml:space="preserve"> </w:t>
      </w:r>
      <w:r>
        <w:t xml:space="preserve">different levels of visual salience (Jesse &amp; Massaro, 2010; Paris, Kim, &amp; Davis, 2013; van Wassenhove, Grant, &amp; Poeppel, 2007). In the third</w:t>
      </w:r>
      <w:r>
        <w:t xml:space="preserve"> </w:t>
      </w:r>
      <w:r>
        <w:t xml:space="preserve">condition, the same syllables were played backward. Because of their</w:t>
      </w:r>
      <w:r>
        <w:t xml:space="preserve"> </w:t>
      </w:r>
      <w:r>
        <w:t xml:space="preserve">particular motoric sequence, stop syllables can not be pronounced</w:t>
      </w:r>
      <w:r>
        <w:t xml:space="preserve"> </w:t>
      </w:r>
      <w:r>
        <w:t xml:space="preserve">backward. In that sense, backward played syllables represent an ideal</w:t>
      </w:r>
      <w:r>
        <w:t xml:space="preserve"> </w:t>
      </w:r>
      <w:r>
        <w:t xml:space="preserve">control condition because this kind of articulatory movements are</w:t>
      </w:r>
      <w:r>
        <w:t xml:space="preserve"> </w:t>
      </w:r>
      <w:r>
        <w:t xml:space="preserve">visually very similar to speech but at the same time they are not</w:t>
      </w:r>
      <w:r>
        <w:t xml:space="preserve"> </w:t>
      </w:r>
      <w:r>
        <w:t xml:space="preserve">pronounceable, they do not belong to our hypothesized motor repertoire.</w:t>
      </w:r>
      <w:r>
        <w:t xml:space="preserve"> </w:t>
      </w:r>
      <w:r>
        <w:t xml:space="preserve">In the forth condition, non-linguistic orofacial movements (e.g., tongue</w:t>
      </w:r>
      <w:r>
        <w:t xml:space="preserve"> </w:t>
      </w:r>
      <w:r>
        <w:t xml:space="preserve">protusion, lip-smacking) were produced. This condition was introduced in</w:t>
      </w:r>
      <w:r>
        <w:t xml:space="preserve"> </w:t>
      </w:r>
      <w:r>
        <w:t xml:space="preserve">order to control for the activity associated to the processing of</w:t>
      </w:r>
      <w:r>
        <w:t xml:space="preserve"> </w:t>
      </w:r>
      <w:r>
        <w:t xml:space="preserve">orofacial movements with no linguistic content.  Finally, in order to</w:t>
      </w:r>
      <w:r>
        <w:t xml:space="preserve"> </w:t>
      </w:r>
      <w:r>
        <w:t xml:space="preserve">control for general movement perception, independently of its biological</w:t>
      </w:r>
      <w:r>
        <w:t xml:space="preserve"> </w:t>
      </w:r>
      <w:r>
        <w:t xml:space="preserve">and facial related nature, a fifth condition was added where movements</w:t>
      </w:r>
      <w:r>
        <w:t xml:space="preserve"> </w:t>
      </w:r>
      <w:r>
        <w:t xml:space="preserve">of different geometrical figures (e.g., ovals, squares, triangles) were</w:t>
      </w:r>
      <w:r>
        <w:t xml:space="preserve"> </w:t>
      </w:r>
      <w:r>
        <w:t xml:space="preserve">shown. These stimuli were generated using PsychoPy toolbox. Importantly,</w:t>
      </w:r>
      <w:r>
        <w:t xml:space="preserve"> </w:t>
      </w:r>
      <w:r>
        <w:t xml:space="preserve">all the videos were silently displayed (i.e., audio removed) and only</w:t>
      </w:r>
      <w:r>
        <w:t xml:space="preserve"> </w:t>
      </w:r>
      <w:r>
        <w:t xml:space="preserve">show the lower part of the actor’s face in order to ensure that his eyes</w:t>
      </w:r>
      <w:r>
        <w:t xml:space="preserve"> </w:t>
      </w:r>
      <w:r>
        <w:t xml:space="preserve">movements could not interfere. Videos were 2 seconds long (M=2052ms and</w:t>
      </w:r>
      <w:r>
        <w:t xml:space="preserve"> </w:t>
      </w:r>
      <w:r>
        <w:t xml:space="preserve">SD=59ms), they started with 10 frames displaying a closed, still mouth.</w:t>
      </w:r>
    </w:p>
    <w:p>
      <w:pPr>
        <w:pStyle w:val="BodyText"/>
      </w:pPr>
      <w:r>
        <w:br w:type="textWrapping"/>
      </w:r>
    </w:p>
    <w:p>
      <w:pPr>
        <w:pStyle w:val="Heading2"/>
      </w:pPr>
      <w:bookmarkStart w:id="24" w:name="participants"/>
      <w:bookmarkEnd w:id="24"/>
      <w:r>
        <w:t xml:space="preserve">2.2. Participants</w:t>
      </w:r>
    </w:p>
    <w:p>
      <w:pPr>
        <w:pStyle w:val="FirstParagraph"/>
      </w:pPr>
      <w:r>
        <w:t xml:space="preserve">34 right-handed subjects (22 females) with normal or corrected-to-normal</w:t>
      </w:r>
      <w:r>
        <w:t xml:space="preserve"> </w:t>
      </w:r>
      <w:r>
        <w:t xml:space="preserve">vision and hearing and without any history of psychiatric or</w:t>
      </w:r>
      <w:r>
        <w:t xml:space="preserve"> </w:t>
      </w:r>
      <w:r>
        <w:t xml:space="preserve">neurological disorders performed the experiments. Participant’s age</w:t>
      </w:r>
      <w:r>
        <w:t xml:space="preserve"> </w:t>
      </w:r>
      <w:r>
        <w:t xml:space="preserve">range from 18 to 36 years old (M=22,8 and SD 4,2 years). The</w:t>
      </w:r>
      <w:r>
        <w:t xml:space="preserve"> </w:t>
      </w:r>
      <w:r>
        <w:t xml:space="preserve">experimental protocol was approved by the Ethics Committee of Pontifical</w:t>
      </w:r>
      <w:r>
        <w:t xml:space="preserve"> </w:t>
      </w:r>
      <w:r>
        <w:t xml:space="preserve">Catholic University of Chile, School of Psychology. Before the</w:t>
      </w:r>
      <w:r>
        <w:t xml:space="preserve"> </w:t>
      </w:r>
      <w:r>
        <w:t xml:space="preserve">experiment started each participant was explained the procedure and</w:t>
      </w:r>
      <w:r>
        <w:t xml:space="preserve"> </w:t>
      </w:r>
      <w:r>
        <w:t xml:space="preserve">signed an informed consent form. Four participants were removed from</w:t>
      </w:r>
      <w:r>
        <w:t xml:space="preserve"> </w:t>
      </w:r>
      <w:r>
        <w:t xml:space="preserve">final analysis because of poor signal-to-noise ratio. </w:t>
      </w:r>
    </w:p>
    <w:p>
      <w:pPr>
        <w:pStyle w:val="BodyText"/>
      </w:pPr>
      <w:r>
        <w:br w:type="textWrapping"/>
      </w:r>
    </w:p>
    <w:p>
      <w:pPr>
        <w:pStyle w:val="Heading2"/>
      </w:pPr>
      <w:bookmarkStart w:id="25" w:name="procedure"/>
      <w:bookmarkEnd w:id="25"/>
      <w:r>
        <w:t xml:space="preserve">2.3. Procedure</w:t>
      </w:r>
    </w:p>
    <w:p>
      <w:pPr>
        <w:pStyle w:val="FirstParagraph"/>
      </w:pPr>
      <w:r>
        <w:t xml:space="preserve">Participants sat at a distance of approximately 70 cm from the computer</w:t>
      </w:r>
      <w:r>
        <w:t xml:space="preserve"> </w:t>
      </w:r>
      <w:r>
        <w:t xml:space="preserve">screen and were asked to attentively observe or imitate the movements</w:t>
      </w:r>
      <w:r>
        <w:t xml:space="preserve"> </w:t>
      </w:r>
      <w:r>
        <w:t xml:space="preserve">shown in the videos.  Stimuli were displayed on the screen using</w:t>
      </w:r>
      <w:r>
        <w:t xml:space="preserve"> </w:t>
      </w:r>
      <w:r>
        <w:t xml:space="preserve">PsychoPy toolbox. The trial started with a word lasting for 500ms that</w:t>
      </w:r>
      <w:r>
        <w:t xml:space="preserve"> </w:t>
      </w:r>
      <w:r>
        <w:t xml:space="preserve">indicate the instruction, either</w:t>
      </w:r>
      <w:r>
        <w:t xml:space="preserve"> </w:t>
      </w:r>
      <w:r>
        <w:t xml:space="preserve">“</w:t>
      </w:r>
      <w:r>
        <w:t xml:space="preserve">Observe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t xml:space="preserve">Imitate</w:t>
      </w:r>
      <w:r>
        <w:t xml:space="preserve">”</w:t>
      </w:r>
      <w:r>
        <w:t xml:space="preserve">. After 100</w:t>
      </w:r>
      <w:r>
        <w:t xml:space="preserve"> </w:t>
      </w:r>
      <w:r>
        <w:t xml:space="preserve">to 150ms,  a fixation cross appeared for 250ms. In the observation</w:t>
      </w:r>
      <w:r>
        <w:t xml:space="preserve"> </w:t>
      </w:r>
      <w:r>
        <w:t xml:space="preserve">condition, the video was displayed one time, 1000 to 1500ms after the</w:t>
      </w:r>
      <w:r>
        <w:t xml:space="preserve"> </w:t>
      </w:r>
      <w:r>
        <w:t xml:space="preserve">white cross disappeared. In the imitation condition, the video was</w:t>
      </w:r>
      <w:r>
        <w:t xml:space="preserve"> </w:t>
      </w:r>
      <w:r>
        <w:t xml:space="preserve">displayed a first time and participants were asked to attentively</w:t>
      </w:r>
      <w:r>
        <w:t xml:space="preserve"> </w:t>
      </w:r>
      <w:r>
        <w:t xml:space="preserve">observe in order to co-imitate the orofacial gesture when the video was</w:t>
      </w:r>
      <w:r>
        <w:t xml:space="preserve"> </w:t>
      </w:r>
      <w:r>
        <w:t xml:space="preserve">displayed for the second time. The onset of imitation was cued with a</w:t>
      </w:r>
      <w:r>
        <w:t xml:space="preserve"> </w:t>
      </w:r>
      <w:r>
        <w:t xml:space="preserve">red fixation cross. After video offset, a new trial began within 2 to 3</w:t>
      </w:r>
      <w:r>
        <w:t xml:space="preserve"> </w:t>
      </w:r>
      <w:r>
        <w:t xml:space="preserve">seconds. In order to study the role of automatic mimicry the very same </w:t>
      </w:r>
      <w:r>
        <w:t xml:space="preserve"> </w:t>
      </w:r>
      <w:r>
        <w:t xml:space="preserve">experiment was repeated in Experiment 2 (B2) where participants were</w:t>
      </w:r>
      <w:r>
        <w:t xml:space="preserve"> </w:t>
      </w:r>
      <w:r>
        <w:t xml:space="preserve">asked to hold an effector depressor horizontally between their teeth</w:t>
      </w:r>
      <w:r>
        <w:t xml:space="preserve"> </w:t>
      </w:r>
      <w:r>
        <w:t xml:space="preserve">(i.e. in the imitation trials, participants were asked to remove the</w:t>
      </w:r>
      <w:r>
        <w:t xml:space="preserve"> </w:t>
      </w:r>
      <w:r>
        <w:t xml:space="preserve">depressor when the word</w:t>
      </w:r>
      <w:r>
        <w:t xml:space="preserve"> </w:t>
      </w:r>
      <w:r>
        <w:t xml:space="preserve">“</w:t>
      </w:r>
      <w:r>
        <w:t xml:space="preserve">Imitate</w:t>
      </w:r>
      <w:r>
        <w:t xml:space="preserve">”</w:t>
      </w:r>
      <w:r>
        <w:t xml:space="preserve"> </w:t>
      </w:r>
      <w:r>
        <w:t xml:space="preserve">appeared so they can properly</w:t>
      </w:r>
      <w:r>
        <w:t xml:space="preserve"> </w:t>
      </w:r>
      <w:r>
        <w:t xml:space="preserve">imitate). This procedure allowed to impede the automatic mimicry. The</w:t>
      </w:r>
      <w:r>
        <w:t xml:space="preserve"> </w:t>
      </w:r>
      <w:r>
        <w:t xml:space="preserve">order of Experiment 1 and 2 was counterbalanced between participants.</w:t>
      </w:r>
    </w:p>
    <w:p>
      <w:pPr>
        <w:pStyle w:val="BodyText"/>
      </w:pPr>
      <w:r>
        <w:t xml:space="preserve">Each of the 5 conditions</w:t>
      </w:r>
      <w:r>
        <w:t xml:space="preserve"> </w:t>
      </w:r>
      <w:r>
        <w:t xml:space="preserve">[</w:t>
      </w:r>
      <w:r>
        <w:t xml:space="preserve">i.e., 1) still mouth, 2) syllables,</w:t>
      </w:r>
      <w:r>
        <w:t xml:space="preserve"> </w:t>
      </w:r>
      <w:r>
        <w:t xml:space="preserve">3)backward played syllables, 4) non-linguistic mouth movements and 5)</w:t>
      </w:r>
      <w:r>
        <w:t xml:space="preserve"> </w:t>
      </w:r>
      <w:r>
        <w:t xml:space="preserve">non-human movements</w:t>
      </w:r>
      <w:r>
        <w:t xml:space="preserve">]</w:t>
      </w:r>
      <w:r>
        <w:t xml:space="preserve"> </w:t>
      </w:r>
      <w:r>
        <w:t xml:space="preserve">consist in 3 repetitions of the 24 video-clips,</w:t>
      </w:r>
      <w:r>
        <w:t xml:space="preserve"> </w:t>
      </w:r>
      <w:r>
        <w:t xml:space="preserve">leading to a total of 72 trials per condition (360 per experiment). The</w:t>
      </w:r>
      <w:r>
        <w:t xml:space="preserve"> </w:t>
      </w:r>
      <w:r>
        <w:t xml:space="preserve">experimental design was an intra-subject 5 (type of movements) X 2</w:t>
      </w:r>
      <w:r>
        <w:t xml:space="preserve"> </w:t>
      </w:r>
      <w:r>
        <w:t xml:space="preserve">(without/with effector restriction) factorial design.</w:t>
      </w:r>
    </w:p>
    <w:p>
      <w:pPr>
        <w:pStyle w:val="BodyText"/>
      </w:pPr>
      <w:r>
        <w:br w:type="textWrapping"/>
      </w:r>
    </w:p>
    <w:p>
      <w:pPr>
        <w:pStyle w:val="Heading2"/>
      </w:pPr>
      <w:bookmarkStart w:id="26" w:name="electroencephalographicrecording-parameters"/>
      <w:bookmarkEnd w:id="26"/>
      <w:r>
        <w:t xml:space="preserve">2.4.  Electroencephalographic recording</w:t>
      </w:r>
      <w:r>
        <w:t xml:space="preserve"> </w:t>
      </w:r>
      <w:r>
        <w:t xml:space="preserve">parameters</w:t>
      </w:r>
    </w:p>
    <w:p>
      <w:pPr>
        <w:pStyle w:val="FirstParagraph"/>
      </w:pPr>
      <w:r>
        <w:t xml:space="preserve">Electrophysiological activity was register with a 64-channels (Ag-AgCl)</w:t>
      </w:r>
      <w:r>
        <w:t xml:space="preserve"> </w:t>
      </w:r>
      <w:r>
        <w:t xml:space="preserve">EEG system (Biosemi ® ActiveTwo) with electrodes positioned according to</w:t>
      </w:r>
      <w:r>
        <w:t xml:space="preserve"> </w:t>
      </w:r>
      <w:r>
        <w:t xml:space="preserve">the extended 10-20 international system. The sampling rate was of 2048</w:t>
      </w:r>
      <w:r>
        <w:t xml:space="preserve"> </w:t>
      </w:r>
      <w:r>
        <w:t xml:space="preserve">Hz (band-passed 0.1 to 100Hz). Four external electrodes were used to</w:t>
      </w:r>
      <w:r>
        <w:t xml:space="preserve"> </w:t>
      </w:r>
      <w:r>
        <w:t xml:space="preserve">monitor eye movements. Two of them were placed in the outer canthi of</w:t>
      </w:r>
      <w:r>
        <w:t xml:space="preserve"> </w:t>
      </w:r>
      <w:r>
        <w:t xml:space="preserve">the eyes in order to record horizontal EOG and the other two were</w:t>
      </w:r>
      <w:r>
        <w:t xml:space="preserve"> </w:t>
      </w:r>
      <w:r>
        <w:t xml:space="preserve">positioned above and below the right eye to record vertical EOG. Two</w:t>
      </w:r>
      <w:r>
        <w:t xml:space="preserve"> </w:t>
      </w:r>
      <w:r>
        <w:t xml:space="preserve">additional external electrodes were placed on bilateral mastoids for</w:t>
      </w:r>
      <w:r>
        <w:t xml:space="preserve"> </w:t>
      </w:r>
      <w:r>
        <w:t xml:space="preserve">re-referenciation. Data pre-processing was performed using MatLab (The</w:t>
      </w:r>
      <w:r>
        <w:t xml:space="preserve"> </w:t>
      </w:r>
      <w:r>
        <w:t xml:space="preserve">Mathworks, Inc.), EEGLAB (Delorme &amp; Makeig, 2004) and ERPLAB</w:t>
      </w:r>
      <w:r>
        <w:t xml:space="preserve"> </w:t>
      </w:r>
      <w:r>
        <w:t xml:space="preserve">toolbox (Lopez-Calderon &amp; Luck, 2014). The signal was first down-sampled at a rate</w:t>
      </w:r>
      <w:r>
        <w:t xml:space="preserve"> </w:t>
      </w:r>
      <w:r>
        <w:t xml:space="preserve">of 512 Hz, re-referenced to mastoides and band-passed between 0.1 and 40</w:t>
      </w:r>
      <w:r>
        <w:t xml:space="preserve"> </w:t>
      </w:r>
      <w:r>
        <w:t xml:space="preserve">Hz for ERP analysis. Then, EEG signal was segmented into epochs</w:t>
      </w:r>
      <w:r>
        <w:t xml:space="preserve"> </w:t>
      </w:r>
      <w:r>
        <w:t xml:space="preserve">from -500ms to 1500ms respective to stimulus onset. Each epoch was</w:t>
      </w:r>
      <w:r>
        <w:t xml:space="preserve"> </w:t>
      </w:r>
      <w:r>
        <w:t xml:space="preserve">visually inspected in order to reject large artifacts due to head</w:t>
      </w:r>
      <w:r>
        <w:t xml:space="preserve"> </w:t>
      </w:r>
      <w:r>
        <w:t xml:space="preserve">movements and muscular artifacts. After Independant Component Analysis</w:t>
      </w:r>
      <w:r>
        <w:t xml:space="preserve"> </w:t>
      </w:r>
      <w:r>
        <w:t xml:space="preserve">(ICA) decomposition and the rejection of components typically associated</w:t>
      </w:r>
      <w:r>
        <w:t xml:space="preserve"> </w:t>
      </w:r>
      <w:r>
        <w:t xml:space="preserve">with eye-blinking, epochs exceeding maximum amplitude of ±100 μV were</w:t>
      </w:r>
      <w:r>
        <w:t xml:space="preserve"> </w:t>
      </w:r>
      <w:r>
        <w:t xml:space="preserve">removed.    + ANALYSIS DE FREQ THETA</w:t>
      </w:r>
    </w:p>
    <w:p>
      <w:pPr>
        <w:pStyle w:val="BodyText"/>
      </w:pPr>
      <w:r>
        <w:br w:type="textWrapping"/>
      </w:r>
    </w:p>
    <w:p>
      <w:pPr>
        <w:pStyle w:val="Heading2"/>
      </w:pPr>
      <w:bookmarkStart w:id="27" w:name="statisticalanalysis"/>
      <w:bookmarkEnd w:id="27"/>
      <w:r>
        <w:t xml:space="preserve">2.5. Statistical analysis</w:t>
      </w:r>
    </w:p>
    <w:p>
      <w:pPr>
        <w:pStyle w:val="FirstParagraph"/>
      </w:pPr>
      <w:r>
        <w:t xml:space="preserve">The ERP components of interest for statistical analyses were P2, N270,</w:t>
      </w:r>
      <w:r>
        <w:t xml:space="preserve"> </w:t>
      </w:r>
      <w:r>
        <w:t xml:space="preserve">N400 and a positivity around 1000 ms. Using the ERP measurement tool in</w:t>
      </w:r>
      <w:r>
        <w:t xml:space="preserve"> </w:t>
      </w:r>
      <w:r>
        <w:t xml:space="preserve">ERPLAB, mean amplitudes were calculated with respect to a 50 ms</w:t>
      </w:r>
      <w:r>
        <w:t xml:space="preserve"> </w:t>
      </w:r>
      <w:r>
        <w:t xml:space="preserve">prestimulus baseline (un poco chico el baseline, pq tan chico?) for the</w:t>
      </w:r>
      <w:r>
        <w:t xml:space="preserve"> </w:t>
      </w:r>
      <w:r>
        <w:t xml:space="preserve">following selected time windows: P2</w:t>
      </w:r>
      <w:r>
        <w:t xml:space="preserve"> </w:t>
      </w:r>
      <w:r>
        <w:t xml:space="preserve">[</w:t>
      </w:r>
      <w:r>
        <w:t xml:space="preserve">155-185 ms</w:t>
      </w:r>
      <w:r>
        <w:t xml:space="preserve">]</w:t>
      </w:r>
      <w:r>
        <w:t xml:space="preserve">, N270</w:t>
      </w:r>
      <w:r>
        <w:t xml:space="preserve"> </w:t>
      </w:r>
      <w:r>
        <w:t xml:space="preserve">[</w:t>
      </w:r>
      <w:r>
        <w:t xml:space="preserve">245-295</w:t>
      </w:r>
      <w:r>
        <w:t xml:space="preserve"> </w:t>
      </w:r>
      <w:r>
        <w:t xml:space="preserve">ms</w:t>
      </w:r>
      <w:r>
        <w:t xml:space="preserve">]</w:t>
      </w:r>
      <w:r>
        <w:t xml:space="preserve">, N400</w:t>
      </w:r>
      <w:r>
        <w:t xml:space="preserve"> </w:t>
      </w:r>
      <w:r>
        <w:t xml:space="preserve">[</w:t>
      </w:r>
      <w:r>
        <w:t xml:space="preserve">475-525 ms</w:t>
      </w:r>
      <w:r>
        <w:t xml:space="preserve">]</w:t>
      </w:r>
      <w:r>
        <w:t xml:space="preserve"> </w:t>
      </w:r>
      <w:r>
        <w:t xml:space="preserve">and P1000</w:t>
      </w:r>
      <w:r>
        <w:t xml:space="preserve"> </w:t>
      </w:r>
      <w:r>
        <w:t xml:space="preserve">[</w:t>
      </w:r>
      <w:r>
        <w:t xml:space="preserve">975-1025 ms</w:t>
      </w:r>
      <w:r>
        <w:t xml:space="preserve">]</w:t>
      </w:r>
      <w:r>
        <w:t xml:space="preserve">. After mean</w:t>
      </w:r>
      <w:r>
        <w:t xml:space="preserve"> </w:t>
      </w:r>
      <w:r>
        <w:t xml:space="preserve">amplitudes were extracted for each condition, data were analyzed using a</w:t>
      </w:r>
      <w:r>
        <w:t xml:space="preserve"> </w:t>
      </w:r>
      <w:r>
        <w:t xml:space="preserve">mixed model for each experiement (1 and 2), with conditions as fixed</w:t>
      </w:r>
      <w:r>
        <w:t xml:space="preserve"> </w:t>
      </w:r>
      <w:r>
        <w:t xml:space="preserve">factor and subjects as aleatory factor. Statistical analysis was</w:t>
      </w:r>
      <w:r>
        <w:t xml:space="preserve"> </w:t>
      </w:r>
      <w:r>
        <w:t xml:space="preserve">performed using the</w:t>
      </w:r>
      <w:r>
        <w:t xml:space="preserve"> </w:t>
      </w:r>
      <w:r>
        <w:rPr>
          <w:i/>
        </w:rPr>
        <w:t xml:space="preserve">lme4</w:t>
      </w:r>
      <w:r>
        <w:t xml:space="preserve"> (Bates, Mächler, Bolker, &amp; Walker, 2015) package of R. The</w:t>
      </w:r>
      <w:r>
        <w:t xml:space="preserve"> </w:t>
      </w:r>
      <w:r>
        <w:t xml:space="preserve">pairwaise comparision within conditions was optained</w:t>
      </w:r>
      <w:r>
        <w:t xml:space="preserve"> </w:t>
      </w:r>
      <w:r>
        <w:t xml:space="preserve">using </w:t>
      </w:r>
      <w:r>
        <w:rPr>
          <w:i/>
        </w:rPr>
        <w:t xml:space="preserve">emmeans (Lenth, 2016) </w:t>
      </w:r>
      <w:r>
        <w:t xml:space="preserve">package of R, that permit to</w:t>
      </w:r>
      <w:r>
        <w:t xml:space="preserve"> </w:t>
      </w:r>
      <w:r>
        <w:t xml:space="preserve">compare slopes in a mix model.      + Porqué t distribution (cf. Rodrigo</w:t>
      </w:r>
      <w:r>
        <w:t xml:space="preserve"> </w:t>
      </w:r>
      <w:r>
        <w:t xml:space="preserve">Lagos) </w:t>
      </w:r>
    </w:p>
    <w:p>
      <w:pPr>
        <w:pStyle w:val="BodyText"/>
      </w:pPr>
      <w:r>
        <w:rPr>
          <w:b/>
        </w:rPr>
        <w:t xml:space="preserve">Agregar Theta como indicador</w:t>
      </w:r>
    </w:p>
    <w:p>
      <w:pPr>
        <w:pStyle w:val="BodyText"/>
      </w:pPr>
      <w:r>
        <w:rPr>
          <w:b/>
        </w:rPr>
        <w:t xml:space="preserve">+ d de cohen reportar 0.5 see G-power</w:t>
      </w:r>
    </w:p>
    <w:p>
      <w:pPr>
        <w:pStyle w:val="Heading1"/>
      </w:pPr>
      <w:bookmarkStart w:id="28" w:name="results"/>
      <w:bookmarkEnd w:id="28"/>
      <w:r>
        <w:t xml:space="preserve">3. Results</w:t>
      </w:r>
    </w:p>
    <w:p>
      <w:pPr>
        <w:pStyle w:val="Heading2"/>
      </w:pPr>
      <w:bookmarkStart w:id="29" w:name="electrophysiological-results"/>
      <w:bookmarkEnd w:id="29"/>
      <w:r>
        <w:t xml:space="preserve">3.1. Electrophysiological</w:t>
      </w:r>
      <w:r>
        <w:t xml:space="preserve"> </w:t>
      </w:r>
      <w:r>
        <w:t xml:space="preserve">results</w:t>
      </w:r>
    </w:p>
    <w:p>
      <w:pPr>
        <w:pStyle w:val="Heading3"/>
      </w:pPr>
      <w:bookmarkStart w:id="30" w:name="experiment-1"/>
      <w:bookmarkEnd w:id="30"/>
      <w:r>
        <w:t xml:space="preserve">3.1.1. Experiment 1 </w:t>
      </w:r>
    </w:p>
    <w:p>
      <w:pPr>
        <w:pStyle w:val="FirstParagraph"/>
      </w:pPr>
      <w:r>
        <w:t xml:space="preserve">The evoked responses of all conditions can be observed in Figure 1a. It</w:t>
      </w:r>
      <w:r>
        <w:t xml:space="preserve"> </w:t>
      </w:r>
      <w:r>
        <w:t xml:space="preserve">shows that the evocation of the components P2, N270, N400 and P1000.</w:t>
      </w:r>
      <w:r>
        <w:t xml:space="preserve"> </w:t>
      </w:r>
      <w:r>
        <w:t xml:space="preserve">Upon closer inspection of these waveforms it can be seen that the</w:t>
      </w:r>
      <w:r>
        <w:t xml:space="preserve"> </w:t>
      </w:r>
      <w:r>
        <w:t xml:space="preserve">amplitude of the late positive potential observed around 1000ms</w:t>
      </w:r>
      <w:r>
        <w:t xml:space="preserve"> </w:t>
      </w:r>
      <w:r>
        <w:t xml:space="preserve">differentiate between linguistic and non-linguistic visual stimuli.</w:t>
      </w:r>
      <w:r>
        <w:t xml:space="preserve"> </w:t>
      </w:r>
      <w:r>
        <w:t xml:space="preserve">Particularly, the amplitude in alveolar syllables was significantly</w:t>
      </w:r>
      <w:r>
        <w:t xml:space="preserve"> </w:t>
      </w:r>
      <w:r>
        <w:t xml:space="preserve">higher compared with still-mouth and orofacial gestures in electrode FCz</w:t>
      </w:r>
      <w:r>
        <w:t xml:space="preserve"> </w:t>
      </w:r>
      <w:r>
        <w:t xml:space="preserve">(t=-3.392, p=0.0148,</w:t>
      </w:r>
      <w:r>
        <w:t xml:space="preserve"> </w:t>
      </w:r>
      <w:r>
        <w:rPr>
          <w:b/>
        </w:rPr>
        <w:t xml:space="preserve">ETA</w:t>
      </w:r>
      <w:r>
        <w:t xml:space="preserve"> </w:t>
      </w:r>
      <w:r>
        <w:t xml:space="preserve">and  t=3.593, p=0.0076,</w:t>
      </w:r>
      <w:r>
        <w:t xml:space="preserve"> </w:t>
      </w:r>
      <w:r>
        <w:rPr>
          <w:b/>
        </w:rPr>
        <w:t xml:space="preserve">ETA</w:t>
      </w:r>
      <w:r>
        <w:t xml:space="preserve"> </w:t>
      </w:r>
      <w:r>
        <w:t xml:space="preserve">respectively).  Moreover, the topographical representations for</w:t>
      </w:r>
      <w:r>
        <w:t xml:space="preserve"> </w:t>
      </w:r>
      <w:r>
        <w:t xml:space="preserve">syllables and backward syllables notably differ from those of</w:t>
      </w:r>
      <w:r>
        <w:t xml:space="preserve"> </w:t>
      </w:r>
      <w:r>
        <w:t xml:space="preserve">still-mouth and non-linguistic gestures. The former ones were associated</w:t>
      </w:r>
      <w:r>
        <w:t xml:space="preserve"> </w:t>
      </w:r>
      <w:r>
        <w:t xml:space="preserve">with a centro-frontal activity while the activity of the latter ones</w:t>
      </w:r>
      <w:r>
        <w:t xml:space="preserve"> </w:t>
      </w:r>
      <w:r>
        <w:t xml:space="preserve">were more located in posterior-occipital regions (Fig.1b).  </w:t>
      </w:r>
    </w:p>
    <w:p>
      <w:pPr>
        <w:pStyle w:val="FigureWithCaption"/>
      </w:pPr>
      <w:r>
        <w:drawing>
          <wp:inline>
            <wp:extent cx="1639200" cy="483600"/>
            <wp:effectExtent b="0" l="0" r="0" t="0"/>
            <wp:docPr descr="ERPs across all conditions (electrode Fcz)  " title="" id="1" name="Picture"/>
            <a:graphic>
              <a:graphicData uri="http://schemas.openxmlformats.org/drawingml/2006/picture">
                <pic:pic>
                  <pic:nvPicPr>
                    <pic:cNvPr descr="figures/Figure1-PaperERP/Figure1-PaperERP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00" cy="48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ERPs across all conditions (electrode Fcz) </w:t>
      </w:r>
      <w:r>
        <w:t xml:space="preserve"> </w:t>
      </w:r>
    </w:p>
    <w:p>
      <w:pPr>
        <w:pStyle w:val="Heading3"/>
      </w:pPr>
      <w:bookmarkStart w:id="32" w:name="section"/>
      <w:bookmarkEnd w:id="32"/>
    </w:p>
    <w:p>
      <w:pPr>
        <w:pStyle w:val="FirstParagraph"/>
      </w:pPr>
      <w:r>
        <w:t xml:space="preserve">Since ERPs responses were strongly modulate by the PoA of the syllables,</w:t>
      </w:r>
      <w:r>
        <w:t xml:space="preserve"> </w:t>
      </w:r>
      <w:r>
        <w:t xml:space="preserve">we decided to treat bilabial, alveolar and velar syllables independently</w:t>
      </w:r>
      <w:r>
        <w:t xml:space="preserve"> </w:t>
      </w:r>
      <w:r>
        <w:t xml:space="preserve">for further analysis, rather than collapsing them into the syllable</w:t>
      </w:r>
      <w:r>
        <w:t xml:space="preserve"> </w:t>
      </w:r>
      <w:r>
        <w:t xml:space="preserve">condition. Bilabial syllables elicited greater amplitude in N270</w:t>
      </w:r>
      <w:r>
        <w:t xml:space="preserve"> </w:t>
      </w:r>
      <w:r>
        <w:t xml:space="preserve">compared with velar syllables (t= -3.993, p=0.0018 </w:t>
      </w:r>
      <w:r>
        <w:rPr>
          <w:b/>
        </w:rPr>
        <w:t xml:space="preserve">ETA</w:t>
      </w:r>
      <w:r>
        <w:t xml:space="preserve">) and in</w:t>
      </w:r>
      <w:r>
        <w:t xml:space="preserve"> </w:t>
      </w:r>
      <w:r>
        <w:t xml:space="preserve">N400 compared with velar syllables (t= -4,804, p = 0.0001 </w:t>
      </w:r>
      <w:r>
        <w:rPr>
          <w:b/>
        </w:rPr>
        <w:t xml:space="preserve">ETA</w:t>
      </w:r>
      <w:r>
        <w:t xml:space="preserve">)</w:t>
      </w:r>
      <w:r>
        <w:t xml:space="preserve"> </w:t>
      </w:r>
      <w:r>
        <w:t xml:space="preserve">and alveolar syllables (t= -3,174, p=0.0290 </w:t>
      </w:r>
      <w:r>
        <w:rPr>
          <w:b/>
        </w:rPr>
        <w:t xml:space="preserve">ETA</w:t>
      </w:r>
      <w:r>
        <w:t xml:space="preserve">). No</w:t>
      </w:r>
      <w:r>
        <w:t xml:space="preserve"> </w:t>
      </w:r>
      <w:r>
        <w:t xml:space="preserve">significant differences were found for components P2 and P1000 (Fig.2).</w:t>
      </w:r>
      <w:r>
        <w:t xml:space="preserve"> </w:t>
      </w:r>
      <w:r>
        <w:t xml:space="preserve">   </w:t>
      </w:r>
    </w:p>
    <w:p>
      <w:pPr>
        <w:pStyle w:val="FigureWithCaption"/>
      </w:pPr>
      <w:r>
        <w:drawing>
          <wp:inline>
            <wp:extent cx="1396800" cy="776400"/>
            <wp:effectExtent b="0" l="0" r="0" t="0"/>
            <wp:docPr descr="ERPs of the syllables as a function of their PoA (electrode FCz). " title="" id="1" name="Picture"/>
            <a:graphic>
              <a:graphicData uri="http://schemas.openxmlformats.org/drawingml/2006/picture">
                <pic:pic>
                  <pic:nvPicPr>
                    <pic:cNvPr descr="figures/FCz-B1-PoA/FCz-B1-PoA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800" cy="776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ERPs of the syllables as a function of their PoA (electrode FCz).</w:t>
      </w:r>
      <w:r>
        <w:t xml:space="preserve"> </w:t>
      </w:r>
    </w:p>
    <w:p>
      <w:pPr>
        <w:pStyle w:val="Heading3"/>
      </w:pPr>
      <w:bookmarkStart w:id="34" w:name="experiment-2"/>
      <w:bookmarkEnd w:id="34"/>
      <w:r>
        <w:t xml:space="preserve">3.1.2. Experiment 2</w:t>
      </w:r>
    </w:p>
    <w:p>
      <w:pPr>
        <w:pStyle w:val="FirstParagraph"/>
      </w:pPr>
      <w:r>
        <w:t xml:space="preserve">The amplitude of the N400 component was significantly greater for the</w:t>
      </w:r>
      <w:r>
        <w:t xml:space="preserve"> </w:t>
      </w:r>
      <w:r>
        <w:t xml:space="preserve">bilabial syllables in experiment 1 compared to experiment 2 (t= 2.186,</w:t>
      </w:r>
      <w:r>
        <w:t xml:space="preserve"> </w:t>
      </w:r>
      <w:r>
        <w:t xml:space="preserve">p= 0.037 </w:t>
      </w:r>
      <w:r>
        <w:rPr>
          <w:b/>
        </w:rPr>
        <w:t xml:space="preserve">ETA</w:t>
      </w:r>
      <w:r>
        <w:t xml:space="preserve">) ), whereas the amplitude of N270 didn’t differ</w:t>
      </w:r>
      <w:r>
        <w:t xml:space="preserve"> </w:t>
      </w:r>
      <w:r>
        <w:t xml:space="preserve">between the two experiments. No significant differences were found</w:t>
      </w:r>
      <w:r>
        <w:t xml:space="preserve"> </w:t>
      </w:r>
      <w:r>
        <w:t xml:space="preserve">between experiment 1 and 2 for the other type of syllables nor for</w:t>
      </w:r>
      <w:r>
        <w:t xml:space="preserve"> </w:t>
      </w:r>
      <w:r>
        <w:t xml:space="preserve">non-linguistic movements.   </w:t>
      </w:r>
    </w:p>
    <w:p>
      <w:pPr>
        <w:pStyle w:val="FigureWithCaption"/>
      </w:pPr>
      <w:r>
        <w:drawing>
          <wp:inline>
            <wp:extent cx="1359600" cy="723600"/>
            <wp:effectExtent b="0" l="0" r="0" t="0"/>
            <wp:docPr descr="The effect of effector depression on bilabial syllables processing(electrode FCz). " title="" id="1" name="Picture"/>
            <a:graphic>
              <a:graphicData uri="http://schemas.openxmlformats.org/drawingml/2006/picture">
                <pic:pic>
                  <pic:nvPicPr>
                    <pic:cNvPr descr="figures/FCz-BilabialSyl-B1vsB2/FCz-BilabialSyl-B1vsB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600" cy="72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The effect of effector depression on bilabial syllables</w:t>
      </w:r>
      <w:r>
        <w:t xml:space="preserve"> </w:t>
      </w:r>
      <w:r>
        <w:t xml:space="preserve">processing(electrode FCz).</w:t>
      </w:r>
      <w:r>
        <w:t xml:space="preserve"> 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36" w:name="discussion"/>
      <w:bookmarkEnd w:id="36"/>
      <w:r>
        <w:t xml:space="preserve">4. Discussion</w:t>
      </w:r>
    </w:p>
    <w:p>
      <w:pPr>
        <w:pStyle w:val="FirstParagraph"/>
      </w:pPr>
      <w:r>
        <w:t xml:space="preserve">     The present study was intended to determine whether or not the</w:t>
      </w:r>
      <w:r>
        <w:t xml:space="preserve"> </w:t>
      </w:r>
      <w:r>
        <w:t xml:space="preserve">electrophysiological dynamics underlying perceptual processing of</w:t>
      </w:r>
      <w:r>
        <w:t xml:space="preserve"> </w:t>
      </w:r>
      <w:r>
        <w:t xml:space="preserve">orofacial movements are modulated by the linguistic content of visual</w:t>
      </w:r>
      <w:r>
        <w:t xml:space="preserve"> </w:t>
      </w:r>
      <w:r>
        <w:t xml:space="preserve">speech cues and to what extent interfering with automatic mimicry can</w:t>
      </w:r>
      <w:r>
        <w:t xml:space="preserve"> </w:t>
      </w:r>
      <w:r>
        <w:t xml:space="preserve">affect this process. We reported two main electrophysiological findings.</w:t>
      </w:r>
      <w:r>
        <w:t xml:space="preserve"> </w:t>
      </w:r>
      <w:r>
        <w:t xml:space="preserve">First, early ERPs amplitudes were clearly modulated by linguistic</w:t>
      </w:r>
      <w:r>
        <w:t xml:space="preserve"> </w:t>
      </w:r>
      <w:r>
        <w:t xml:space="preserve">content and more specifically by the PoA of the syllables. Second, the</w:t>
      </w:r>
      <w:r>
        <w:t xml:space="preserve"> </w:t>
      </w:r>
      <w:r>
        <w:t xml:space="preserve">effect of the PoA was significantly reduced by the effector depression. </w:t>
      </w:r>
    </w:p>
    <w:p>
      <w:pPr>
        <w:pStyle w:val="BodyText"/>
      </w:pPr>
      <w:r>
        <w:t xml:space="preserve">    The first component modulated by the PoA was N270. That negative</w:t>
      </w:r>
      <w:r>
        <w:t xml:space="preserve"> </w:t>
      </w:r>
      <w:r>
        <w:t xml:space="preserve">deflection peaking around 270 ms have previously been associated with</w:t>
      </w:r>
      <w:r>
        <w:t xml:space="preserve"> </w:t>
      </w:r>
      <w:r>
        <w:t xml:space="preserve">conflicts in audiovisual integration. For instance, Wang et al. (2002b)</w:t>
      </w:r>
      <w:r>
        <w:t xml:space="preserve"> </w:t>
      </w:r>
      <w:r>
        <w:t xml:space="preserve">reported a modulation of this component in a task where the gender of a</w:t>
      </w:r>
      <w:r>
        <w:t xml:space="preserve"> </w:t>
      </w:r>
      <w:r>
        <w:t xml:space="preserve">visually presented face mismatched the gender of a voice pronouncing a</w:t>
      </w:r>
      <w:r>
        <w:t xml:space="preserve"> </w:t>
      </w:r>
      <w:r>
        <w:t xml:space="preserve">vowel. The amplitude of N270 increased in response to audiovisual</w:t>
      </w:r>
      <w:r>
        <w:t xml:space="preserve"> </w:t>
      </w:r>
      <w:r>
        <w:t xml:space="preserve">incongruity between face and voice gender (Wang, Wang, Cui, Tian, &amp; Zhang, 2002). Another</w:t>
      </w:r>
      <w:r>
        <w:t xml:space="preserve"> </w:t>
      </w:r>
      <w:r>
        <w:t xml:space="preserve">study reported that the N270 was elicited in the presence of an</w:t>
      </w:r>
      <w:r>
        <w:t xml:space="preserve"> </w:t>
      </w:r>
      <w:r>
        <w:t xml:space="preserve">audiovisual incongruity independently of its relevance for task solving.</w:t>
      </w:r>
      <w:r>
        <w:t xml:space="preserve"> </w:t>
      </w:r>
      <w:r>
        <w:t xml:space="preserve">The authors concluded that</w:t>
      </w:r>
      <w:r>
        <w:t xml:space="preserve"> </w:t>
      </w:r>
      <w:r>
        <w:t xml:space="preserve">“</w:t>
      </w:r>
      <w:r>
        <w:t xml:space="preserve">this component reflects the activity of a</w:t>
      </w:r>
      <w:r>
        <w:t xml:space="preserve"> </w:t>
      </w:r>
      <w:r>
        <w:t xml:space="preserve">conflict detection process of automatic nature, rather resistant to</w:t>
      </w:r>
      <w:r>
        <w:t xml:space="preserve"> </w:t>
      </w:r>
      <w:r>
        <w:t xml:space="preserve">top-down influences from voluntary attention</w:t>
      </w:r>
      <w:r>
        <w:t xml:space="preserve"> </w:t>
      </w:r>
      <w:r>
        <w:t xml:space="preserve">networks</w:t>
      </w:r>
      <w:r>
        <w:t xml:space="preserve">”</w:t>
      </w:r>
      <w:r>
        <w:t xml:space="preserve"> (ORTEGA, L</w:t>
      </w:r>
      <w:r>
        <w:t xml:space="preserve">Ó</w:t>
      </w:r>
      <w:r>
        <w:t xml:space="preserve">PEZ, &amp; ABOITIZ, 2008). More recently, Chennu et al. (2016)</w:t>
      </w:r>
      <w:r>
        <w:t xml:space="preserve"> </w:t>
      </w:r>
      <w:r>
        <w:t xml:space="preserve">reported a negative deflection similar to the mismatch negativity effect</w:t>
      </w:r>
      <w:r>
        <w:t xml:space="preserve"> </w:t>
      </w:r>
      <w:r>
        <w:t xml:space="preserve">in response to omitted sounds (i.e., the omission effect) indicating the</w:t>
      </w:r>
      <w:r>
        <w:t xml:space="preserve"> </w:t>
      </w:r>
      <w:r>
        <w:t xml:space="preserve">presence of top-down attentional processes that strenghtens the brain’s</w:t>
      </w:r>
      <w:r>
        <w:t xml:space="preserve"> </w:t>
      </w:r>
      <w:r>
        <w:t xml:space="preserve">prediction of future events (Chennu et al., 2016). In the current study, we</w:t>
      </w:r>
      <w:r>
        <w:t xml:space="preserve"> </w:t>
      </w:r>
      <w:r>
        <w:t xml:space="preserve">interpret the N270 as marker of audiovisual inconsistency, in the sense</w:t>
      </w:r>
      <w:r>
        <w:t xml:space="preserve"> </w:t>
      </w:r>
      <w:r>
        <w:t xml:space="preserve">that participants perceived a mouth saliently articulating a syllable</w:t>
      </w:r>
      <w:r>
        <w:t xml:space="preserve"> </w:t>
      </w:r>
      <w:r>
        <w:t xml:space="preserve">but they never heard the corresponding speech sound. Congruently with</w:t>
      </w:r>
      <w:r>
        <w:t xml:space="preserve"> </w:t>
      </w:r>
      <w:r>
        <w:t xml:space="preserve">this interpretation, it has been reported that,</w:t>
      </w:r>
      <w:r>
        <w:t xml:space="preserve"> </w:t>
      </w:r>
      <w:r>
        <w:t xml:space="preserve">“</w:t>
      </w:r>
      <w:r>
        <w:t xml:space="preserve">during the processing</w:t>
      </w:r>
      <w:r>
        <w:t xml:space="preserve"> </w:t>
      </w:r>
      <w:r>
        <w:t xml:space="preserve">of silently played lip movements, the visual cortex tracks the missing</w:t>
      </w:r>
      <w:r>
        <w:t xml:space="preserve"> </w:t>
      </w:r>
      <w:r>
        <w:t xml:space="preserve">acoustic speech information when played forward as compared to</w:t>
      </w:r>
      <w:r>
        <w:t xml:space="preserve"> </w:t>
      </w:r>
      <w:r>
        <w:t xml:space="preserve">backward</w:t>
      </w:r>
      <w:r>
        <w:t xml:space="preserve">”</w:t>
      </w:r>
      <w:r>
        <w:t xml:space="preserve"> (Hauswald, Lithari, Collignon, Leonardelli, &amp; Weisz, 2018). Interestingly, the most significant</w:t>
      </w:r>
      <w:r>
        <w:t xml:space="preserve"> </w:t>
      </w:r>
      <w:r>
        <w:t xml:space="preserve">differences observed in this study were between bilabial and velar</w:t>
      </w:r>
      <w:r>
        <w:t xml:space="preserve"> </w:t>
      </w:r>
      <w:r>
        <w:t xml:space="preserve">syllables. Those syllables have very different PoA, the former being</w:t>
      </w:r>
      <w:r>
        <w:t xml:space="preserve"> </w:t>
      </w:r>
      <w:r>
        <w:t xml:space="preserve">performed with a clear movement of the lips and the latter being</w:t>
      </w:r>
      <w:r>
        <w:t xml:space="preserve"> </w:t>
      </w:r>
      <w:r>
        <w:t xml:space="preserve">performed by a nearly imperceptible movement of the lower tongue. In</w:t>
      </w:r>
      <w:r>
        <w:t xml:space="preserve"> </w:t>
      </w:r>
      <w:r>
        <w:t xml:space="preserve">that sense,  the greater amplitude of N270 observed for bilabial</w:t>
      </w:r>
      <w:r>
        <w:t xml:space="preserve"> </w:t>
      </w:r>
      <w:r>
        <w:t xml:space="preserve">syllables compared to other syllables may be attributable to their</w:t>
      </w:r>
      <w:r>
        <w:t xml:space="preserve"> </w:t>
      </w:r>
      <w:r>
        <w:t xml:space="preserve">different degrees of visual salience. The absence of differences in the</w:t>
      </w:r>
      <w:r>
        <w:t xml:space="preserve"> </w:t>
      </w:r>
      <w:r>
        <w:t xml:space="preserve">amplitude of N270 between experiments 1 and 2 suggest that the</w:t>
      </w:r>
      <w:r>
        <w:t xml:space="preserve"> </w:t>
      </w:r>
      <w:r>
        <w:t xml:space="preserve">restrained mobility of the upper articulatory system (i.e., lips and</w:t>
      </w:r>
      <w:r>
        <w:t xml:space="preserve"> </w:t>
      </w:r>
      <w:r>
        <w:t xml:space="preserve">tongue) does not impair the detection of the crossmodal conflict induced</w:t>
      </w:r>
      <w:r>
        <w:t xml:space="preserve"> </w:t>
      </w:r>
      <w:r>
        <w:t xml:space="preserve">by the omission of the auditory couterpart.</w:t>
      </w:r>
    </w:p>
    <w:p>
      <w:pPr>
        <w:pStyle w:val="BodyText"/>
      </w:pPr>
      <w:r>
        <w:t xml:space="preserve">    The second component modulated by the PoA was N400. This negativity</w:t>
      </w:r>
      <w:r>
        <w:t xml:space="preserve"> </w:t>
      </w:r>
      <w:r>
        <w:t xml:space="preserve">is traditionally associated with semantic incongruity</w:t>
      </w:r>
      <w:r>
        <w:t xml:space="preserve"> </w:t>
      </w:r>
      <w:r>
        <w:t xml:space="preserve">processing. Interestingly, a recent study reported that when visual</w:t>
      </w:r>
      <w:r>
        <w:t xml:space="preserve"> </w:t>
      </w:r>
      <w:r>
        <w:t xml:space="preserve">speech (i.e., silent articulations) was incongruent with preceding</w:t>
      </w:r>
      <w:r>
        <w:t xml:space="preserve"> </w:t>
      </w:r>
      <w:r>
        <w:t xml:space="preserve">auditory words a significantly larger N400 was elicited compared to</w:t>
      </w:r>
      <w:r>
        <w:t xml:space="preserve"> </w:t>
      </w:r>
      <w:r>
        <w:t xml:space="preserve">congruent conditions, suggesting the detection of the</w:t>
      </w:r>
      <w:r>
        <w:t xml:space="preserve"> </w:t>
      </w:r>
      <w:r>
        <w:t xml:space="preserve">auditory-articulatory mismatch (Kaganovich, Schumaker, &amp; Rowland, 2016). In our study however,</w:t>
      </w:r>
      <w:r>
        <w:t xml:space="preserve"> </w:t>
      </w:r>
      <w:r>
        <w:t xml:space="preserve">the stimuli were visually and silently displayed. Thus, rather than an</w:t>
      </w:r>
      <w:r>
        <w:t xml:space="preserve"> </w:t>
      </w:r>
      <w:r>
        <w:t xml:space="preserve">auditory-articulatory mismatch, the larger amplitude of N400 could be</w:t>
      </w:r>
      <w:r>
        <w:t xml:space="preserve"> </w:t>
      </w:r>
      <w:r>
        <w:t xml:space="preserve">interpreted as  a response to the conflict caused by the missing</w:t>
      </w:r>
      <w:r>
        <w:t xml:space="preserve"> </w:t>
      </w:r>
      <w:r>
        <w:t xml:space="preserve">auditory counterpart of syllables articulation. Supporting this</w:t>
      </w:r>
      <w:r>
        <w:t xml:space="preserve"> </w:t>
      </w:r>
      <w:r>
        <w:t xml:space="preserve">interpretation, no N270 or N400 components were elicited in response to</w:t>
      </w:r>
      <w:r>
        <w:t xml:space="preserve"> </w:t>
      </w:r>
      <w:r>
        <w:t xml:space="preserve">backward syllables probably because they are not pronounceable so they</w:t>
      </w:r>
      <w:r>
        <w:t xml:space="preserve"> </w:t>
      </w:r>
      <w:r>
        <w:t xml:space="preserve">lack auditory and motoric counterparts. An alternative interpretation</w:t>
      </w:r>
      <w:r>
        <w:t xml:space="preserve"> </w:t>
      </w:r>
      <w:r>
        <w:t xml:space="preserve">can be formulated on the basis of studies suggesting that rather than</w:t>
      </w:r>
      <w:r>
        <w:t xml:space="preserve"> </w:t>
      </w:r>
      <w:r>
        <w:t xml:space="preserve">being an index of semantic incongruity,  N400 reflects errors in speech</w:t>
      </w:r>
      <w:r>
        <w:t xml:space="preserve"> </w:t>
      </w:r>
      <w:r>
        <w:t xml:space="preserve">prediction. A recent study showed that its amplitude increases in</w:t>
      </w:r>
      <w:r>
        <w:t xml:space="preserve"> </w:t>
      </w:r>
      <w:r>
        <w:t xml:space="preserve">response to sentences containing unexpected target nouns compared to</w:t>
      </w:r>
      <w:r>
        <w:t xml:space="preserve"> </w:t>
      </w:r>
      <w:r>
        <w:t xml:space="preserve">expected nouns. Importantly, the effect expectation violation as indexed</w:t>
      </w:r>
      <w:r>
        <w:t xml:space="preserve"> </w:t>
      </w:r>
      <w:r>
        <w:t xml:space="preserve">by N400 amplitude was not observable when speech production system was</w:t>
      </w:r>
      <w:r>
        <w:t xml:space="preserve"> </w:t>
      </w:r>
      <w:r>
        <w:t xml:space="preserve">not available (i.e., when articulators were suppressed). The latter</w:t>
      </w:r>
      <w:r>
        <w:t xml:space="preserve"> </w:t>
      </w:r>
      <w:r>
        <w:t xml:space="preserve">suggest that the availability orofacial articulators is necessary for</w:t>
      </w:r>
      <w:r>
        <w:t xml:space="preserve"> </w:t>
      </w:r>
      <w:r>
        <w:t xml:space="preserve">lexical prediction during reading (Martin, Branzi, &amp; Bar, 2018). In line with these</w:t>
      </w:r>
      <w:r>
        <w:t xml:space="preserve"> </w:t>
      </w:r>
      <w:r>
        <w:t xml:space="preserve">results, we observed a significant difference in the amplitude of N400</w:t>
      </w:r>
      <w:r>
        <w:t xml:space="preserve"> </w:t>
      </w:r>
      <w:r>
        <w:t xml:space="preserve">for bilabial syllables between Experiment 1 and Experiment 2 when speech</w:t>
      </w:r>
      <w:r>
        <w:t xml:space="preserve"> </w:t>
      </w:r>
      <w:r>
        <w:t xml:space="preserve">effectors, mostly the lips, were blocked. Bilabial articulatory</w:t>
      </w:r>
      <w:r>
        <w:t xml:space="preserve"> </w:t>
      </w:r>
      <w:r>
        <w:t xml:space="preserve">movements are more visible and salient, as a consequence the subsequent</w:t>
      </w:r>
      <w:r>
        <w:t xml:space="preserve"> </w:t>
      </w:r>
      <w:r>
        <w:t xml:space="preserve">auditory cues is more predictable. So, when it is not perceived, the</w:t>
      </w:r>
      <w:r>
        <w:t xml:space="preserve"> </w:t>
      </w:r>
      <w:r>
        <w:t xml:space="preserve">effect of expectation violation is greater.</w:t>
      </w:r>
      <w:r>
        <w:rPr>
          <w:b/>
        </w:rPr>
        <w:t xml:space="preserve"> </w:t>
      </w:r>
      <w:r>
        <w:t xml:space="preserve">In contrast, when</w:t>
      </w:r>
      <w:r>
        <w:t xml:space="preserve"> </w:t>
      </w:r>
      <w:r>
        <w:t xml:space="preserve">speech articulators were restrained this effect was not observed. In</w:t>
      </w:r>
      <w:r>
        <w:t xml:space="preserve"> </w:t>
      </w:r>
      <w:r>
        <w:t xml:space="preserve">that sense, our results support the idea of Martin et al. (2018) that</w:t>
      </w:r>
      <w:r>
        <w:t xml:space="preserve"> </w:t>
      </w:r>
      <w:r>
        <w:t xml:space="preserve">speech effectors play a critical role in generating speech predictions.</w:t>
      </w:r>
      <w:r>
        <w:t xml:space="preserve"> </w:t>
      </w:r>
      <w:r>
        <w:t xml:space="preserve">But, because we used syllables and not words, the results of the current</w:t>
      </w:r>
      <w:r>
        <w:t xml:space="preserve"> </w:t>
      </w:r>
      <w:r>
        <w:t xml:space="preserve">study demonstrate that speech predictions are generated as early as the</w:t>
      </w:r>
      <w:r>
        <w:t xml:space="preserve"> </w:t>
      </w:r>
      <w:r>
        <w:t xml:space="preserve">pre-lexical level. </w:t>
      </w:r>
    </w:p>
    <w:p>
      <w:pPr>
        <w:pStyle w:val="BodyText"/>
      </w:pPr>
      <w:r>
        <w:t xml:space="preserve">    We hypothesize that the mechanism underlying the ability to make</w:t>
      </w:r>
      <w:r>
        <w:t xml:space="preserve"> </w:t>
      </w:r>
      <w:r>
        <w:t xml:space="preserve">speech predictions on the basis of articulatory movements is automatic</w:t>
      </w:r>
      <w:r>
        <w:t xml:space="preserve"> </w:t>
      </w:r>
      <w:r>
        <w:t xml:space="preserve">imitation. Several authors have proposed that listeners covertly imitate</w:t>
      </w:r>
      <w:r>
        <w:t xml:space="preserve"> </w:t>
      </w:r>
      <w:r>
        <w:t xml:space="preserve">speaker’s orofacial gestures during face to face interactions allowing</w:t>
      </w:r>
      <w:r>
        <w:t xml:space="preserve"> </w:t>
      </w:r>
      <w:r>
        <w:t xml:space="preserve">them to construct up-dating foward model and make predictions about the</w:t>
      </w:r>
      <w:r>
        <w:t xml:space="preserve"> </w:t>
      </w:r>
      <w:r>
        <w:t xml:space="preserve">up-coming speech (Pickering &amp; Garrod, 2013; Gambi &amp; Pickering, 2013; Brass &amp; Heyes, 2005). Although the absence of prediction</w:t>
      </w:r>
      <w:r>
        <w:t xml:space="preserve"> </w:t>
      </w:r>
      <w:r>
        <w:t xml:space="preserve">error effect</w:t>
      </w:r>
      <w:r>
        <w:t xml:space="preserve"> </w:t>
      </w:r>
      <w:r>
        <w:rPr>
          <w:b/>
        </w:rPr>
        <w:t xml:space="preserve">AND THETA</w:t>
      </w:r>
      <w:r>
        <w:t xml:space="preserve"> </w:t>
      </w:r>
      <w:r>
        <w:t xml:space="preserve">in Experiment 2 strongly suggests that</w:t>
      </w:r>
      <w:r>
        <w:t xml:space="preserve"> </w:t>
      </w:r>
      <w:r>
        <w:t xml:space="preserve">orofacial movements have a key role in speech perception, the data</w:t>
      </w:r>
      <w:r>
        <w:t xml:space="preserve"> </w:t>
      </w:r>
      <w:r>
        <w:t xml:space="preserve">analysis performed in this study are not directly investigating the</w:t>
      </w:r>
      <w:r>
        <w:t xml:space="preserve"> </w:t>
      </w:r>
      <w:r>
        <w:t xml:space="preserve">involement of motor systems. Further studies analyzing time-frequency</w:t>
      </w:r>
      <w:r>
        <w:t xml:space="preserve"> </w:t>
      </w:r>
      <w:r>
        <w:t xml:space="preserve">domain or electromyographic responses of orofacial muscles could be more</w:t>
      </w:r>
      <w:r>
        <w:t xml:space="preserve"> </w:t>
      </w:r>
      <w:r>
        <w:t xml:space="preserve">conclusive in that respect.</w:t>
      </w:r>
    </w:p>
    <w:p>
      <w:pPr>
        <w:pStyle w:val="BodyText"/>
      </w:pPr>
      <w:r>
        <w:rPr>
          <w:b/>
        </w:rPr>
        <w:t xml:space="preserve"> </w:t>
      </w:r>
    </w:p>
    <w:p>
      <w:pPr>
        <w:pStyle w:val="BodyText"/>
      </w:pPr>
      <w:r>
        <w:br w:type="textWrapping"/>
      </w:r>
      <w:r>
        <w:br w:type="textWrapping"/>
      </w:r>
    </w:p>
    <w:p>
      <w:pPr>
        <w:pStyle w:val="Heading1"/>
      </w:pPr>
      <w:bookmarkStart w:id="37" w:name="acknowledgements"/>
      <w:bookmarkEnd w:id="37"/>
      <w:r>
        <w:t xml:space="preserve">Acknowledgements</w:t>
      </w:r>
    </w:p>
    <w:p>
      <w:pPr>
        <w:pStyle w:val="FirstParagraph"/>
      </w:pPr>
      <w:r>
        <w:t xml:space="preserve">This research was founded by a PhD fellowship from the Consejo Nacional</w:t>
      </w:r>
      <w:r>
        <w:t xml:space="preserve"> </w:t>
      </w:r>
      <w:r>
        <w:t xml:space="preserve">de Investigación Científica y Tecnológica (CONICYT) from the chilean</w:t>
      </w:r>
      <w:r>
        <w:t xml:space="preserve"> </w:t>
      </w:r>
      <w:r>
        <w:t xml:space="preserve">governement. </w:t>
      </w:r>
    </w:p>
    <w:p>
      <w:pPr>
        <w:pStyle w:val="Heading1"/>
      </w:pPr>
      <w:bookmarkStart w:id="38" w:name="references"/>
      <w:bookmarkEnd w:id="38"/>
      <w:r>
        <w:t xml:space="preserve">References</w:t>
      </w:r>
    </w:p>
    <w:p>
      <w:pPr>
        <w:pStyle w:val="FirstParagraph"/>
      </w:pPr>
      <w:r>
        <w:t xml:space="preserve">Friederici, A. D. (2012).</w:t>
      </w:r>
      <w:r>
        <w:t xml:space="preserve"> </w:t>
      </w:r>
      <w:r>
        <w:t xml:space="preserve">The cortical language circuit: from auditory perception to sentence comprehension</w:t>
      </w:r>
      <w:r>
        <w:t xml:space="preserve">.</w:t>
      </w:r>
      <w:r>
        <w:t xml:space="preserve"> </w:t>
      </w:r>
      <w:r>
        <w:rPr>
          <w:i/>
        </w:rPr>
        <w:t xml:space="preserve">Trends in Cognitive Sciences</w:t>
      </w:r>
      <w:r>
        <w:t xml:space="preserve">,</w:t>
      </w:r>
      <w:r>
        <w:t xml:space="preserve"> </w:t>
      </w:r>
      <w:r>
        <w:rPr>
          <w:i/>
        </w:rPr>
        <w:t xml:space="preserve">16</w:t>
      </w:r>
      <w:r>
        <w:t xml:space="preserve">(5), 262–268.</w:t>
      </w:r>
      <w:r>
        <w:t xml:space="preserve"> </w:t>
      </w:r>
      <w:hyperlink r:id="rId39">
        <w:r>
          <w:rPr>
            <w:rStyle w:val="Hyperlink"/>
          </w:rPr>
          <w:t xml:space="preserve">http://doi.org/10.1016/j.tics.2012.04.001</w:t>
        </w:r>
      </w:hyperlink>
    </w:p>
    <w:p>
      <w:pPr>
        <w:pStyle w:val="BodyText"/>
      </w:pPr>
      <w:r>
        <w:t xml:space="preserve">Bernstein, L. E., &amp; Liebenthal, E. (2014).</w:t>
      </w:r>
      <w:r>
        <w:t xml:space="preserve"> </w:t>
      </w:r>
      <w:r>
        <w:t xml:space="preserve">Neural pathways for visual speech perception</w:t>
      </w:r>
      <w:r>
        <w:t xml:space="preserve">.</w:t>
      </w:r>
      <w:r>
        <w:t xml:space="preserve"> </w:t>
      </w:r>
      <w:r>
        <w:rPr>
          <w:i/>
        </w:rPr>
        <w:t xml:space="preserve">Frontiers in Neuroscience</w:t>
      </w:r>
      <w:r>
        <w:t xml:space="preserve">,</w:t>
      </w:r>
      <w:r>
        <w:t xml:space="preserve"> </w:t>
      </w:r>
      <w:r>
        <w:rPr>
          <w:i/>
        </w:rPr>
        <w:t xml:space="preserve">8</w:t>
      </w:r>
      <w:r>
        <w:t xml:space="preserve">.</w:t>
      </w:r>
      <w:r>
        <w:t xml:space="preserve"> </w:t>
      </w:r>
      <w:hyperlink r:id="rId40">
        <w:r>
          <w:rPr>
            <w:rStyle w:val="Hyperlink"/>
          </w:rPr>
          <w:t xml:space="preserve">http://doi.org/10.3389/fnins.2014.00386</w:t>
        </w:r>
      </w:hyperlink>
    </w:p>
    <w:p>
      <w:pPr>
        <w:pStyle w:val="BodyText"/>
      </w:pPr>
      <w:r>
        <w:t xml:space="preserve">Pulvermüller, F., &amp; Fadiga, L. (2010).</w:t>
      </w:r>
      <w:r>
        <w:t xml:space="preserve"> </w:t>
      </w:r>
      <w:r>
        <w:t xml:space="preserve">Active perception: sensorimotor circuits as a cortical basis for language</w:t>
      </w:r>
      <w:r>
        <w:t xml:space="preserve">.</w:t>
      </w:r>
      <w:r>
        <w:t xml:space="preserve"> </w:t>
      </w:r>
      <w:r>
        <w:rPr>
          <w:i/>
        </w:rPr>
        <w:t xml:space="preserve">Nature Reviews Neuroscience</w:t>
      </w:r>
      <w:r>
        <w:t xml:space="preserve">,</w:t>
      </w:r>
      <w:r>
        <w:t xml:space="preserve"> </w:t>
      </w:r>
      <w:r>
        <w:rPr>
          <w:i/>
        </w:rPr>
        <w:t xml:space="preserve">11</w:t>
      </w:r>
      <w:r>
        <w:t xml:space="preserve">(5), 351–360.</w:t>
      </w:r>
      <w:r>
        <w:t xml:space="preserve"> </w:t>
      </w:r>
      <w:hyperlink r:id="rId41">
        <w:r>
          <w:rPr>
            <w:rStyle w:val="Hyperlink"/>
          </w:rPr>
          <w:t xml:space="preserve">http://doi.org/10.1038/nrn2811</w:t>
        </w:r>
      </w:hyperlink>
    </w:p>
    <w:p>
      <w:pPr>
        <w:pStyle w:val="BodyText"/>
      </w:pPr>
      <w:r>
        <w:t xml:space="preserve">Glenberg, A. M., &amp; Gallese, V. (2012).</w:t>
      </w:r>
      <w:r>
        <w:t xml:space="preserve"> </w:t>
      </w:r>
      <w:r>
        <w:t xml:space="preserve">Action-based language: A theory of language acquisition comprehension, and production</w:t>
      </w:r>
      <w:r>
        <w:t xml:space="preserve">.</w:t>
      </w:r>
      <w:r>
        <w:t xml:space="preserve"> </w:t>
      </w:r>
      <w:r>
        <w:rPr>
          <w:i/>
        </w:rPr>
        <w:t xml:space="preserve">Cortex</w:t>
      </w:r>
      <w:r>
        <w:t xml:space="preserve">,</w:t>
      </w:r>
      <w:r>
        <w:t xml:space="preserve"> </w:t>
      </w:r>
      <w:r>
        <w:rPr>
          <w:i/>
        </w:rPr>
        <w:t xml:space="preserve">48</w:t>
      </w:r>
      <w:r>
        <w:t xml:space="preserve">(7), 905–922.</w:t>
      </w:r>
      <w:r>
        <w:t xml:space="preserve"> </w:t>
      </w:r>
      <w:hyperlink r:id="rId42">
        <w:r>
          <w:rPr>
            <w:rStyle w:val="Hyperlink"/>
          </w:rPr>
          <w:t xml:space="preserve">http://doi.org/10.1016/j.cortex.2011.04.010</w:t>
        </w:r>
      </w:hyperlink>
    </w:p>
    <w:p>
      <w:pPr>
        <w:pStyle w:val="BodyText"/>
      </w:pPr>
      <w:r>
        <w:t xml:space="preserve">Sebasti</w:t>
      </w:r>
      <w:r>
        <w:t xml:space="preserve">á</w:t>
      </w:r>
      <w:r>
        <w:t xml:space="preserve">n-Gall</w:t>
      </w:r>
      <w:r>
        <w:t xml:space="preserve">é</w:t>
      </w:r>
      <w:r>
        <w:t xml:space="preserve">s, N., Albareda-Castellot, B., Weikum, W. M., &amp; Werker, J. F. (2012).</w:t>
      </w:r>
      <w:r>
        <w:t xml:space="preserve"> </w:t>
      </w:r>
      <w:r>
        <w:t xml:space="preserve">A Bilingual Advantage in Visual Language Discrimination in Infancy</w:t>
      </w:r>
      <w:r>
        <w:t xml:space="preserve">.</w:t>
      </w:r>
      <w:r>
        <w:t xml:space="preserve"> </w:t>
      </w:r>
      <w:r>
        <w:rPr>
          <w:i/>
        </w:rPr>
        <w:t xml:space="preserve">Psychological Science</w:t>
      </w:r>
      <w:r>
        <w:t xml:space="preserve">,</w:t>
      </w:r>
      <w:r>
        <w:t xml:space="preserve"> </w:t>
      </w:r>
      <w:r>
        <w:rPr>
          <w:i/>
        </w:rPr>
        <w:t xml:space="preserve">23</w:t>
      </w:r>
      <w:r>
        <w:t xml:space="preserve">(9), 994–999.</w:t>
      </w:r>
      <w:r>
        <w:t xml:space="preserve"> </w:t>
      </w:r>
      <w:hyperlink r:id="rId43">
        <w:r>
          <w:rPr>
            <w:rStyle w:val="Hyperlink"/>
          </w:rPr>
          <w:t xml:space="preserve">http://doi.org/10.1177/0956797612436817</w:t>
        </w:r>
      </w:hyperlink>
    </w:p>
    <w:p>
      <w:pPr>
        <w:pStyle w:val="BodyText"/>
      </w:pPr>
      <w:r>
        <w:t xml:space="preserve">Weikum, W. M., Vouloumanos, A., Navarra, J., Soto-Faraco, S., Sebastian-Galles, N., &amp; Werker, J. F. (2007).</w:t>
      </w:r>
      <w:r>
        <w:t xml:space="preserve"> </w:t>
      </w:r>
      <w:r>
        <w:t xml:space="preserve">Visual Language Discrimination in Infancy</w:t>
      </w:r>
      <w:r>
        <w:t xml:space="preserve">.</w:t>
      </w:r>
      <w:r>
        <w:t xml:space="preserve"> </w:t>
      </w:r>
      <w:r>
        <w:rPr>
          <w:i/>
        </w:rPr>
        <w:t xml:space="preserve">Science</w:t>
      </w:r>
      <w:r>
        <w:t xml:space="preserve">,</w:t>
      </w:r>
      <w:r>
        <w:t xml:space="preserve"> </w:t>
      </w:r>
      <w:r>
        <w:rPr>
          <w:i/>
        </w:rPr>
        <w:t xml:space="preserve">316</w:t>
      </w:r>
      <w:r>
        <w:t xml:space="preserve">(5828), 1159–1159.</w:t>
      </w:r>
      <w:r>
        <w:t xml:space="preserve"> </w:t>
      </w:r>
      <w:hyperlink r:id="rId44">
        <w:r>
          <w:rPr>
            <w:rStyle w:val="Hyperlink"/>
          </w:rPr>
          <w:t xml:space="preserve">http://doi.org/10.1126/science.1137686</w:t>
        </w:r>
      </w:hyperlink>
    </w:p>
    <w:p>
      <w:pPr>
        <w:pStyle w:val="BodyText"/>
      </w:pPr>
      <w:r>
        <w:t xml:space="preserve">Tenenbaum, E. J., Shah, R. J., Sobel, D. M., Malle, B. F., &amp; Morgan, J. L. (2012).</w:t>
      </w:r>
      <w:r>
        <w:t xml:space="preserve"> </w:t>
      </w:r>
      <w:r>
        <w:t xml:space="preserve">Increased Focus on the Mouth Among Infants in the First Year of Life: A Longitudinal Eye-Tracking Study</w:t>
      </w:r>
      <w:r>
        <w:t xml:space="preserve">.</w:t>
      </w:r>
      <w:r>
        <w:t xml:space="preserve"> </w:t>
      </w:r>
      <w:r>
        <w:rPr>
          <w:i/>
        </w:rPr>
        <w:t xml:space="preserve">Infancy</w:t>
      </w:r>
      <w:r>
        <w:t xml:space="preserve">,</w:t>
      </w:r>
      <w:r>
        <w:t xml:space="preserve"> </w:t>
      </w:r>
      <w:r>
        <w:rPr>
          <w:i/>
        </w:rPr>
        <w:t xml:space="preserve">18</w:t>
      </w:r>
      <w:r>
        <w:t xml:space="preserve">(4), 534–553.</w:t>
      </w:r>
      <w:r>
        <w:t xml:space="preserve"> </w:t>
      </w:r>
      <w:hyperlink r:id="rId45">
        <w:r>
          <w:rPr>
            <w:rStyle w:val="Hyperlink"/>
          </w:rPr>
          <w:t xml:space="preserve">http://doi.org/10.1111/j.1532-7078.2012.00135.x</w:t>
        </w:r>
      </w:hyperlink>
    </w:p>
    <w:p>
      <w:pPr>
        <w:pStyle w:val="BodyText"/>
      </w:pPr>
      <w:r>
        <w:t xml:space="preserve">Lewkowicz, D. J., &amp; Hansen-Tift, A. M. (2012).</w:t>
      </w:r>
      <w:r>
        <w:t xml:space="preserve"> </w:t>
      </w:r>
      <w:r>
        <w:t xml:space="preserve">Infants deploy selective attention to the mouth of a talking face when learning speech</w:t>
      </w:r>
      <w:r>
        <w:t xml:space="preserve">.</w:t>
      </w:r>
      <w:r>
        <w:t xml:space="preserve"> </w:t>
      </w:r>
      <w:r>
        <w:rPr>
          <w:i/>
        </w:rPr>
        <w:t xml:space="preserve">Proceedings of the National Academy of Sciences</w:t>
      </w:r>
      <w:r>
        <w:t xml:space="preserve">,</w:t>
      </w:r>
      <w:r>
        <w:t xml:space="preserve"> </w:t>
      </w:r>
      <w:r>
        <w:rPr>
          <w:i/>
        </w:rPr>
        <w:t xml:space="preserve">109</w:t>
      </w:r>
      <w:r>
        <w:t xml:space="preserve">(5), 1431–1436.</w:t>
      </w:r>
      <w:r>
        <w:t xml:space="preserve"> </w:t>
      </w:r>
      <w:hyperlink r:id="rId46">
        <w:r>
          <w:rPr>
            <w:rStyle w:val="Hyperlink"/>
          </w:rPr>
          <w:t xml:space="preserve">http://doi.org/10.1073/pnas.1114783109</w:t>
        </w:r>
      </w:hyperlink>
    </w:p>
    <w:p>
      <w:pPr>
        <w:pStyle w:val="BodyText"/>
      </w:pPr>
      <w:r>
        <w:t xml:space="preserve">Sumby, W. H., &amp; Pollack, I. (1954).</w:t>
      </w:r>
      <w:r>
        <w:t xml:space="preserve"> </w:t>
      </w:r>
      <w:r>
        <w:t xml:space="preserve">Visual Contribution to Speech Intelligibility in Noise</w:t>
      </w:r>
      <w:r>
        <w:t xml:space="preserve">.</w:t>
      </w:r>
      <w:r>
        <w:t xml:space="preserve"> </w:t>
      </w:r>
      <w:r>
        <w:rPr>
          <w:i/>
        </w:rPr>
        <w:t xml:space="preserve">The Journal of the Acoustical Society of America</w:t>
      </w:r>
      <w:r>
        <w:t xml:space="preserve">,</w:t>
      </w:r>
      <w:r>
        <w:t xml:space="preserve"> </w:t>
      </w:r>
      <w:r>
        <w:rPr>
          <w:i/>
        </w:rPr>
        <w:t xml:space="preserve">26</w:t>
      </w:r>
      <w:r>
        <w:t xml:space="preserve">(2), 212–215.</w:t>
      </w:r>
      <w:r>
        <w:t xml:space="preserve"> </w:t>
      </w:r>
      <w:hyperlink r:id="rId47">
        <w:r>
          <w:rPr>
            <w:rStyle w:val="Hyperlink"/>
          </w:rPr>
          <w:t xml:space="preserve">http://doi.org/10.1121/1.1907309</w:t>
        </w:r>
      </w:hyperlink>
    </w:p>
    <w:p>
      <w:pPr>
        <w:pStyle w:val="BodyText"/>
      </w:pPr>
      <w:r>
        <w:t xml:space="preserve">Ross, L. A., Saint-Amour, D., Leavitt, V. M., Javitt, D. C., &amp; Foxe, J. J. (2006).</w:t>
      </w:r>
      <w:r>
        <w:t xml:space="preserve"> </w:t>
      </w:r>
      <w:r>
        <w:t xml:space="preserve">Do You See What I Am Saying? Exploring Visual Enhancement of Speech Comprehension in Noisy Environments</w:t>
      </w:r>
      <w:r>
        <w:t xml:space="preserve">.</w:t>
      </w:r>
      <w:r>
        <w:t xml:space="preserve"> </w:t>
      </w:r>
      <w:r>
        <w:rPr>
          <w:i/>
        </w:rPr>
        <w:t xml:space="preserve">Cerebral Cortex</w:t>
      </w:r>
      <w:r>
        <w:t xml:space="preserve">,</w:t>
      </w:r>
      <w:r>
        <w:t xml:space="preserve"> </w:t>
      </w:r>
      <w:r>
        <w:rPr>
          <w:i/>
        </w:rPr>
        <w:t xml:space="preserve">17</w:t>
      </w:r>
      <w:r>
        <w:t xml:space="preserve">(5), 1147–1153.</w:t>
      </w:r>
      <w:r>
        <w:t xml:space="preserve"> </w:t>
      </w:r>
      <w:hyperlink r:id="rId48">
        <w:r>
          <w:rPr>
            <w:rStyle w:val="Hyperlink"/>
          </w:rPr>
          <w:t xml:space="preserve">http://doi.org/10.1093/cercor/bhl024</w:t>
        </w:r>
      </w:hyperlink>
    </w:p>
    <w:p>
      <w:pPr>
        <w:pStyle w:val="BodyText"/>
      </w:pPr>
      <w:r>
        <w:t xml:space="preserve">Bernstein, L. E., Tucker, P. E., &amp; Demorest, M. E. (2000).</w:t>
      </w:r>
      <w:r>
        <w:t xml:space="preserve"> </w:t>
      </w:r>
      <w:r>
        <w:t xml:space="preserve">Speech perception without hearing</w:t>
      </w:r>
      <w:r>
        <w:t xml:space="preserve">.</w:t>
      </w:r>
      <w:r>
        <w:t xml:space="preserve"> </w:t>
      </w:r>
      <w:r>
        <w:rPr>
          <w:i/>
        </w:rPr>
        <w:t xml:space="preserve">Perception</w:t>
      </w:r>
      <w:r>
        <w:rPr>
          <w:i/>
        </w:rPr>
        <w:t xml:space="preserve"> </w:t>
      </w:r>
      <w:r>
        <w:rPr>
          <w:i/>
        </w:rPr>
        <w:t xml:space="preserve">&amp;</w:t>
      </w:r>
      <w:r>
        <w:rPr>
          <w:i/>
        </w:rPr>
        <w:t xml:space="preserve"> </w:t>
      </w:r>
      <w:r>
        <w:rPr>
          <w:i/>
        </w:rPr>
        <w:t xml:space="preserve">Psychophysics</w:t>
      </w:r>
      <w:r>
        <w:t xml:space="preserve">,</w:t>
      </w:r>
      <w:r>
        <w:t xml:space="preserve"> </w:t>
      </w:r>
      <w:r>
        <w:rPr>
          <w:i/>
        </w:rPr>
        <w:t xml:space="preserve">62</w:t>
      </w:r>
      <w:r>
        <w:t xml:space="preserve">(2), 233–252.</w:t>
      </w:r>
      <w:r>
        <w:t xml:space="preserve"> </w:t>
      </w:r>
      <w:hyperlink r:id="rId49">
        <w:r>
          <w:rPr>
            <w:rStyle w:val="Hyperlink"/>
          </w:rPr>
          <w:t xml:space="preserve">http://doi.org/10.3758/bf03205546</w:t>
        </w:r>
      </w:hyperlink>
    </w:p>
    <w:p>
      <w:pPr>
        <w:pStyle w:val="BodyText"/>
      </w:pPr>
      <w:r>
        <w:t xml:space="preserve">Auer, E. T., &amp; Bernstein, L. E. (2007).</w:t>
      </w:r>
      <w:r>
        <w:t xml:space="preserve"> </w:t>
      </w:r>
      <w:r>
        <w:t xml:space="preserve">Enhanced Visual Speech Perception in Individuals With Early-Onset Hearing Impairment</w:t>
      </w:r>
      <w:r>
        <w:t xml:space="preserve">.</w:t>
      </w:r>
      <w:r>
        <w:t xml:space="preserve"> </w:t>
      </w:r>
      <w:r>
        <w:rPr>
          <w:i/>
        </w:rPr>
        <w:t xml:space="preserve">Journal of Speech Language and Hearing Research</w:t>
      </w:r>
      <w:r>
        <w:t xml:space="preserve">,</w:t>
      </w:r>
      <w:r>
        <w:t xml:space="preserve"> </w:t>
      </w:r>
      <w:r>
        <w:rPr>
          <w:i/>
        </w:rPr>
        <w:t xml:space="preserve">50</w:t>
      </w:r>
      <w:r>
        <w:t xml:space="preserve">(5), 1157.</w:t>
      </w:r>
      <w:r>
        <w:t xml:space="preserve"> </w:t>
      </w:r>
      <w:hyperlink r:id="rId50">
        <w:r>
          <w:rPr>
            <w:rStyle w:val="Hyperlink"/>
          </w:rPr>
          <w:t xml:space="preserve">http://doi.org/10.1044/1092-4388(2007/080)</w:t>
        </w:r>
      </w:hyperlink>
    </w:p>
    <w:p>
      <w:pPr>
        <w:pStyle w:val="BodyText"/>
      </w:pPr>
      <w:r>
        <w:t xml:space="preserve">Dole, M., M</w:t>
      </w:r>
      <w:r>
        <w:t xml:space="preserve">é</w:t>
      </w:r>
      <w:r>
        <w:t xml:space="preserve">ary, D., &amp; Pascalis, O. (2017).</w:t>
      </w:r>
      <w:r>
        <w:t xml:space="preserve"> </w:t>
      </w:r>
      <w:r>
        <w:t xml:space="preserve">Modifications of Visual Field Asymmetries for Face Categorization in Early Deaf Adults: A Study With Chimeric Faces</w:t>
      </w:r>
      <w:r>
        <w:t xml:space="preserve">.</w:t>
      </w:r>
      <w:r>
        <w:t xml:space="preserve"> </w:t>
      </w:r>
      <w:r>
        <w:rPr>
          <w:i/>
        </w:rPr>
        <w:t xml:space="preserve">Frontiers in Psychology</w:t>
      </w:r>
      <w:r>
        <w:t xml:space="preserve">,</w:t>
      </w:r>
      <w:r>
        <w:t xml:space="preserve"> </w:t>
      </w:r>
      <w:r>
        <w:rPr>
          <w:i/>
        </w:rPr>
        <w:t xml:space="preserve">8</w:t>
      </w:r>
      <w:r>
        <w:t xml:space="preserve">.</w:t>
      </w:r>
      <w:r>
        <w:t xml:space="preserve"> </w:t>
      </w:r>
      <w:hyperlink r:id="rId51">
        <w:r>
          <w:rPr>
            <w:rStyle w:val="Hyperlink"/>
          </w:rPr>
          <w:t xml:space="preserve">http://doi.org/10.3389/fpsyg.2017.00030</w:t>
        </w:r>
      </w:hyperlink>
    </w:p>
    <w:p>
      <w:pPr>
        <w:pStyle w:val="BodyText"/>
      </w:pPr>
      <w:r>
        <w:t xml:space="preserve">Letourneau, S. M., &amp; Mitchell, T. V. (2013).</w:t>
      </w:r>
      <w:r>
        <w:t xml:space="preserve"> </w:t>
      </w:r>
      <w:r>
        <w:t xml:space="preserve">Visual field bias in hearing and deaf adults during judgments of facial expression and identity</w:t>
      </w:r>
      <w:r>
        <w:t xml:space="preserve">.</w:t>
      </w:r>
      <w:r>
        <w:t xml:space="preserve"> </w:t>
      </w:r>
      <w:r>
        <w:rPr>
          <w:i/>
        </w:rPr>
        <w:t xml:space="preserve">Frontiers in Psychology</w:t>
      </w:r>
      <w:r>
        <w:t xml:space="preserve">,</w:t>
      </w:r>
      <w:r>
        <w:t xml:space="preserve"> </w:t>
      </w:r>
      <w:r>
        <w:rPr>
          <w:i/>
        </w:rPr>
        <w:t xml:space="preserve">4</w:t>
      </w:r>
      <w:r>
        <w:t xml:space="preserve">.</w:t>
      </w:r>
      <w:r>
        <w:t xml:space="preserve"> </w:t>
      </w:r>
      <w:hyperlink r:id="rId52">
        <w:r>
          <w:rPr>
            <w:rStyle w:val="Hyperlink"/>
          </w:rPr>
          <w:t xml:space="preserve">http://doi.org/10.3389/fpsyg.2013.00319</w:t>
        </w:r>
      </w:hyperlink>
    </w:p>
    <w:p>
      <w:pPr>
        <w:pStyle w:val="BodyText"/>
      </w:pPr>
      <w:r>
        <w:t xml:space="preserve">Worster, E., Pimperton, H., Ralph-Lewis, A., Monroy, L., Hulme, C., &amp; MacSweeney, M. (2017).</w:t>
      </w:r>
      <w:r>
        <w:t xml:space="preserve"> </w:t>
      </w:r>
      <w:r>
        <w:t xml:space="preserve">Eye Movements During Visual Speech Perception in Deaf and Hearing Children</w:t>
      </w:r>
      <w:r>
        <w:t xml:space="preserve">.</w:t>
      </w:r>
      <w:r>
        <w:t xml:space="preserve"> </w:t>
      </w:r>
      <w:r>
        <w:rPr>
          <w:i/>
        </w:rPr>
        <w:t xml:space="preserve">Language Learning</w:t>
      </w:r>
      <w:r>
        <w:t xml:space="preserve">,</w:t>
      </w:r>
      <w:r>
        <w:t xml:space="preserve"> </w:t>
      </w:r>
      <w:r>
        <w:rPr>
          <w:i/>
        </w:rPr>
        <w:t xml:space="preserve">68</w:t>
      </w:r>
      <w:r>
        <w:t xml:space="preserve">, 159–179.</w:t>
      </w:r>
      <w:r>
        <w:t xml:space="preserve"> </w:t>
      </w:r>
      <w:hyperlink r:id="rId53">
        <w:r>
          <w:rPr>
            <w:rStyle w:val="Hyperlink"/>
          </w:rPr>
          <w:t xml:space="preserve">http://doi.org/10.1111/lang.12264</w:t>
        </w:r>
      </w:hyperlink>
    </w:p>
    <w:p>
      <w:pPr>
        <w:pStyle w:val="BodyText"/>
      </w:pPr>
      <w:r>
        <w:t xml:space="preserve">Navarra, J., &amp; Soto-Faraco, S. (2005).</w:t>
      </w:r>
      <w:r>
        <w:t xml:space="preserve"> </w:t>
      </w:r>
      <w:r>
        <w:t xml:space="preserve">Hearing lips in a second language: visual articulatory information enables the perception of second language sounds</w:t>
      </w:r>
      <w:r>
        <w:t xml:space="preserve">.</w:t>
      </w:r>
      <w:r>
        <w:t xml:space="preserve"> </w:t>
      </w:r>
      <w:r>
        <w:rPr>
          <w:i/>
        </w:rPr>
        <w:t xml:space="preserve">Psychological Research</w:t>
      </w:r>
      <w:r>
        <w:t xml:space="preserve">,</w:t>
      </w:r>
      <w:r>
        <w:t xml:space="preserve"> </w:t>
      </w:r>
      <w:r>
        <w:rPr>
          <w:i/>
        </w:rPr>
        <w:t xml:space="preserve">71</w:t>
      </w:r>
      <w:r>
        <w:t xml:space="preserve">(1), 4–12.</w:t>
      </w:r>
      <w:r>
        <w:t xml:space="preserve"> </w:t>
      </w:r>
      <w:hyperlink r:id="rId54">
        <w:r>
          <w:rPr>
            <w:rStyle w:val="Hyperlink"/>
          </w:rPr>
          <w:t xml:space="preserve">http://doi.org/10.1007/s00426-005-0031-5</w:t>
        </w:r>
      </w:hyperlink>
    </w:p>
    <w:p>
      <w:pPr>
        <w:pStyle w:val="BodyText"/>
      </w:pPr>
      <w:r>
        <w:t xml:space="preserve">Hirata, Y., &amp; Kelly, S. D. (2010).</w:t>
      </w:r>
      <w:r>
        <w:t xml:space="preserve"> </w:t>
      </w:r>
      <w:r>
        <w:t xml:space="preserve">Effects of Lips and Hands on Auditory Learning of Second-Language Speech Sounds</w:t>
      </w:r>
      <w:r>
        <w:t xml:space="preserve">.</w:t>
      </w:r>
      <w:r>
        <w:t xml:space="preserve"> </w:t>
      </w:r>
      <w:r>
        <w:rPr>
          <w:i/>
        </w:rPr>
        <w:t xml:space="preserve">Journal of Speech Language, and Hearing Research</w:t>
      </w:r>
      <w:r>
        <w:t xml:space="preserve">,</w:t>
      </w:r>
      <w:r>
        <w:t xml:space="preserve"> </w:t>
      </w:r>
      <w:r>
        <w:rPr>
          <w:i/>
        </w:rPr>
        <w:t xml:space="preserve">53</w:t>
      </w:r>
      <w:r>
        <w:t xml:space="preserve">(2), 298–310.</w:t>
      </w:r>
      <w:r>
        <w:t xml:space="preserve"> </w:t>
      </w:r>
      <w:hyperlink r:id="rId55">
        <w:r>
          <w:rPr>
            <w:rStyle w:val="Hyperlink"/>
          </w:rPr>
          <w:t xml:space="preserve">http://doi.org/10.1044/1092-4388(2009/08-0243)</w:t>
        </w:r>
      </w:hyperlink>
    </w:p>
    <w:p>
      <w:pPr>
        <w:pStyle w:val="BodyText"/>
      </w:pPr>
      <w:r>
        <w:t xml:space="preserve">Paris, T., Kim, J., &amp; Davis, C. (2013).</w:t>
      </w:r>
      <w:r>
        <w:t xml:space="preserve"> </w:t>
      </w:r>
      <w:r>
        <w:t xml:space="preserve">Visual speech form influences the speed of auditory speech processing</w:t>
      </w:r>
      <w:r>
        <w:t xml:space="preserve">.</w:t>
      </w:r>
      <w:r>
        <w:t xml:space="preserve"> </w:t>
      </w:r>
      <w:r>
        <w:rPr>
          <w:i/>
        </w:rPr>
        <w:t xml:space="preserve">Brain and Language</w:t>
      </w:r>
      <w:r>
        <w:t xml:space="preserve">,</w:t>
      </w:r>
      <w:r>
        <w:t xml:space="preserve"> </w:t>
      </w:r>
      <w:r>
        <w:rPr>
          <w:i/>
        </w:rPr>
        <w:t xml:space="preserve">126</w:t>
      </w:r>
      <w:r>
        <w:t xml:space="preserve">(3), 350–356.</w:t>
      </w:r>
      <w:r>
        <w:t xml:space="preserve"> </w:t>
      </w:r>
      <w:hyperlink r:id="rId56">
        <w:r>
          <w:rPr>
            <w:rStyle w:val="Hyperlink"/>
          </w:rPr>
          <w:t xml:space="preserve">http://doi.org/10.1016/j.bandl.2013.06.008</w:t>
        </w:r>
      </w:hyperlink>
    </w:p>
    <w:p>
      <w:pPr>
        <w:pStyle w:val="BodyText"/>
      </w:pPr>
      <w:r>
        <w:t xml:space="preserve">van Wassenhove, V., Grant, K. W., &amp; Poeppel, D. (2005).</w:t>
      </w:r>
      <w:r>
        <w:t xml:space="preserve"> </w:t>
      </w:r>
      <w:r>
        <w:t xml:space="preserve">Visual speech speeds up the neural processing of auditory speech</w:t>
      </w:r>
      <w:r>
        <w:t xml:space="preserve">.</w:t>
      </w:r>
      <w:r>
        <w:t xml:space="preserve"> </w:t>
      </w:r>
      <w:r>
        <w:rPr>
          <w:i/>
        </w:rPr>
        <w:t xml:space="preserve">Proceedings of the National Academy of Sciences</w:t>
      </w:r>
      <w:r>
        <w:t xml:space="preserve">,</w:t>
      </w:r>
      <w:r>
        <w:t xml:space="preserve"> </w:t>
      </w:r>
      <w:r>
        <w:rPr>
          <w:i/>
        </w:rPr>
        <w:t xml:space="preserve">102</w:t>
      </w:r>
      <w:r>
        <w:t xml:space="preserve">(4), 1181–1186.</w:t>
      </w:r>
      <w:r>
        <w:t xml:space="preserve"> </w:t>
      </w:r>
      <w:hyperlink r:id="rId57">
        <w:r>
          <w:rPr>
            <w:rStyle w:val="Hyperlink"/>
          </w:rPr>
          <w:t xml:space="preserve">http://doi.org/10.1073/pnas.0408949102</w:t>
        </w:r>
      </w:hyperlink>
    </w:p>
    <w:p>
      <w:pPr>
        <w:pStyle w:val="BodyText"/>
      </w:pPr>
      <w:r>
        <w:t xml:space="preserve">(2017).</w:t>
      </w:r>
      <w:r>
        <w:t xml:space="preserve"> </w:t>
      </w:r>
      <w:r>
        <w:rPr>
          <w:i/>
        </w:rPr>
        <w:t xml:space="preserve">Journal of Experimental Psychology: Learning Memory, and Cognition</w:t>
      </w:r>
      <w:r>
        <w:t xml:space="preserve">.</w:t>
      </w:r>
      <w:r>
        <w:t xml:space="preserve"> </w:t>
      </w:r>
      <w:hyperlink r:id="rId58">
        <w:r>
          <w:rPr>
            <w:rStyle w:val="Hyperlink"/>
          </w:rPr>
          <w:t xml:space="preserve">http://doi.org/10.1037/xlm0000451.supp</w:t>
        </w:r>
      </w:hyperlink>
    </w:p>
    <w:p>
      <w:pPr>
        <w:pStyle w:val="BodyText"/>
      </w:pPr>
      <w:r>
        <w:t xml:space="preserve">Gallese, V., &amp; Cuccio, V. (2018).</w:t>
      </w:r>
      <w:r>
        <w:t xml:space="preserve"> </w:t>
      </w:r>
      <w:r>
        <w:t xml:space="preserve">The neural exploitation hypothesis and its implications for an embodied approach to language and cognition: Insights from the study of action verbs processing and motor disorders in Parkinsons disease</w:t>
      </w:r>
      <w:r>
        <w:t xml:space="preserve">.</w:t>
      </w:r>
      <w:r>
        <w:t xml:space="preserve"> </w:t>
      </w:r>
      <w:r>
        <w:rPr>
          <w:i/>
        </w:rPr>
        <w:t xml:space="preserve">Cortex</w:t>
      </w:r>
      <w:r>
        <w:t xml:space="preserve">,</w:t>
      </w:r>
      <w:r>
        <w:t xml:space="preserve"> </w:t>
      </w:r>
      <w:r>
        <w:rPr>
          <w:i/>
        </w:rPr>
        <w:t xml:space="preserve">100</w:t>
      </w:r>
      <w:r>
        <w:t xml:space="preserve">, 215–225.</w:t>
      </w:r>
      <w:r>
        <w:t xml:space="preserve"> </w:t>
      </w:r>
      <w:hyperlink r:id="rId59">
        <w:r>
          <w:rPr>
            <w:rStyle w:val="Hyperlink"/>
          </w:rPr>
          <w:t xml:space="preserve">http://doi.org/10.1016/j.cortex.2018.01.010</w:t>
        </w:r>
      </w:hyperlink>
    </w:p>
    <w:p>
      <w:pPr>
        <w:pStyle w:val="BodyText"/>
      </w:pPr>
      <w:r>
        <w:t xml:space="preserve">Kemmerer, D. (2014).</w:t>
      </w:r>
      <w:r>
        <w:t xml:space="preserve"> </w:t>
      </w:r>
      <w:r>
        <w:t xml:space="preserve">Visual and Motor Features of the Meanings of Action Verbs: A Cognitive Neuroscience Perspective</w:t>
      </w:r>
      <w:r>
        <w:t xml:space="preserve">. In</w:t>
      </w:r>
      <w:r>
        <w:t xml:space="preserve"> </w:t>
      </w:r>
      <w:r>
        <w:rPr>
          <w:i/>
        </w:rPr>
        <w:t xml:space="preserve">Cognitive Science Perspectives on Verb Representation and Processing</w:t>
      </w:r>
      <w:r>
        <w:t xml:space="preserve"> </w:t>
      </w:r>
      <w:r>
        <w:t xml:space="preserve">(pp. 189–212). Springer International Publishing.</w:t>
      </w:r>
      <w:r>
        <w:t xml:space="preserve"> </w:t>
      </w:r>
      <w:hyperlink r:id="rId60">
        <w:r>
          <w:rPr>
            <w:rStyle w:val="Hyperlink"/>
          </w:rPr>
          <w:t xml:space="preserve">http://doi.org/10.1007/978-3-319-10112-5_9</w:t>
        </w:r>
      </w:hyperlink>
    </w:p>
    <w:p>
      <w:pPr>
        <w:pStyle w:val="BodyText"/>
      </w:pPr>
      <w:r>
        <w:t xml:space="preserve">Cardona, J. F., Kargieman, L., Sinay, V., Gershanik, O., Gelormini, C., Amoruso, L., … Ib</w:t>
      </w:r>
      <w:r>
        <w:t xml:space="preserve">á</w:t>
      </w:r>
      <w:r>
        <w:t xml:space="preserve">ñ</w:t>
      </w:r>
      <w:r>
        <w:t xml:space="preserve">ez, A. (2014).</w:t>
      </w:r>
      <w:r>
        <w:t xml:space="preserve"> </w:t>
      </w:r>
      <w:r>
        <w:t xml:space="preserve">How embodied is action language? Neurological evidence from motor diseases</w:t>
      </w:r>
      <w:r>
        <w:t xml:space="preserve">.</w:t>
      </w:r>
      <w:r>
        <w:t xml:space="preserve"> </w:t>
      </w:r>
      <w:r>
        <w:rPr>
          <w:i/>
        </w:rPr>
        <w:t xml:space="preserve">Cognition</w:t>
      </w:r>
      <w:r>
        <w:t xml:space="preserve">,</w:t>
      </w:r>
      <w:r>
        <w:t xml:space="preserve"> </w:t>
      </w:r>
      <w:r>
        <w:rPr>
          <w:i/>
        </w:rPr>
        <w:t xml:space="preserve">131</w:t>
      </w:r>
      <w:r>
        <w:t xml:space="preserve">(2), 311–322.</w:t>
      </w:r>
      <w:r>
        <w:t xml:space="preserve"> </w:t>
      </w:r>
      <w:hyperlink r:id="rId61">
        <w:r>
          <w:rPr>
            <w:rStyle w:val="Hyperlink"/>
          </w:rPr>
          <w:t xml:space="preserve">http://doi.org/10.1016/j.cognition.2014.02.001</w:t>
        </w:r>
      </w:hyperlink>
    </w:p>
    <w:p>
      <w:pPr>
        <w:pStyle w:val="BodyText"/>
      </w:pPr>
      <w:r>
        <w:t xml:space="preserve">Borghi, A. M., &amp; Zarcone, E. (2016).</w:t>
      </w:r>
      <w:r>
        <w:t xml:space="preserve"> </w:t>
      </w:r>
      <w:r>
        <w:t xml:space="preserve">Grounding Abstractness: Abstract Concepts and the Activation of the Mouth</w:t>
      </w:r>
      <w:r>
        <w:t xml:space="preserve">.</w:t>
      </w:r>
      <w:r>
        <w:t xml:space="preserve"> </w:t>
      </w:r>
      <w:r>
        <w:rPr>
          <w:i/>
        </w:rPr>
        <w:t xml:space="preserve">Frontiers in Psychology</w:t>
      </w:r>
      <w:r>
        <w:t xml:space="preserve">,</w:t>
      </w:r>
      <w:r>
        <w:t xml:space="preserve"> </w:t>
      </w:r>
      <w:r>
        <w:rPr>
          <w:i/>
        </w:rPr>
        <w:t xml:space="preserve">7</w:t>
      </w:r>
      <w:r>
        <w:t xml:space="preserve">.</w:t>
      </w:r>
      <w:r>
        <w:t xml:space="preserve"> </w:t>
      </w:r>
      <w:hyperlink r:id="rId62">
        <w:r>
          <w:rPr>
            <w:rStyle w:val="Hyperlink"/>
          </w:rPr>
          <w:t xml:space="preserve">http://doi.org/10.3389/fpsyg.2016.01498</w:t>
        </w:r>
      </w:hyperlink>
    </w:p>
    <w:p>
      <w:pPr>
        <w:pStyle w:val="BodyText"/>
      </w:pPr>
      <w:r>
        <w:t xml:space="preserve">Blank, H., &amp; von Kriegstein, K. (2013).</w:t>
      </w:r>
      <w:r>
        <w:t xml:space="preserve"> </w:t>
      </w:r>
      <w:r>
        <w:t xml:space="preserve">Mechanisms of enhancing visualspeech recognition by prior auditory information</w:t>
      </w:r>
      <w:r>
        <w:t xml:space="preserve">.</w:t>
      </w:r>
      <w:r>
        <w:t xml:space="preserve"> </w:t>
      </w:r>
      <w:r>
        <w:rPr>
          <w:i/>
        </w:rPr>
        <w:t xml:space="preserve">NeuroImage</w:t>
      </w:r>
      <w:r>
        <w:t xml:space="preserve">,</w:t>
      </w:r>
      <w:r>
        <w:t xml:space="preserve"> </w:t>
      </w:r>
      <w:r>
        <w:rPr>
          <w:i/>
        </w:rPr>
        <w:t xml:space="preserve">65</w:t>
      </w:r>
      <w:r>
        <w:t xml:space="preserve">, 109–118.</w:t>
      </w:r>
      <w:r>
        <w:t xml:space="preserve"> </w:t>
      </w:r>
      <w:hyperlink r:id="rId63">
        <w:r>
          <w:rPr>
            <w:rStyle w:val="Hyperlink"/>
          </w:rPr>
          <w:t xml:space="preserve">http://doi.org/10.1016/j.neuroimage.2012.09.047</w:t>
        </w:r>
      </w:hyperlink>
    </w:p>
    <w:p>
      <w:pPr>
        <w:pStyle w:val="BodyText"/>
      </w:pPr>
      <w:r>
        <w:t xml:space="preserve">Skipper, J. I., Nusbaum, H. C., &amp; Small, S. L. (2005).</w:t>
      </w:r>
      <w:r>
        <w:t xml:space="preserve"> </w:t>
      </w:r>
      <w:r>
        <w:t xml:space="preserve">Listening to talking faces: motor cortical activation during speech perception</w:t>
      </w:r>
      <w:r>
        <w:t xml:space="preserve">.</w:t>
      </w:r>
      <w:r>
        <w:t xml:space="preserve"> </w:t>
      </w:r>
      <w:r>
        <w:rPr>
          <w:i/>
        </w:rPr>
        <w:t xml:space="preserve">NeuroImage</w:t>
      </w:r>
      <w:r>
        <w:t xml:space="preserve">,</w:t>
      </w:r>
      <w:r>
        <w:t xml:space="preserve"> </w:t>
      </w:r>
      <w:r>
        <w:rPr>
          <w:i/>
        </w:rPr>
        <w:t xml:space="preserve">25</w:t>
      </w:r>
      <w:r>
        <w:t xml:space="preserve">(1), 76–89.</w:t>
      </w:r>
      <w:r>
        <w:t xml:space="preserve"> </w:t>
      </w:r>
      <w:hyperlink r:id="rId64">
        <w:r>
          <w:rPr>
            <w:rStyle w:val="Hyperlink"/>
          </w:rPr>
          <w:t xml:space="preserve">http://doi.org/10.1016/j.neuroimage.2004.11.006</w:t>
        </w:r>
      </w:hyperlink>
    </w:p>
    <w:p>
      <w:pPr>
        <w:pStyle w:val="BodyText"/>
      </w:pPr>
      <w:r>
        <w:t xml:space="preserve">Jesse, A., &amp; Massaro, D. W. (2010).</w:t>
      </w:r>
      <w:r>
        <w:t xml:space="preserve"> </w:t>
      </w:r>
      <w:r>
        <w:t xml:space="preserve">The temporal distribution of information in audiovisual spoken-word identification</w:t>
      </w:r>
      <w:r>
        <w:t xml:space="preserve">.</w:t>
      </w:r>
      <w:r>
        <w:t xml:space="preserve"> </w:t>
      </w:r>
      <w:r>
        <w:rPr>
          <w:i/>
        </w:rPr>
        <w:t xml:space="preserve">Attention Perception,</w:t>
      </w:r>
      <w:r>
        <w:rPr>
          <w:i/>
        </w:rPr>
        <w:t xml:space="preserve"> </w:t>
      </w:r>
      <w:r>
        <w:rPr>
          <w:i/>
        </w:rPr>
        <w:t xml:space="preserve">&amp;</w:t>
      </w:r>
      <w:r>
        <w:rPr>
          <w:i/>
        </w:rPr>
        <w:t xml:space="preserve"> </w:t>
      </w:r>
      <w:r>
        <w:rPr>
          <w:i/>
        </w:rPr>
        <w:t xml:space="preserve">Psychophysics</w:t>
      </w:r>
      <w:r>
        <w:t xml:space="preserve">,</w:t>
      </w:r>
      <w:r>
        <w:t xml:space="preserve"> </w:t>
      </w:r>
      <w:r>
        <w:rPr>
          <w:i/>
        </w:rPr>
        <w:t xml:space="preserve">72</w:t>
      </w:r>
      <w:r>
        <w:t xml:space="preserve">(1), 209–225.</w:t>
      </w:r>
      <w:r>
        <w:t xml:space="preserve"> </w:t>
      </w:r>
      <w:hyperlink r:id="rId65">
        <w:r>
          <w:rPr>
            <w:rStyle w:val="Hyperlink"/>
          </w:rPr>
          <w:t xml:space="preserve">http://doi.org/10.3758/app.72.1.209</w:t>
        </w:r>
      </w:hyperlink>
    </w:p>
    <w:p>
      <w:pPr>
        <w:pStyle w:val="BodyText"/>
      </w:pPr>
      <w:r>
        <w:t xml:space="preserve">van Wassenhove, V., Grant, K. W., &amp; Poeppel, D. (2007).</w:t>
      </w:r>
      <w:r>
        <w:t xml:space="preserve"> </w:t>
      </w:r>
      <w:r>
        <w:t xml:space="preserve">Temporal window of integration in auditory-visual speech perception</w:t>
      </w:r>
      <w:r>
        <w:t xml:space="preserve">.</w:t>
      </w:r>
      <w:r>
        <w:t xml:space="preserve"> </w:t>
      </w:r>
      <w:r>
        <w:rPr>
          <w:i/>
        </w:rPr>
        <w:t xml:space="preserve">Neuropsychologia</w:t>
      </w:r>
      <w:r>
        <w:t xml:space="preserve">,</w:t>
      </w:r>
      <w:r>
        <w:t xml:space="preserve"> </w:t>
      </w:r>
      <w:r>
        <w:rPr>
          <w:i/>
        </w:rPr>
        <w:t xml:space="preserve">45</w:t>
      </w:r>
      <w:r>
        <w:t xml:space="preserve">(3), 598–607.</w:t>
      </w:r>
      <w:r>
        <w:t xml:space="preserve"> </w:t>
      </w:r>
      <w:hyperlink r:id="rId66">
        <w:r>
          <w:rPr>
            <w:rStyle w:val="Hyperlink"/>
          </w:rPr>
          <w:t xml:space="preserve">http://doi.org/10.1016/j.neuropsychologia.2006.01.001</w:t>
        </w:r>
      </w:hyperlink>
    </w:p>
    <w:p>
      <w:pPr>
        <w:pStyle w:val="BodyText"/>
      </w:pPr>
      <w:r>
        <w:t xml:space="preserve">Delorme, A., &amp; Makeig, S. (2004).</w:t>
      </w:r>
      <w:r>
        <w:t xml:space="preserve"> </w:t>
      </w:r>
      <w:r>
        <w:t xml:space="preserve">EEGLAB</w:t>
      </w:r>
      <w:r>
        <w:t xml:space="preserve">: an open source toolbox for analysis of single-trial</w:t>
      </w:r>
      <w:r>
        <w:t xml:space="preserve"> </w:t>
      </w:r>
      <w:r>
        <w:t xml:space="preserve">EEG</w:t>
      </w:r>
      <w:r>
        <w:t xml:space="preserve"> </w:t>
      </w:r>
      <w:r>
        <w:t xml:space="preserve">dynamics including independent component analysis</w:t>
      </w:r>
      <w:r>
        <w:t xml:space="preserve">.</w:t>
      </w:r>
      <w:r>
        <w:t xml:space="preserve"> </w:t>
      </w:r>
      <w:r>
        <w:rPr>
          <w:i/>
        </w:rPr>
        <w:t xml:space="preserve">Journal of Neuroscience Methods</w:t>
      </w:r>
      <w:r>
        <w:t xml:space="preserve">,</w:t>
      </w:r>
      <w:r>
        <w:t xml:space="preserve"> </w:t>
      </w:r>
      <w:r>
        <w:rPr>
          <w:i/>
        </w:rPr>
        <w:t xml:space="preserve">134</w:t>
      </w:r>
      <w:r>
        <w:t xml:space="preserve">(1), 9–21.</w:t>
      </w:r>
      <w:r>
        <w:t xml:space="preserve"> </w:t>
      </w:r>
      <w:hyperlink r:id="rId67">
        <w:r>
          <w:rPr>
            <w:rStyle w:val="Hyperlink"/>
          </w:rPr>
          <w:t xml:space="preserve">http://doi.org/10.1016/j.jneumeth.2003.10.009</w:t>
        </w:r>
      </w:hyperlink>
    </w:p>
    <w:p>
      <w:pPr>
        <w:pStyle w:val="BodyText"/>
      </w:pPr>
      <w:r>
        <w:t xml:space="preserve">Lopez-Calderon, J., &amp; Luck, S. J. (2014).</w:t>
      </w:r>
      <w:r>
        <w:t xml:space="preserve"> </w:t>
      </w:r>
      <w:r>
        <w:t xml:space="preserve">ERPLAB</w:t>
      </w:r>
      <w:r>
        <w:t xml:space="preserve">: an open-source toolbox for the analysis of event-related potentials</w:t>
      </w:r>
      <w:r>
        <w:t xml:space="preserve">.</w:t>
      </w:r>
      <w:r>
        <w:t xml:space="preserve"> </w:t>
      </w:r>
      <w:r>
        <w:rPr>
          <w:i/>
        </w:rPr>
        <w:t xml:space="preserve">Frontiers in Human Neuroscience</w:t>
      </w:r>
      <w:r>
        <w:t xml:space="preserve">,</w:t>
      </w:r>
      <w:r>
        <w:t xml:space="preserve"> </w:t>
      </w:r>
      <w:r>
        <w:rPr>
          <w:i/>
        </w:rPr>
        <w:t xml:space="preserve">8</w:t>
      </w:r>
      <w:r>
        <w:t xml:space="preserve">.</w:t>
      </w:r>
      <w:r>
        <w:t xml:space="preserve"> </w:t>
      </w:r>
      <w:hyperlink r:id="rId68">
        <w:r>
          <w:rPr>
            <w:rStyle w:val="Hyperlink"/>
          </w:rPr>
          <w:t xml:space="preserve">http://doi.org/10.3389/fnhum.2014.00213</w:t>
        </w:r>
      </w:hyperlink>
    </w:p>
    <w:p>
      <w:pPr>
        <w:pStyle w:val="BodyText"/>
      </w:pPr>
      <w:r>
        <w:t xml:space="preserve">Bates, D., Mächler, M., Bolker, B., &amp; Walker, S. (2015).</w:t>
      </w:r>
      <w:r>
        <w:t xml:space="preserve"> </w:t>
      </w:r>
      <w:r>
        <w:t xml:space="preserve">Fitting Linear Mixed-Effects Models Usinglme4</w:t>
      </w:r>
      <w:r>
        <w:t xml:space="preserve">.</w:t>
      </w:r>
      <w:r>
        <w:t xml:space="preserve"> </w:t>
      </w:r>
      <w:r>
        <w:rPr>
          <w:i/>
        </w:rPr>
        <w:t xml:space="preserve">Journal of Statistical Software</w:t>
      </w:r>
      <w:r>
        <w:t xml:space="preserve">,</w:t>
      </w:r>
      <w:r>
        <w:t xml:space="preserve"> </w:t>
      </w:r>
      <w:r>
        <w:rPr>
          <w:i/>
        </w:rPr>
        <w:t xml:space="preserve">67</w:t>
      </w:r>
      <w:r>
        <w:t xml:space="preserve">(1).</w:t>
      </w:r>
      <w:r>
        <w:t xml:space="preserve"> </w:t>
      </w:r>
      <w:hyperlink r:id="rId69">
        <w:r>
          <w:rPr>
            <w:rStyle w:val="Hyperlink"/>
          </w:rPr>
          <w:t xml:space="preserve">http://doi.org/10.18637/jss.v067.i01</w:t>
        </w:r>
      </w:hyperlink>
    </w:p>
    <w:p>
      <w:pPr>
        <w:pStyle w:val="BodyText"/>
      </w:pPr>
      <w:r>
        <w:t xml:space="preserve">Lenth, R. V. (2016).</w:t>
      </w:r>
      <w:r>
        <w:t xml:space="preserve"> </w:t>
      </w:r>
      <w:r>
        <w:t xml:space="preserve">Least-Squares Means:</w:t>
      </w:r>
      <w:r>
        <w:t xml:space="preserve"> </w:t>
      </w:r>
      <w:r>
        <w:t xml:space="preserve">TheRPackagelsmeans</w:t>
      </w:r>
      <w:r>
        <w:t xml:space="preserve">.</w:t>
      </w:r>
      <w:r>
        <w:t xml:space="preserve"> </w:t>
      </w:r>
      <w:r>
        <w:rPr>
          <w:i/>
        </w:rPr>
        <w:t xml:space="preserve">Journal of Statistical Software</w:t>
      </w:r>
      <w:r>
        <w:t xml:space="preserve">,</w:t>
      </w:r>
      <w:r>
        <w:t xml:space="preserve"> </w:t>
      </w:r>
      <w:r>
        <w:rPr>
          <w:i/>
        </w:rPr>
        <w:t xml:space="preserve">69</w:t>
      </w:r>
      <w:r>
        <w:t xml:space="preserve">(1).</w:t>
      </w:r>
      <w:r>
        <w:t xml:space="preserve"> </w:t>
      </w:r>
      <w:hyperlink r:id="rId70">
        <w:r>
          <w:rPr>
            <w:rStyle w:val="Hyperlink"/>
          </w:rPr>
          <w:t xml:space="preserve">http://doi.org/10.18637/jss.v069.i01</w:t>
        </w:r>
      </w:hyperlink>
    </w:p>
    <w:p>
      <w:pPr>
        <w:pStyle w:val="BodyText"/>
      </w:pPr>
      <w:r>
        <w:t xml:space="preserve">Wang, Y., Wang, H., Cui, L., Tian, S., &amp; Zhang, Y. (2002).</w:t>
      </w:r>
      <w:r>
        <w:t xml:space="preserve"> </w:t>
      </w:r>
      <w:r>
        <w:t xml:space="preserve">The N270 component of the event-related potential reflects supramodal conflict processing in humans</w:t>
      </w:r>
      <w:r>
        <w:t xml:space="preserve">.</w:t>
      </w:r>
      <w:r>
        <w:t xml:space="preserve"> </w:t>
      </w:r>
      <w:r>
        <w:rPr>
          <w:i/>
        </w:rPr>
        <w:t xml:space="preserve">Neuroscience Letters</w:t>
      </w:r>
      <w:r>
        <w:t xml:space="preserve">,</w:t>
      </w:r>
      <w:r>
        <w:t xml:space="preserve"> </w:t>
      </w:r>
      <w:r>
        <w:rPr>
          <w:i/>
        </w:rPr>
        <w:t xml:space="preserve">332</w:t>
      </w:r>
      <w:r>
        <w:t xml:space="preserve">(1), 25–28.</w:t>
      </w:r>
      <w:r>
        <w:t xml:space="preserve"> </w:t>
      </w:r>
      <w:hyperlink r:id="rId71">
        <w:r>
          <w:rPr>
            <w:rStyle w:val="Hyperlink"/>
          </w:rPr>
          <w:t xml:space="preserve">http://doi.org/10.1016/s0304-3940(02)00906-0</w:t>
        </w:r>
      </w:hyperlink>
    </w:p>
    <w:p>
      <w:pPr>
        <w:pStyle w:val="BodyText"/>
      </w:pPr>
      <w:r>
        <w:t xml:space="preserve">ORTEGA, R. O. D. R. I. G. O., L</w:t>
      </w:r>
      <w:r>
        <w:t xml:space="preserve">Ó</w:t>
      </w:r>
      <w:r>
        <w:t xml:space="preserve">PEZ, V. L. A. D. I. M. I. R., &amp; ABOITIZ, F. R. A. N. C. I. S. C. O. (2008).</w:t>
      </w:r>
      <w:r>
        <w:t xml:space="preserve"> </w:t>
      </w:r>
      <w:r>
        <w:t xml:space="preserve">Voluntary modulations of attention in a semantic auditory-visual matching Task: an</w:t>
      </w:r>
      <w:r>
        <w:t xml:space="preserve"> </w:t>
      </w:r>
      <w:r>
        <w:t xml:space="preserve">ERP</w:t>
      </w:r>
      <w:r>
        <w:t xml:space="preserve"> </w:t>
      </w:r>
      <w:r>
        <w:t xml:space="preserve">study</w:t>
      </w:r>
      <w:r>
        <w:t xml:space="preserve">.</w:t>
      </w:r>
      <w:r>
        <w:t xml:space="preserve"> </w:t>
      </w:r>
      <w:r>
        <w:rPr>
          <w:i/>
        </w:rPr>
        <w:t xml:space="preserve">Biological Research</w:t>
      </w:r>
      <w:r>
        <w:t xml:space="preserve">,</w:t>
      </w:r>
      <w:r>
        <w:t xml:space="preserve"> </w:t>
      </w:r>
      <w:r>
        <w:rPr>
          <w:i/>
        </w:rPr>
        <w:t xml:space="preserve">41</w:t>
      </w:r>
      <w:r>
        <w:t xml:space="preserve">(4).</w:t>
      </w:r>
      <w:r>
        <w:t xml:space="preserve"> </w:t>
      </w:r>
      <w:hyperlink r:id="rId72">
        <w:r>
          <w:rPr>
            <w:rStyle w:val="Hyperlink"/>
          </w:rPr>
          <w:t xml:space="preserve">http://doi.org/10.4067/s0716-97602008000400010</w:t>
        </w:r>
      </w:hyperlink>
    </w:p>
    <w:p>
      <w:pPr>
        <w:pStyle w:val="BodyText"/>
      </w:pPr>
      <w:r>
        <w:t xml:space="preserve">Chennu, S., Noreika, V., Gueorguiev, D., Shtyrov, Y., Bekinschtein, T. A., &amp; Henson, R. (2016).</w:t>
      </w:r>
      <w:r>
        <w:t xml:space="preserve"> </w:t>
      </w:r>
      <w:r>
        <w:t xml:space="preserve">Silent Expectations: Dynamic Causal Modeling of Cortical Prediction and Attention to Sounds That Werent</w:t>
      </w:r>
      <w:r>
        <w:t xml:space="preserve">.</w:t>
      </w:r>
      <w:r>
        <w:t xml:space="preserve"> </w:t>
      </w:r>
      <w:r>
        <w:rPr>
          <w:i/>
        </w:rPr>
        <w:t xml:space="preserve">Journal of Neuroscience</w:t>
      </w:r>
      <w:r>
        <w:t xml:space="preserve">,</w:t>
      </w:r>
      <w:r>
        <w:t xml:space="preserve"> </w:t>
      </w:r>
      <w:r>
        <w:rPr>
          <w:i/>
        </w:rPr>
        <w:t xml:space="preserve">36</w:t>
      </w:r>
      <w:r>
        <w:t xml:space="preserve">(32), 8305–8316.</w:t>
      </w:r>
      <w:r>
        <w:t xml:space="preserve"> </w:t>
      </w:r>
      <w:hyperlink r:id="rId73">
        <w:r>
          <w:rPr>
            <w:rStyle w:val="Hyperlink"/>
          </w:rPr>
          <w:t xml:space="preserve">http://doi.org/10.1523/jneurosci.1125-16.2016</w:t>
        </w:r>
      </w:hyperlink>
    </w:p>
    <w:p>
      <w:pPr>
        <w:pStyle w:val="BodyText"/>
      </w:pPr>
      <w:r>
        <w:t xml:space="preserve">Hauswald, A., Lithari, C., Collignon, O., Leonardelli, E., &amp; Weisz, N. (2018).</w:t>
      </w:r>
      <w:r>
        <w:t xml:space="preserve"> </w:t>
      </w:r>
      <w:r>
        <w:t xml:space="preserve">A Visual Cortical Network for Deriving Phonological Information from Intelligible Lip Movements</w:t>
      </w:r>
      <w:r>
        <w:t xml:space="preserve">.</w:t>
      </w:r>
      <w:r>
        <w:t xml:space="preserve"> </w:t>
      </w:r>
      <w:r>
        <w:rPr>
          <w:i/>
        </w:rPr>
        <w:t xml:space="preserve">Current Biology</w:t>
      </w:r>
      <w:r>
        <w:t xml:space="preserve">,</w:t>
      </w:r>
      <w:r>
        <w:t xml:space="preserve"> </w:t>
      </w:r>
      <w:r>
        <w:rPr>
          <w:i/>
        </w:rPr>
        <w:t xml:space="preserve">28</w:t>
      </w:r>
      <w:r>
        <w:t xml:space="preserve">(9), 1453–1459.e3.</w:t>
      </w:r>
      <w:r>
        <w:t xml:space="preserve"> </w:t>
      </w:r>
      <w:hyperlink r:id="rId74">
        <w:r>
          <w:rPr>
            <w:rStyle w:val="Hyperlink"/>
          </w:rPr>
          <w:t xml:space="preserve">http://doi.org/10.1016/j.cub.2018.03.044</w:t>
        </w:r>
      </w:hyperlink>
    </w:p>
    <w:p>
      <w:pPr>
        <w:pStyle w:val="BodyText"/>
      </w:pPr>
      <w:r>
        <w:t xml:space="preserve">Kaganovich, N., Schumaker, J., &amp; Rowland, C. (2016).</w:t>
      </w:r>
      <w:r>
        <w:t xml:space="preserve"> </w:t>
      </w:r>
      <w:r>
        <w:t xml:space="preserve">Matching heard and seen speech: An</w:t>
      </w:r>
      <w:r>
        <w:t xml:space="preserve"> </w:t>
      </w:r>
      <w:r>
        <w:t xml:space="preserve">ERP</w:t>
      </w:r>
      <w:r>
        <w:t xml:space="preserve"> </w:t>
      </w:r>
      <w:r>
        <w:t xml:space="preserve">study of audiovisual word recognition</w:t>
      </w:r>
      <w:r>
        <w:t xml:space="preserve">.</w:t>
      </w:r>
      <w:r>
        <w:t xml:space="preserve"> </w:t>
      </w:r>
      <w:r>
        <w:rPr>
          <w:i/>
        </w:rPr>
        <w:t xml:space="preserve">Brain and Language</w:t>
      </w:r>
      <w:r>
        <w:t xml:space="preserve">,</w:t>
      </w:r>
      <w:r>
        <w:t xml:space="preserve"> </w:t>
      </w:r>
      <w:r>
        <w:rPr>
          <w:i/>
        </w:rPr>
        <w:t xml:space="preserve">157-158</w:t>
      </w:r>
      <w:r>
        <w:t xml:space="preserve">, 14–24.</w:t>
      </w:r>
      <w:r>
        <w:t xml:space="preserve"> </w:t>
      </w:r>
      <w:hyperlink r:id="rId75">
        <w:r>
          <w:rPr>
            <w:rStyle w:val="Hyperlink"/>
          </w:rPr>
          <w:t xml:space="preserve">http://doi.org/10.1016/j.bandl.2016.04.010</w:t>
        </w:r>
      </w:hyperlink>
    </w:p>
    <w:p>
      <w:pPr>
        <w:pStyle w:val="BodyText"/>
      </w:pPr>
      <w:r>
        <w:t xml:space="preserve">Martin, C. D., Branzi, F. M., &amp; Bar, M. (2018).</w:t>
      </w:r>
      <w:r>
        <w:t xml:space="preserve"> </w:t>
      </w:r>
      <w:r>
        <w:t xml:space="preserve">Prediction is Production: The missing link between language production and comprehension</w:t>
      </w:r>
      <w:r>
        <w:t xml:space="preserve">.</w:t>
      </w:r>
      <w:r>
        <w:t xml:space="preserve"> </w:t>
      </w:r>
      <w:r>
        <w:rPr>
          <w:i/>
        </w:rPr>
        <w:t xml:space="preserve">Scientific Reports</w:t>
      </w:r>
      <w:r>
        <w:t xml:space="preserve">,</w:t>
      </w:r>
      <w:r>
        <w:t xml:space="preserve"> </w:t>
      </w:r>
      <w:r>
        <w:rPr>
          <w:i/>
        </w:rPr>
        <w:t xml:space="preserve">8</w:t>
      </w:r>
      <w:r>
        <w:t xml:space="preserve">(1).</w:t>
      </w:r>
      <w:r>
        <w:t xml:space="preserve"> </w:t>
      </w:r>
      <w:hyperlink r:id="rId76">
        <w:r>
          <w:rPr>
            <w:rStyle w:val="Hyperlink"/>
          </w:rPr>
          <w:t xml:space="preserve">http://doi.org/10.1038/s41598-018-19499-4</w:t>
        </w:r>
      </w:hyperlink>
    </w:p>
    <w:p>
      <w:pPr>
        <w:pStyle w:val="BodyText"/>
      </w:pPr>
      <w:r>
        <w:t xml:space="preserve">Pickering, M. J., &amp; Garrod, S. (2013).</w:t>
      </w:r>
      <w:r>
        <w:t xml:space="preserve"> </w:t>
      </w:r>
      <w:r>
        <w:t xml:space="preserve">An integrated theory of language production and comprehension</w:t>
      </w:r>
      <w:r>
        <w:t xml:space="preserve">.</w:t>
      </w:r>
      <w:r>
        <w:t xml:space="preserve"> </w:t>
      </w:r>
      <w:r>
        <w:rPr>
          <w:i/>
        </w:rPr>
        <w:t xml:space="preserve">Behavioral and Brain Sciences</w:t>
      </w:r>
      <w:r>
        <w:t xml:space="preserve">,</w:t>
      </w:r>
      <w:r>
        <w:t xml:space="preserve"> </w:t>
      </w:r>
      <w:r>
        <w:rPr>
          <w:i/>
        </w:rPr>
        <w:t xml:space="preserve">36</w:t>
      </w:r>
      <w:r>
        <w:t xml:space="preserve">(04), 329–347.</w:t>
      </w:r>
      <w:r>
        <w:t xml:space="preserve"> </w:t>
      </w:r>
      <w:hyperlink r:id="rId77">
        <w:r>
          <w:rPr>
            <w:rStyle w:val="Hyperlink"/>
          </w:rPr>
          <w:t xml:space="preserve">http://doi.org/10.1017/s0140525x12001495</w:t>
        </w:r>
      </w:hyperlink>
    </w:p>
    <w:p>
      <w:pPr>
        <w:pStyle w:val="BodyText"/>
      </w:pPr>
      <w:r>
        <w:t xml:space="preserve">Gambi, C., &amp; Pickering, M. J. (2013).</w:t>
      </w:r>
      <w:r>
        <w:t xml:space="preserve"> </w:t>
      </w:r>
      <w:r>
        <w:t xml:space="preserve">Prediction and imitation in speech</w:t>
      </w:r>
      <w:r>
        <w:t xml:space="preserve">.</w:t>
      </w:r>
      <w:r>
        <w:t xml:space="preserve"> </w:t>
      </w:r>
      <w:r>
        <w:rPr>
          <w:i/>
        </w:rPr>
        <w:t xml:space="preserve">Frontiers in Psychology</w:t>
      </w:r>
      <w:r>
        <w:t xml:space="preserve">,</w:t>
      </w:r>
      <w:r>
        <w:t xml:space="preserve"> </w:t>
      </w:r>
      <w:r>
        <w:rPr>
          <w:i/>
        </w:rPr>
        <w:t xml:space="preserve">4</w:t>
      </w:r>
      <w:r>
        <w:t xml:space="preserve">.</w:t>
      </w:r>
      <w:r>
        <w:t xml:space="preserve"> </w:t>
      </w:r>
      <w:hyperlink r:id="rId78">
        <w:r>
          <w:rPr>
            <w:rStyle w:val="Hyperlink"/>
          </w:rPr>
          <w:t xml:space="preserve">http://doi.org/10.3389/fpsyg.2013.00340</w:t>
        </w:r>
      </w:hyperlink>
    </w:p>
    <w:p>
      <w:pPr>
        <w:pStyle w:val="BodyText"/>
      </w:pPr>
      <w:r>
        <w:t xml:space="preserve">Brass, M., &amp; Heyes, C. (2005).</w:t>
      </w:r>
      <w:r>
        <w:t xml:space="preserve"> </w:t>
      </w:r>
      <w:r>
        <w:t xml:space="preserve">Imitation: is cognitive neuroscience solving the correspondence problem?</w:t>
      </w:r>
      <w:r>
        <w:t xml:space="preserve">.</w:t>
      </w:r>
      <w:r>
        <w:t xml:space="preserve"> </w:t>
      </w:r>
      <w:r>
        <w:rPr>
          <w:i/>
        </w:rPr>
        <w:t xml:space="preserve">Trends in Cognitive Sciences</w:t>
      </w:r>
      <w:r>
        <w:t xml:space="preserve">,</w:t>
      </w:r>
      <w:r>
        <w:t xml:space="preserve"> </w:t>
      </w:r>
      <w:r>
        <w:rPr>
          <w:i/>
        </w:rPr>
        <w:t xml:space="preserve">9</w:t>
      </w:r>
      <w:r>
        <w:t xml:space="preserve">(10), 489–495.</w:t>
      </w:r>
      <w:r>
        <w:t xml:space="preserve"> </w:t>
      </w:r>
      <w:hyperlink r:id="rId79">
        <w:r>
          <w:rPr>
            <w:rStyle w:val="Hyperlink"/>
          </w:rPr>
          <w:t xml:space="preserve">http://doi.org/10.1016/j.tics.2005.08.007</w:t>
        </w:r>
      </w:hyperlink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89c3c230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33" Target="media/rId33.png" /><Relationship Type="http://schemas.openxmlformats.org/officeDocument/2006/relationships/image" Id="rId35" Target="media/rId35.png" /><Relationship Type="http://schemas.openxmlformats.org/officeDocument/2006/relationships/image" Id="rId31" Target="media/rId31.png" /><Relationship Type="http://schemas.openxmlformats.org/officeDocument/2006/relationships/hyperlink" Id="rId60" Target="http://doi.org/10.1007/978-3-319-10112-5_9" TargetMode="External" /><Relationship Type="http://schemas.openxmlformats.org/officeDocument/2006/relationships/hyperlink" Id="rId54" Target="http://doi.org/10.1007/s00426-005-0031-5" TargetMode="External" /><Relationship Type="http://schemas.openxmlformats.org/officeDocument/2006/relationships/hyperlink" Id="rId56" Target="http://doi.org/10.1016/j.bandl.2013.06.008" TargetMode="External" /><Relationship Type="http://schemas.openxmlformats.org/officeDocument/2006/relationships/hyperlink" Id="rId75" Target="http://doi.org/10.1016/j.bandl.2016.04.010" TargetMode="External" /><Relationship Type="http://schemas.openxmlformats.org/officeDocument/2006/relationships/hyperlink" Id="rId61" Target="http://doi.org/10.1016/j.cognition.2014.02.001" TargetMode="External" /><Relationship Type="http://schemas.openxmlformats.org/officeDocument/2006/relationships/hyperlink" Id="rId42" Target="http://doi.org/10.1016/j.cortex.2011.04.010" TargetMode="External" /><Relationship Type="http://schemas.openxmlformats.org/officeDocument/2006/relationships/hyperlink" Id="rId59" Target="http://doi.org/10.1016/j.cortex.2018.01.010" TargetMode="External" /><Relationship Type="http://schemas.openxmlformats.org/officeDocument/2006/relationships/hyperlink" Id="rId74" Target="http://doi.org/10.1016/j.cub.2018.03.044" TargetMode="External" /><Relationship Type="http://schemas.openxmlformats.org/officeDocument/2006/relationships/hyperlink" Id="rId67" Target="http://doi.org/10.1016/j.jneumeth.2003.10.009" TargetMode="External" /><Relationship Type="http://schemas.openxmlformats.org/officeDocument/2006/relationships/hyperlink" Id="rId64" Target="http://doi.org/10.1016/j.neuroimage.2004.11.006" TargetMode="External" /><Relationship Type="http://schemas.openxmlformats.org/officeDocument/2006/relationships/hyperlink" Id="rId63" Target="http://doi.org/10.1016/j.neuroimage.2012.09.047" TargetMode="External" /><Relationship Type="http://schemas.openxmlformats.org/officeDocument/2006/relationships/hyperlink" Id="rId66" Target="http://doi.org/10.1016/j.neuropsychologia.2006.01.001" TargetMode="External" /><Relationship Type="http://schemas.openxmlformats.org/officeDocument/2006/relationships/hyperlink" Id="rId79" Target="http://doi.org/10.1016/j.tics.2005.08.007" TargetMode="External" /><Relationship Type="http://schemas.openxmlformats.org/officeDocument/2006/relationships/hyperlink" Id="rId39" Target="http://doi.org/10.1016/j.tics.2012.04.001" TargetMode="External" /><Relationship Type="http://schemas.openxmlformats.org/officeDocument/2006/relationships/hyperlink" Id="rId71" Target="http://doi.org/10.1016/s0304-3940(02)00906-0" TargetMode="External" /><Relationship Type="http://schemas.openxmlformats.org/officeDocument/2006/relationships/hyperlink" Id="rId77" Target="http://doi.org/10.1017/s0140525x12001495" TargetMode="External" /><Relationship Type="http://schemas.openxmlformats.org/officeDocument/2006/relationships/hyperlink" Id="rId58" Target="http://doi.org/10.1037/xlm0000451.supp" TargetMode="External" /><Relationship Type="http://schemas.openxmlformats.org/officeDocument/2006/relationships/hyperlink" Id="rId41" Target="http://doi.org/10.1038/nrn2811" TargetMode="External" /><Relationship Type="http://schemas.openxmlformats.org/officeDocument/2006/relationships/hyperlink" Id="rId76" Target="http://doi.org/10.1038/s41598-018-19499-4" TargetMode="External" /><Relationship Type="http://schemas.openxmlformats.org/officeDocument/2006/relationships/hyperlink" Id="rId50" Target="http://doi.org/10.1044/1092-4388(2007/080)" TargetMode="External" /><Relationship Type="http://schemas.openxmlformats.org/officeDocument/2006/relationships/hyperlink" Id="rId55" Target="http://doi.org/10.1044/1092-4388(2009/08-0243)" TargetMode="External" /><Relationship Type="http://schemas.openxmlformats.org/officeDocument/2006/relationships/hyperlink" Id="rId57" Target="http://doi.org/10.1073/pnas.0408949102" TargetMode="External" /><Relationship Type="http://schemas.openxmlformats.org/officeDocument/2006/relationships/hyperlink" Id="rId46" Target="http://doi.org/10.1073/pnas.1114783109" TargetMode="External" /><Relationship Type="http://schemas.openxmlformats.org/officeDocument/2006/relationships/hyperlink" Id="rId48" Target="http://doi.org/10.1093/cercor/bhl024" TargetMode="External" /><Relationship Type="http://schemas.openxmlformats.org/officeDocument/2006/relationships/hyperlink" Id="rId45" Target="http://doi.org/10.1111/j.1532-7078.2012.00135.x" TargetMode="External" /><Relationship Type="http://schemas.openxmlformats.org/officeDocument/2006/relationships/hyperlink" Id="rId53" Target="http://doi.org/10.1111/lang.12264" TargetMode="External" /><Relationship Type="http://schemas.openxmlformats.org/officeDocument/2006/relationships/hyperlink" Id="rId47" Target="http://doi.org/10.1121/1.1907309" TargetMode="External" /><Relationship Type="http://schemas.openxmlformats.org/officeDocument/2006/relationships/hyperlink" Id="rId44" Target="http://doi.org/10.1126/science.1137686" TargetMode="External" /><Relationship Type="http://schemas.openxmlformats.org/officeDocument/2006/relationships/hyperlink" Id="rId43" Target="http://doi.org/10.1177/0956797612436817" TargetMode="External" /><Relationship Type="http://schemas.openxmlformats.org/officeDocument/2006/relationships/hyperlink" Id="rId73" Target="http://doi.org/10.1523/jneurosci.1125-16.2016" TargetMode="External" /><Relationship Type="http://schemas.openxmlformats.org/officeDocument/2006/relationships/hyperlink" Id="rId69" Target="http://doi.org/10.18637/jss.v067.i01" TargetMode="External" /><Relationship Type="http://schemas.openxmlformats.org/officeDocument/2006/relationships/hyperlink" Id="rId70" Target="http://doi.org/10.18637/jss.v069.i01" TargetMode="External" /><Relationship Type="http://schemas.openxmlformats.org/officeDocument/2006/relationships/hyperlink" Id="rId68" Target="http://doi.org/10.3389/fnhum.2014.00213" TargetMode="External" /><Relationship Type="http://schemas.openxmlformats.org/officeDocument/2006/relationships/hyperlink" Id="rId40" Target="http://doi.org/10.3389/fnins.2014.00386" TargetMode="External" /><Relationship Type="http://schemas.openxmlformats.org/officeDocument/2006/relationships/hyperlink" Id="rId52" Target="http://doi.org/10.3389/fpsyg.2013.00319" TargetMode="External" /><Relationship Type="http://schemas.openxmlformats.org/officeDocument/2006/relationships/hyperlink" Id="rId78" Target="http://doi.org/10.3389/fpsyg.2013.00340" TargetMode="External" /><Relationship Type="http://schemas.openxmlformats.org/officeDocument/2006/relationships/hyperlink" Id="rId62" Target="http://doi.org/10.3389/fpsyg.2016.01498" TargetMode="External" /><Relationship Type="http://schemas.openxmlformats.org/officeDocument/2006/relationships/hyperlink" Id="rId51" Target="http://doi.org/10.3389/fpsyg.2017.00030" TargetMode="External" /><Relationship Type="http://schemas.openxmlformats.org/officeDocument/2006/relationships/hyperlink" Id="rId65" Target="http://doi.org/10.3758/app.72.1.209" TargetMode="External" /><Relationship Type="http://schemas.openxmlformats.org/officeDocument/2006/relationships/hyperlink" Id="rId49" Target="http://doi.org/10.3758/bf03205546" TargetMode="External" /><Relationship Type="http://schemas.openxmlformats.org/officeDocument/2006/relationships/hyperlink" Id="rId72" Target="http://doi.org/10.4067/s0716-97602008000400010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60" Target="http://doi.org/10.1007/978-3-319-10112-5_9" TargetMode="External" /><Relationship Type="http://schemas.openxmlformats.org/officeDocument/2006/relationships/hyperlink" Id="rId54" Target="http://doi.org/10.1007/s00426-005-0031-5" TargetMode="External" /><Relationship Type="http://schemas.openxmlformats.org/officeDocument/2006/relationships/hyperlink" Id="rId56" Target="http://doi.org/10.1016/j.bandl.2013.06.008" TargetMode="External" /><Relationship Type="http://schemas.openxmlformats.org/officeDocument/2006/relationships/hyperlink" Id="rId75" Target="http://doi.org/10.1016/j.bandl.2016.04.010" TargetMode="External" /><Relationship Type="http://schemas.openxmlformats.org/officeDocument/2006/relationships/hyperlink" Id="rId61" Target="http://doi.org/10.1016/j.cognition.2014.02.001" TargetMode="External" /><Relationship Type="http://schemas.openxmlformats.org/officeDocument/2006/relationships/hyperlink" Id="rId42" Target="http://doi.org/10.1016/j.cortex.2011.04.010" TargetMode="External" /><Relationship Type="http://schemas.openxmlformats.org/officeDocument/2006/relationships/hyperlink" Id="rId59" Target="http://doi.org/10.1016/j.cortex.2018.01.010" TargetMode="External" /><Relationship Type="http://schemas.openxmlformats.org/officeDocument/2006/relationships/hyperlink" Id="rId74" Target="http://doi.org/10.1016/j.cub.2018.03.044" TargetMode="External" /><Relationship Type="http://schemas.openxmlformats.org/officeDocument/2006/relationships/hyperlink" Id="rId67" Target="http://doi.org/10.1016/j.jneumeth.2003.10.009" TargetMode="External" /><Relationship Type="http://schemas.openxmlformats.org/officeDocument/2006/relationships/hyperlink" Id="rId64" Target="http://doi.org/10.1016/j.neuroimage.2004.11.006" TargetMode="External" /><Relationship Type="http://schemas.openxmlformats.org/officeDocument/2006/relationships/hyperlink" Id="rId63" Target="http://doi.org/10.1016/j.neuroimage.2012.09.047" TargetMode="External" /><Relationship Type="http://schemas.openxmlformats.org/officeDocument/2006/relationships/hyperlink" Id="rId66" Target="http://doi.org/10.1016/j.neuropsychologia.2006.01.001" TargetMode="External" /><Relationship Type="http://schemas.openxmlformats.org/officeDocument/2006/relationships/hyperlink" Id="rId79" Target="http://doi.org/10.1016/j.tics.2005.08.007" TargetMode="External" /><Relationship Type="http://schemas.openxmlformats.org/officeDocument/2006/relationships/hyperlink" Id="rId39" Target="http://doi.org/10.1016/j.tics.2012.04.001" TargetMode="External" /><Relationship Type="http://schemas.openxmlformats.org/officeDocument/2006/relationships/hyperlink" Id="rId71" Target="http://doi.org/10.1016/s0304-3940(02)00906-0" TargetMode="External" /><Relationship Type="http://schemas.openxmlformats.org/officeDocument/2006/relationships/hyperlink" Id="rId77" Target="http://doi.org/10.1017/s0140525x12001495" TargetMode="External" /><Relationship Type="http://schemas.openxmlformats.org/officeDocument/2006/relationships/hyperlink" Id="rId58" Target="http://doi.org/10.1037/xlm0000451.supp" TargetMode="External" /><Relationship Type="http://schemas.openxmlformats.org/officeDocument/2006/relationships/hyperlink" Id="rId41" Target="http://doi.org/10.1038/nrn2811" TargetMode="External" /><Relationship Type="http://schemas.openxmlformats.org/officeDocument/2006/relationships/hyperlink" Id="rId76" Target="http://doi.org/10.1038/s41598-018-19499-4" TargetMode="External" /><Relationship Type="http://schemas.openxmlformats.org/officeDocument/2006/relationships/hyperlink" Id="rId50" Target="http://doi.org/10.1044/1092-4388(2007/080)" TargetMode="External" /><Relationship Type="http://schemas.openxmlformats.org/officeDocument/2006/relationships/hyperlink" Id="rId55" Target="http://doi.org/10.1044/1092-4388(2009/08-0243)" TargetMode="External" /><Relationship Type="http://schemas.openxmlformats.org/officeDocument/2006/relationships/hyperlink" Id="rId57" Target="http://doi.org/10.1073/pnas.0408949102" TargetMode="External" /><Relationship Type="http://schemas.openxmlformats.org/officeDocument/2006/relationships/hyperlink" Id="rId46" Target="http://doi.org/10.1073/pnas.1114783109" TargetMode="External" /><Relationship Type="http://schemas.openxmlformats.org/officeDocument/2006/relationships/hyperlink" Id="rId48" Target="http://doi.org/10.1093/cercor/bhl024" TargetMode="External" /><Relationship Type="http://schemas.openxmlformats.org/officeDocument/2006/relationships/hyperlink" Id="rId45" Target="http://doi.org/10.1111/j.1532-7078.2012.00135.x" TargetMode="External" /><Relationship Type="http://schemas.openxmlformats.org/officeDocument/2006/relationships/hyperlink" Id="rId53" Target="http://doi.org/10.1111/lang.12264" TargetMode="External" /><Relationship Type="http://schemas.openxmlformats.org/officeDocument/2006/relationships/hyperlink" Id="rId47" Target="http://doi.org/10.1121/1.1907309" TargetMode="External" /><Relationship Type="http://schemas.openxmlformats.org/officeDocument/2006/relationships/hyperlink" Id="rId44" Target="http://doi.org/10.1126/science.1137686" TargetMode="External" /><Relationship Type="http://schemas.openxmlformats.org/officeDocument/2006/relationships/hyperlink" Id="rId43" Target="http://doi.org/10.1177/0956797612436817" TargetMode="External" /><Relationship Type="http://schemas.openxmlformats.org/officeDocument/2006/relationships/hyperlink" Id="rId73" Target="http://doi.org/10.1523/jneurosci.1125-16.2016" TargetMode="External" /><Relationship Type="http://schemas.openxmlformats.org/officeDocument/2006/relationships/hyperlink" Id="rId69" Target="http://doi.org/10.18637/jss.v067.i01" TargetMode="External" /><Relationship Type="http://schemas.openxmlformats.org/officeDocument/2006/relationships/hyperlink" Id="rId70" Target="http://doi.org/10.18637/jss.v069.i01" TargetMode="External" /><Relationship Type="http://schemas.openxmlformats.org/officeDocument/2006/relationships/hyperlink" Id="rId68" Target="http://doi.org/10.3389/fnhum.2014.00213" TargetMode="External" /><Relationship Type="http://schemas.openxmlformats.org/officeDocument/2006/relationships/hyperlink" Id="rId40" Target="http://doi.org/10.3389/fnins.2014.00386" TargetMode="External" /><Relationship Type="http://schemas.openxmlformats.org/officeDocument/2006/relationships/hyperlink" Id="rId52" Target="http://doi.org/10.3389/fpsyg.2013.00319" TargetMode="External" /><Relationship Type="http://schemas.openxmlformats.org/officeDocument/2006/relationships/hyperlink" Id="rId78" Target="http://doi.org/10.3389/fpsyg.2013.00340" TargetMode="External" /><Relationship Type="http://schemas.openxmlformats.org/officeDocument/2006/relationships/hyperlink" Id="rId62" Target="http://doi.org/10.3389/fpsyg.2016.01498" TargetMode="External" /><Relationship Type="http://schemas.openxmlformats.org/officeDocument/2006/relationships/hyperlink" Id="rId51" Target="http://doi.org/10.3389/fpsyg.2017.00030" TargetMode="External" /><Relationship Type="http://schemas.openxmlformats.org/officeDocument/2006/relationships/hyperlink" Id="rId65" Target="http://doi.org/10.3758/app.72.1.209" TargetMode="External" /><Relationship Type="http://schemas.openxmlformats.org/officeDocument/2006/relationships/hyperlink" Id="rId49" Target="http://doi.org/10.3758/bf03205546" TargetMode="External" /><Relationship Type="http://schemas.openxmlformats.org/officeDocument/2006/relationships/hyperlink" Id="rId72" Target="http://doi.org/10.4067/s0716-9760200800040001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you see what I am saying? Electrophysiological dynamics of visual speech processing and the role of orofacial effectors.</dc:title>
  <dc:creator>Maëva Michon; Gonzalo Boncompte; Rodrigo Lagos; Vladimir López Hernández</dc:creator>
  <dcterms:created xsi:type="dcterms:W3CDTF">2019-01-11T19:04:09Z</dcterms:created>
  <dcterms:modified xsi:type="dcterms:W3CDTF">2019-01-11T19:04:09Z</dcterms:modified>
</cp:coreProperties>
</file>