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hw05</w:t>
      </w:r>
    </w:p>
    <w:p>
      <w:pPr>
        <w:pStyle w:val="Author"/>
      </w:pPr>
      <w:r>
        <w:t xml:space="preserve">jack</w:t>
      </w:r>
      <w:r>
        <w:t xml:space="preserve"> </w:t>
      </w:r>
      <w:r>
        <w:t xml:space="preserve">frate</w:t>
      </w:r>
    </w:p>
    <w:p>
      <w:pPr>
        <w:pStyle w:val="FirstParagraph"/>
      </w:pPr>
      <w:r>
        <w:t xml:space="preserve">1. </w:t>
      </w:r>
    </w:p>
    <w:p>
      <w:pPr>
        <w:pStyle w:val="BodyText"/>
      </w:pPr>
      <w:r>
        <w:t xml:space="preserve">a. </w:t>
      </w:r>
    </w:p>
    <w:p>
      <w:pPr>
        <w:pStyle w:val="BodyText"/>
      </w:pPr>
      <w:r>
        <w:t xml:space="preserve">r.d = 4</w:t>
      </w:r>
    </w:p>
    <w:p>
      <w:pPr>
        <w:pStyle w:val="BodyText"/>
      </w:pPr>
      <w:r>
        <w:t xml:space="preserve">r.π = s</w:t>
      </w:r>
    </w:p>
    <w:p>
      <w:pPr>
        <w:pStyle w:val="BodyText"/>
      </w:pPr>
      <w:r>
        <w:t xml:space="preserve">s.d = 3</w:t>
      </w:r>
    </w:p>
    <w:p>
      <w:pPr>
        <w:pStyle w:val="BodyText"/>
      </w:pPr>
      <w:r>
        <w:t xml:space="preserve">s.π = w</w:t>
      </w:r>
    </w:p>
    <w:p>
      <w:pPr>
        <w:pStyle w:val="BodyText"/>
      </w:pPr>
      <w:r>
        <w:t xml:space="preserve">t.d = 1</w:t>
      </w:r>
    </w:p>
    <w:p>
      <w:pPr>
        <w:pStyle w:val="BodyText"/>
      </w:pPr>
      <w:r>
        <w:t xml:space="preserve">t.π = u</w:t>
      </w:r>
    </w:p>
    <w:p>
      <w:pPr>
        <w:pStyle w:val="BodyText"/>
      </w:pPr>
      <w:r>
        <w:t xml:space="preserve">u.d = 0</w:t>
      </w:r>
    </w:p>
    <w:p>
      <w:pPr>
        <w:pStyle w:val="BodyText"/>
      </w:pPr>
      <w:r>
        <w:t xml:space="preserve">u.π = nil</w:t>
      </w:r>
    </w:p>
    <w:p>
      <w:pPr>
        <w:pStyle w:val="BodyText"/>
      </w:pPr>
      <w:r>
        <w:t xml:space="preserve">v.d = 5</w:t>
      </w:r>
    </w:p>
    <w:p>
      <w:pPr>
        <w:pStyle w:val="BodyText"/>
      </w:pPr>
      <w:r>
        <w:t xml:space="preserve">v.π = r</w:t>
      </w:r>
    </w:p>
    <w:p>
      <w:pPr>
        <w:pStyle w:val="BodyText"/>
      </w:pPr>
      <w:r>
        <w:t xml:space="preserve">w.d = 2</w:t>
      </w:r>
    </w:p>
    <w:p>
      <w:pPr>
        <w:pStyle w:val="BodyText"/>
      </w:pPr>
      <w:r>
        <w:t xml:space="preserve">w.π = t</w:t>
      </w:r>
    </w:p>
    <w:p>
      <w:pPr>
        <w:pStyle w:val="BodyText"/>
      </w:pPr>
      <w:r>
        <w:t xml:space="preserve">x.d = 1</w:t>
      </w:r>
    </w:p>
    <w:p>
      <w:pPr>
        <w:pStyle w:val="BodyText"/>
      </w:pPr>
      <w:r>
        <w:t xml:space="preserve">x.π = u</w:t>
      </w:r>
    </w:p>
    <w:p>
      <w:pPr>
        <w:pStyle w:val="BodyText"/>
      </w:pPr>
      <w:r>
        <w:t xml:space="preserve">y.d = 1</w:t>
      </w:r>
    </w:p>
    <w:p>
      <w:pPr>
        <w:pStyle w:val="BodyText"/>
      </w:pPr>
      <w:r>
        <w:t xml:space="preserve">y.π = u</w:t>
      </w:r>
    </w:p>
    <w:p>
      <w:pPr>
        <w:pStyle w:val="BodyText"/>
      </w:pPr>
      <w:r>
        <w:br w:type="textWrapping"/>
      </w:r>
      <w:r>
        <w:t xml:space="preserve">b.</w:t>
      </w:r>
    </w:p>
    <w:p>
      <w:pPr>
        <w:pStyle w:val="BodyText"/>
      </w:pPr>
      <w:r>
        <w:t xml:space="preserve">We never check for the color black, so line 18 is unneeded. Since we</w:t>
      </w:r>
      <w:r>
        <w:t xml:space="preserve"> </w:t>
      </w:r>
      <w:r>
        <w:t xml:space="preserve">have 2 colors now, you could use bits or Booleans to keep track of it. </w:t>
      </w:r>
    </w:p>
    <w:p>
      <w:pPr>
        <w:pStyle w:val="BodyText"/>
      </w:pPr>
      <w:r>
        <w:br w:type="textWrapping"/>
      </w:r>
      <w:r>
        <w:t xml:space="preserve">c. </w:t>
      </w:r>
    </w:p>
    <w:p>
      <w:pPr>
        <w:pStyle w:val="BodyText"/>
      </w:pPr>
      <w:r>
        <w:t xml:space="preserve">In theorem 22.5, it states that u.d is</w:t>
      </w:r>
      <w:r>
        <w:t xml:space="preserve"> </w:t>
      </w:r>
      <w:r>
        <w:t xml:space="preserve">“</w:t>
      </w:r>
      <w:r>
        <w:t xml:space="preserve">distance</w:t>
      </w:r>
      <w:r>
        <w:t xml:space="preserve">”</w:t>
      </w:r>
      <w:r>
        <w:t xml:space="preserve"> </w:t>
      </w:r>
      <w:r>
        <w:t xml:space="preserve">between the source</w:t>
      </w:r>
      <w:r>
        <w:t xml:space="preserve"> </w:t>
      </w:r>
      <w:r>
        <w:t xml:space="preserve">and u. The proof does not take into consideration that the adjacency</w:t>
      </w:r>
      <w:r>
        <w:t xml:space="preserve"> </w:t>
      </w:r>
      <w:r>
        <w:t xml:space="preserve">lists are in any particular order. </w:t>
      </w:r>
    </w:p>
    <w:p>
      <w:pPr>
        <w:pStyle w:val="BodyText"/>
      </w:pPr>
      <w:r>
        <w:t xml:space="preserve">But what the order can impact is in how the edges appear. </w:t>
      </w:r>
    </w:p>
    <w:p>
      <w:pPr>
        <w:pStyle w:val="BodyText"/>
      </w:pPr>
      <w:r>
        <w:br w:type="textWrapping"/>
      </w:r>
      <w:r>
        <w:t xml:space="preserve">2. </w:t>
      </w:r>
    </w:p>
    <w:p>
      <w:pPr>
        <w:pStyle w:val="BodyText"/>
      </w:pPr>
      <w:r>
        <w:br w:type="textWrapping"/>
      </w:r>
    </w:p>
    <w:tbl>
      <w:tblPr>
        <w:tblStyle w:val="TableNormal"/>
        <w:tblW w:type="pct" w:w="0.0"/>
        <w:tblLook/>
      </w:tblPr>
      <w:tblGrid/>
      <w:tr>
        <w:tc>
          <w:p>
            <w:pPr>
              <w:jc w:val="left"/>
            </w:pPr>
            <w:r>
              <w:t xml:space="preserve">0</w:t>
            </w:r>
          </w:p>
        </w:tc>
        <w:tc>
          <w:p>
            <w:pPr>
              <w:jc w:val="left"/>
            </w:pPr>
            <w:r>
              <w:t xml:space="preserve">150</w:t>
            </w:r>
          </w:p>
        </w:tc>
        <w:tc>
          <w:p>
            <w:pPr>
              <w:jc w:val="left"/>
            </w:pPr>
            <w:r>
              <w:t xml:space="preserve">330</w:t>
            </w:r>
          </w:p>
        </w:tc>
        <w:tc>
          <w:p>
            <w:pPr>
              <w:jc w:val="left"/>
            </w:pPr>
            <w:r>
              <w:t xml:space="preserve">405</w:t>
            </w:r>
          </w:p>
        </w:tc>
        <w:tc>
          <w:p>
            <w:pPr>
              <w:jc w:val="left"/>
            </w:pPr>
            <w:r>
              <w:t xml:space="preserve">1655</w:t>
            </w:r>
          </w:p>
        </w:tc>
        <w:tc>
          <w:p>
            <w:pPr>
              <w:jc w:val="left"/>
            </w:pPr>
            <w:r>
              <w:t xml:space="preserve">2010</w:t>
            </w:r>
          </w:p>
        </w:tc>
      </w:tr>
      <w:tr>
        <w:tc>
          <w:p>
            <w:pPr>
              <w:jc w:val="left"/>
            </w:pPr>
            <w:r>
              <w:t xml:space="preserve"> </w:t>
            </w:r>
          </w:p>
        </w:tc>
        <w:tc>
          <w:p>
            <w:pPr>
              <w:jc w:val="left"/>
            </w:pPr>
            <w:r>
              <w:t xml:space="preserve">0</w:t>
            </w:r>
          </w:p>
        </w:tc>
        <w:tc>
          <w:p>
            <w:pPr>
              <w:jc w:val="left"/>
            </w:pPr>
            <w:r>
              <w:t xml:space="preserve">360</w:t>
            </w:r>
          </w:p>
        </w:tc>
        <w:tc>
          <w:p>
            <w:pPr>
              <w:jc w:val="left"/>
            </w:pPr>
            <w:r>
              <w:t xml:space="preserve">330</w:t>
            </w:r>
          </w:p>
        </w:tc>
        <w:tc>
          <w:p>
            <w:pPr>
              <w:jc w:val="left"/>
            </w:pPr>
            <w:r>
              <w:t xml:space="preserve">2430</w:t>
            </w:r>
          </w:p>
        </w:tc>
        <w:tc>
          <w:p>
            <w:pPr>
              <w:jc w:val="left"/>
            </w:pPr>
            <w:r>
              <w:t xml:space="preserve">1950</w:t>
            </w:r>
          </w:p>
        </w:tc>
      </w:tr>
      <w:tr>
        <w:tc>
          <w:p>
            <w:pPr>
              <w:jc w:val="left"/>
            </w:pPr>
            <w:r>
              <w:t xml:space="preserve"> </w:t>
            </w:r>
          </w:p>
        </w:tc>
        <w:tc>
          <w:p>
            <w:pPr>
              <w:jc w:val="left"/>
            </w:pPr>
            <w:r>
              <w:t xml:space="preserve"> </w:t>
            </w:r>
          </w:p>
        </w:tc>
        <w:tc>
          <w:p>
            <w:pPr>
              <w:jc w:val="left"/>
            </w:pPr>
            <w:r>
              <w:t xml:space="preserve">0</w:t>
            </w:r>
          </w:p>
        </w:tc>
        <w:tc>
          <w:p>
            <w:pPr>
              <w:jc w:val="left"/>
            </w:pPr>
            <w:r>
              <w:t xml:space="preserve">180</w:t>
            </w:r>
          </w:p>
        </w:tc>
        <w:tc>
          <w:p>
            <w:pPr>
              <w:jc w:val="left"/>
            </w:pPr>
            <w:r>
              <w:t xml:space="preserve">930</w:t>
            </w:r>
          </w:p>
        </w:tc>
        <w:tc>
          <w:p>
            <w:pPr>
              <w:jc w:val="left"/>
            </w:pPr>
            <w:r>
              <w:t xml:space="preserve">1770</w:t>
            </w:r>
          </w:p>
        </w:tc>
      </w:tr>
      <w:tr>
        <w:tc>
          <w:p>
            <w:pPr>
              <w:jc w:val="left"/>
            </w:pPr>
            <w:r>
              <w:t xml:space="preserve"> </w:t>
            </w:r>
          </w:p>
        </w:tc>
        <w:tc>
          <w:p>
            <w:pPr>
              <w:jc w:val="left"/>
            </w:pPr>
            <w:r>
              <w:t xml:space="preserve"> </w:t>
            </w:r>
          </w:p>
        </w:tc>
        <w:tc>
          <w:p>
            <w:pPr>
              <w:jc w:val="left"/>
            </w:pPr>
            <w:r>
              <w:t xml:space="preserve"> </w:t>
            </w:r>
          </w:p>
        </w:tc>
        <w:tc>
          <w:p>
            <w:pPr>
              <w:jc w:val="left"/>
            </w:pPr>
            <w:r>
              <w:t xml:space="preserve">0</w:t>
            </w:r>
          </w:p>
        </w:tc>
        <w:tc>
          <w:p>
            <w:pPr>
              <w:jc w:val="left"/>
            </w:pPr>
            <w:r>
              <w:t xml:space="preserve">3000</w:t>
            </w:r>
          </w:p>
        </w:tc>
        <w:tc>
          <w:p>
            <w:pPr>
              <w:jc w:val="left"/>
            </w:pPr>
            <w:r>
              <w:t xml:space="preserve">1860</w:t>
            </w:r>
          </w:p>
        </w:tc>
      </w:tr>
      <w:tr>
        <w:tc>
          <w:p>
            <w:pPr>
              <w:jc w:val="left"/>
            </w:pPr>
            <w:r>
              <w:t xml:space="preserve"> </w:t>
            </w:r>
          </w:p>
        </w:tc>
        <w:tc>
          <w:p>
            <w:pPr>
              <w:jc w:val="left"/>
            </w:pPr>
            <w:r>
              <w:t xml:space="preserve"> </w:t>
            </w:r>
          </w:p>
        </w:tc>
        <w:tc>
          <w:p>
            <w:pPr>
              <w:jc w:val="left"/>
            </w:pPr>
            <w:r>
              <w:t xml:space="preserve"> </w:t>
            </w:r>
          </w:p>
        </w:tc>
        <w:tc>
          <w:p>
            <w:pPr>
              <w:jc w:val="left"/>
            </w:pPr>
            <w:r>
              <w:t xml:space="preserve"> </w:t>
            </w:r>
          </w:p>
        </w:tc>
        <w:tc>
          <w:p>
            <w:pPr>
              <w:jc w:val="left"/>
            </w:pPr>
            <w:r>
              <w:t xml:space="preserve">0</w:t>
            </w:r>
          </w:p>
        </w:tc>
        <w:tc>
          <w:p>
            <w:pPr>
              <w:jc w:val="left"/>
            </w:pPr>
            <w:r>
              <w:t xml:space="preserve">1500</w:t>
            </w:r>
          </w:p>
        </w:tc>
      </w:tr>
      <w:tr>
        <w:tc>
          <w:p>
            <w:pPr>
              <w:jc w:val="left"/>
            </w:pPr>
            <w:r>
              <w:t xml:space="preserve"> </w:t>
            </w:r>
          </w:p>
        </w:tc>
        <w:tc>
          <w:p>
            <w:pPr>
              <w:jc w:val="left"/>
            </w:pPr>
            <w:r>
              <w:t xml:space="preserve"> </w:t>
            </w:r>
          </w:p>
        </w:tc>
        <w:tc>
          <w:p>
            <w:pPr>
              <w:jc w:val="left"/>
            </w:pPr>
            <w:r>
              <w:t xml:space="preserve"> </w:t>
            </w:r>
          </w:p>
        </w:tc>
        <w:tc>
          <w:p>
            <w:pPr>
              <w:jc w:val="left"/>
            </w:pPr>
            <w:r>
              <w:t xml:space="preserve"> </w:t>
            </w:r>
          </w:p>
        </w:tc>
        <w:tc>
          <w:p>
            <w:pPr>
              <w:jc w:val="left"/>
            </w:pPr>
            <w:r>
              <w:t xml:space="preserve"> </w:t>
            </w:r>
          </w:p>
        </w:tc>
        <w:tc>
          <w:p>
            <w:pPr>
              <w:jc w:val="left"/>
            </w:pPr>
            <w:r>
              <w:t xml:space="preserve">0</w:t>
            </w:r>
          </w:p>
        </w:tc>
      </w:tr>
    </w:tbl>
    <w:p>
      <w:pPr>
        <w:pStyle w:val="BodyText"/>
      </w:pPr>
      <w:r>
        <w:t xml:space="preserve">0  1  2  2  4  2</w:t>
      </w:r>
    </w:p>
    <w:p>
      <w:pPr>
        <w:pStyle w:val="BodyText"/>
      </w:pPr>
      <w:r>
        <w:t xml:space="preserve">     0  2  2  2  2</w:t>
      </w:r>
    </w:p>
    <w:p>
      <w:pPr>
        <w:pStyle w:val="BodyText"/>
      </w:pPr>
      <w:r>
        <w:t xml:space="preserve">         0  3  4  4</w:t>
      </w:r>
    </w:p>
    <w:p>
      <w:pPr>
        <w:pStyle w:val="BodyText"/>
      </w:pPr>
      <w:r>
        <w:t xml:space="preserve">             0  4  4</w:t>
      </w:r>
    </w:p>
    <w:p>
      <w:pPr>
        <w:pStyle w:val="BodyText"/>
      </w:pPr>
      <w:r>
        <w:t xml:space="preserve">                 0  5</w:t>
      </w:r>
    </w:p>
    <w:p>
      <w:pPr>
        <w:pStyle w:val="BodyText"/>
      </w:pPr>
      <w:r>
        <w:t xml:space="preserve">                     0</w:t>
      </w:r>
    </w:p>
    <w:p>
      <w:pPr>
        <w:pStyle w:val="BodyText"/>
      </w:pPr>
      <w:r>
        <w:t xml:space="preserve">NOTE: the formatting on this one was messed up a bit, sorry for that. </w:t>
      </w:r>
    </w:p>
    <w:p>
      <w:pPr>
        <w:pStyle w:val="BodyText"/>
      </w:pPr>
      <w:r>
        <w:br w:type="textWrapping"/>
      </w:r>
      <w:r>
        <w:t xml:space="preserve">((A1 A2) (A3 A4) (A5 A6))</w:t>
      </w:r>
    </w:p>
    <w:p>
      <w:pPr>
        <w:pStyle w:val="BodyText"/>
      </w:pPr>
      <w:r>
        <w:t xml:space="preserve">2010 multiplications</w:t>
      </w:r>
    </w:p>
    <w:p>
      <w:pPr>
        <w:pStyle w:val="BodyText"/>
      </w:pPr>
      <w:r>
        <w:br w:type="textWrapping"/>
      </w:r>
      <w:r>
        <w:br w:type="textWrapping"/>
      </w:r>
      <w:r>
        <w:t xml:space="preserve">3.</w:t>
      </w:r>
    </w:p>
    <w:p>
      <w:pPr>
        <w:pStyle w:val="BodyText"/>
      </w:pPr>
      <w:r>
        <w:t xml:space="preserve">a.</w:t>
      </w:r>
    </w:p>
    <w:p>
      <w:pPr>
        <w:pStyle w:val="BodyText"/>
      </w:pPr>
      <w:r>
        <w:t xml:space="preserve">A recursive matrix chain will be at least 2</w:t>
      </w:r>
      <w:r>
        <w:rPr>
          <w:vertAlign w:val="superscript"/>
        </w:rPr>
        <w:t xml:space="preserve">n</w:t>
      </w:r>
      <w:r>
        <w:t xml:space="preserve">. When</w:t>
      </w:r>
      <w:r>
        <w:t xml:space="preserve"> </w:t>
      </w:r>
      <w:r>
        <w:t xml:space="preserve">using it, it can also repeat many calculations. If we were </w:t>
      </w:r>
    </w:p>
    <w:p>
      <w:pPr>
        <w:pStyle w:val="BodyText"/>
      </w:pPr>
      <w:r>
        <w:t xml:space="preserve">to find all of the permutations, and then find the number of</w:t>
      </w:r>
      <w:r>
        <w:t xml:space="preserve"> </w:t>
      </w:r>
      <w:r>
        <w:t xml:space="preserve">multiplications for each will help us skip the duplicate calls. </w:t>
      </w:r>
    </w:p>
    <w:p>
      <w:pPr>
        <w:pStyle w:val="BodyText"/>
      </w:pPr>
      <w:r>
        <w:br w:type="textWrapping"/>
      </w:r>
      <w:r>
        <w:t xml:space="preserve">b.</w:t>
      </w:r>
    </w:p>
    <w:p>
      <w:pPr>
        <w:pStyle w:val="BodyText"/>
      </w:pPr>
      <w:r>
        <w:t xml:space="preserve">Yes it is. It will still be matrix multiplication, so it will work fine</w:t>
      </w:r>
      <w:r>
        <w:t xml:space="preserve"> </w:t>
      </w:r>
      <w:r>
        <w:t xml:space="preserve">as well as the sctions are optimized.</w:t>
      </w:r>
    </w:p>
    <w:p>
      <w:pPr>
        <w:pStyle w:val="BodyText"/>
      </w:pPr>
      <w:r>
        <w:br w:type="textWrapping"/>
      </w:r>
      <w:r>
        <w:t xml:space="preserve">4. </w:t>
      </w:r>
    </w:p>
    <w:p>
      <w:pPr>
        <w:pStyle w:val="BodyText"/>
      </w:pPr>
      <w:r>
        <w:t xml:space="preserve">a.</w:t>
      </w:r>
    </w:p>
    <w:p>
      <w:pPr>
        <w:pStyle w:val="BodyText"/>
      </w:pPr>
      <w:r>
        <w:t xml:space="preserve">es(S,M,i,j)  = (M - j + i</w:t>
      </w:r>
      <w:r>
        <w:t xml:space="preserve"> </w:t>
      </w:r>
      <w:r>
        <w:t xml:space="preserve">- </w:t>
      </w:r>
      <m:oMath>
        <m:r>
          <m:t>Σ</m:t>
        </m:r>
      </m:oMath>
      <w:r>
        <w:rPr>
          <w:vertAlign w:val="superscript"/>
        </w:rPr>
        <w:t xml:space="preserve">j</w:t>
      </w:r>
      <w:r>
        <w:rPr>
          <w:vertAlign w:val="subscript"/>
        </w:rPr>
        <w:t xml:space="preserve">k=i</w:t>
      </w:r>
      <w:r>
        <w:t xml:space="preserve"> </w:t>
      </w:r>
      <w:r>
        <w:t xml:space="preserve">l</w:t>
      </w:r>
      <w:r>
        <w:rPr>
          <w:vertAlign w:val="subscript"/>
        </w:rPr>
        <w:t xml:space="preserve">k</w:t>
      </w:r>
      <w:r>
        <w:t xml:space="preserve">)</w:t>
      </w:r>
    </w:p>
    <w:p>
      <w:pPr>
        <w:pStyle w:val="BodyText"/>
      </w:pPr>
      <w:r>
        <w:br w:type="textWrapping"/>
      </w:r>
      <w:r>
        <w:t xml:space="preserve">c.</w:t>
      </w:r>
    </w:p>
    <w:p>
      <w:pPr>
        <w:pStyle w:val="BodyText"/>
      </w:pPr>
      <w:r>
        <w:t xml:space="preserve">bl(S,M,i,j) = M - s(S,M,i,j)      if es(S,M,i,j) &lt;=</w:t>
      </w:r>
      <w:r>
        <w:t xml:space="preserve"> </w:t>
      </w:r>
      <w:r>
        <w:t xml:space="preserve">M</w:t>
      </w:r>
    </w:p>
    <w:p>
      <w:pPr>
        <w:pStyle w:val="BodyText"/>
      </w:pPr>
      <w:r>
        <w:t xml:space="preserve">                         ∞                          if</w:t>
      </w:r>
      <w:r>
        <w:t xml:space="preserve"> </w:t>
      </w:r>
      <w:r>
        <w:t xml:space="preserve">es(S,M,i,j) &gt; M</w:t>
      </w:r>
    </w:p>
    <w:p>
      <w:pPr>
        <w:pStyle w:val="BodyText"/>
      </w:pPr>
      <w:r>
        <w:br w:type="textWrapping"/>
      </w:r>
      <w:r>
        <w:t xml:space="preserve"> e. </w:t>
      </w:r>
    </w:p>
    <w:p>
      <w:pPr>
        <w:pStyle w:val="BodyText"/>
      </w:pPr>
      <w:r>
        <w:t xml:space="preserve">mb(S,M) =  0                                            if s =</w:t>
      </w:r>
      <w:r>
        <w:t xml:space="preserve"> </w:t>
      </w:r>
      <w:r>
        <w:t xml:space="preserve">[</w:t>
      </w:r>
      <w:r>
        <w:t xml:space="preserve">]</w:t>
      </w:r>
    </w:p>
    <w:p>
      <w:pPr>
        <w:pStyle w:val="BodyText"/>
      </w:pPr>
      <w:r>
        <w:t xml:space="preserve">                      minimum(bl(S,M))        else  </w:t>
      </w:r>
    </w:p>
    <w:p>
      <w:pPr>
        <w:pStyle w:val="BodyText"/>
      </w:pPr>
      <w:r>
        <w:br w:type="textWrapping"/>
      </w:r>
      <w:r>
        <w:t xml:space="preserve">i.  Θ (n</w:t>
      </w:r>
      <w:r>
        <w:rPr>
          <w:vertAlign w:val="superscript"/>
        </w:rPr>
        <w:t xml:space="preserve">2</w:t>
      </w:r>
      <w:r>
        <w:t xml:space="preserve">)</w:t>
      </w:r>
    </w:p>
    <w:p>
      <w:pPr>
        <w:pStyle w:val="BodyText"/>
      </w:pPr>
      <w:r>
        <w:br w:type="textWrapping"/>
      </w:r>
      <w:r>
        <w:t xml:space="preserve">5</w:t>
      </w:r>
    </w:p>
    <w:p>
      <w:pPr>
        <w:pStyle w:val="BodyText"/>
      </w:pPr>
      <w:r>
        <w:t xml:space="preserve">a.</w:t>
      </w:r>
    </w:p>
    <w:p>
      <w:pPr>
        <w:pStyle w:val="BodyText"/>
      </w:pPr>
      <w:r>
        <w:br w:type="textWrapping"/>
      </w:r>
      <w:r>
        <w:t xml:space="preserve">a.</w:t>
      </w:r>
    </w:p>
    <w:p>
      <w:pPr>
        <w:pStyle w:val="BodyText"/>
      </w:pPr>
      <w:r>
        <w:t xml:space="preserve">s.d = 2</w:t>
      </w:r>
    </w:p>
    <w:p>
      <w:pPr>
        <w:pStyle w:val="BodyText"/>
      </w:pPr>
      <w:r>
        <w:t xml:space="preserve">s.π = z</w:t>
      </w:r>
    </w:p>
    <w:p>
      <w:pPr>
        <w:pStyle w:val="BodyText"/>
      </w:pPr>
      <w:r>
        <w:t xml:space="preserve">t.d = 4</w:t>
      </w:r>
    </w:p>
    <w:p>
      <w:pPr>
        <w:pStyle w:val="BodyText"/>
      </w:pPr>
      <w:r>
        <w:t xml:space="preserve">t.π = x</w:t>
      </w:r>
    </w:p>
    <w:p>
      <w:pPr>
        <w:pStyle w:val="BodyText"/>
      </w:pPr>
      <w:r>
        <w:t xml:space="preserve">x.d = 6</w:t>
      </w:r>
    </w:p>
    <w:p>
      <w:pPr>
        <w:pStyle w:val="BodyText"/>
      </w:pPr>
      <w:r>
        <w:t xml:space="preserve">x.π = y</w:t>
      </w:r>
    </w:p>
    <w:p>
      <w:pPr>
        <w:pStyle w:val="BodyText"/>
      </w:pPr>
      <w:r>
        <w:t xml:space="preserve">y.d = 9</w:t>
      </w:r>
    </w:p>
    <w:p>
      <w:pPr>
        <w:pStyle w:val="BodyText"/>
      </w:pPr>
      <w:r>
        <w:t xml:space="preserve">y.π = z</w:t>
      </w:r>
    </w:p>
    <w:p>
      <w:pPr>
        <w:pStyle w:val="BodyText"/>
      </w:pPr>
      <w:r>
        <w:t xml:space="preserve">z.d = 0</w:t>
      </w:r>
    </w:p>
    <w:p>
      <w:pPr>
        <w:pStyle w:val="BodyText"/>
      </w:pPr>
      <w:r>
        <w:t xml:space="preserve">z.π = nil</w:t>
      </w:r>
    </w:p>
    <w:p>
      <w:pPr>
        <w:pStyle w:val="BodyText"/>
      </w:pPr>
      <w:r>
        <w:br w:type="textWrapping"/>
      </w:r>
      <w:r>
        <w:t xml:space="preserve">b.</w:t>
      </w:r>
    </w:p>
    <w:p>
      <w:pPr>
        <w:pStyle w:val="BodyText"/>
      </w:pPr>
      <w:r>
        <w:t xml:space="preserve">s.d = 0</w:t>
      </w:r>
    </w:p>
    <w:p>
      <w:pPr>
        <w:pStyle w:val="BodyText"/>
      </w:pPr>
      <w:r>
        <w:t xml:space="preserve">s.π = nil</w:t>
      </w:r>
    </w:p>
    <w:p>
      <w:pPr>
        <w:pStyle w:val="BodyText"/>
      </w:pPr>
      <w:r>
        <w:t xml:space="preserve">t.d = 0</w:t>
      </w:r>
    </w:p>
    <w:p>
      <w:pPr>
        <w:pStyle w:val="BodyText"/>
      </w:pPr>
      <w:r>
        <w:t xml:space="preserve">t.π = x</w:t>
      </w:r>
    </w:p>
    <w:p>
      <w:pPr>
        <w:pStyle w:val="BodyText"/>
      </w:pPr>
      <w:r>
        <w:t xml:space="preserve">x.d = 2</w:t>
      </w:r>
    </w:p>
    <w:p>
      <w:pPr>
        <w:pStyle w:val="BodyText"/>
      </w:pPr>
      <w:r>
        <w:t xml:space="preserve">x.π = z</w:t>
      </w:r>
    </w:p>
    <w:p>
      <w:pPr>
        <w:pStyle w:val="BodyText"/>
      </w:pPr>
      <w:r>
        <w:t xml:space="preserve">y.d = 7</w:t>
      </w:r>
    </w:p>
    <w:p>
      <w:pPr>
        <w:pStyle w:val="BodyText"/>
      </w:pPr>
      <w:r>
        <w:t xml:space="preserve">y.π = s</w:t>
      </w:r>
    </w:p>
    <w:p>
      <w:pPr>
        <w:pStyle w:val="BodyText"/>
      </w:pPr>
      <w:r>
        <w:t xml:space="preserve">z.d = -2</w:t>
      </w:r>
    </w:p>
    <w:p>
      <w:pPr>
        <w:pStyle w:val="BodyText"/>
      </w:pPr>
      <w:r>
        <w:t xml:space="preserve">z.π = t  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1b6cfd4f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hw05</dc:title>
  <dc:creator>jack frate</dc:creator>
  <dcterms:created xsi:type="dcterms:W3CDTF">2018-11-16T17:47:14Z</dcterms:created>
  <dcterms:modified xsi:type="dcterms:W3CDTF">2018-11-16T17:47:14Z</dcterms:modified>
</cp:coreProperties>
</file>