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Assessment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predicting</w:t>
      </w:r>
      <w:r>
        <w:t xml:space="preserve"> </w:t>
      </w:r>
      <w:r>
        <w:t xml:space="preserve">compression</w:t>
      </w:r>
      <w:r>
        <w:t xml:space="preserve"> </w:t>
      </w:r>
      <w:r>
        <w:t xml:space="preserve">index</w:t>
      </w:r>
      <w:r>
        <w:t xml:space="preserve"> </w:t>
      </w:r>
      <w:r>
        <w:t xml:space="preserve">of</w:t>
      </w:r>
      <w:r>
        <w:t xml:space="preserve"> </w:t>
      </w:r>
      <w:r>
        <w:t xml:space="preserve">soft</w:t>
      </w:r>
      <w:r>
        <w:t xml:space="preserve"> </w:t>
      </w:r>
      <w:r>
        <w:t xml:space="preserve">soils</w:t>
      </w:r>
      <w:r>
        <w:t xml:space="preserve"> </w:t>
      </w:r>
      <w:r>
        <w:t xml:space="preserve">from</w:t>
      </w:r>
      <w:r>
        <w:t xml:space="preserve"> </w:t>
      </w:r>
      <w:r>
        <w:t xml:space="preserve">Brazilian</w:t>
      </w:r>
      <w:r>
        <w:t xml:space="preserve"> </w:t>
      </w:r>
      <w:r>
        <w:t xml:space="preserve">coast</w:t>
      </w:r>
      <w:r>
        <w:t xml:space="preserve"> </w:t>
      </w:r>
      <w:r>
        <w:t xml:space="preserve">by</w:t>
      </w:r>
      <w:r>
        <w:t xml:space="preserve"> </w:t>
      </w:r>
      <w:r>
        <w:t xml:space="preserve">empirical</w:t>
      </w:r>
      <w:r>
        <w:t xml:space="preserve"> </w:t>
      </w:r>
      <w:r>
        <w:t xml:space="preserve">correlations</w:t>
      </w:r>
      <w:r>
        <w:t xml:space="preserve"> </w:t>
      </w:r>
      <w:r>
        <w:t xml:space="preserve">and</w:t>
      </w:r>
      <w:r>
        <w:t xml:space="preserve"> </w:t>
      </w:r>
      <w:r>
        <w:t xml:space="preserve">artificial</w:t>
      </w:r>
      <w:r>
        <w:t xml:space="preserve"> </w:t>
      </w:r>
      <w:r>
        <w:t xml:space="preserve">neural</w:t>
      </w:r>
      <w:r>
        <w:t xml:space="preserve"> </w:t>
      </w:r>
      <w:r>
        <w:t xml:space="preserve">networks      </w:t>
      </w:r>
    </w:p>
    <w:p>
      <w:pPr>
        <w:pStyle w:val="Author"/>
      </w:pPr>
      <w:r>
        <w:t xml:space="preserve">AMANDIO</w:t>
      </w:r>
      <w:r>
        <w:t xml:space="preserve"> </w:t>
      </w:r>
      <w:r>
        <w:t xml:space="preserve">FILHO</w:t>
      </w:r>
    </w:p>
    <w:p>
      <w:pPr>
        <w:pStyle w:val="FirstParagraph"/>
      </w:pPr>
      <w:r>
        <w:t xml:space="preserve">This paper discusses the prediction of compression index (CC) on</w:t>
      </w:r>
      <w:r>
        <w:t xml:space="preserve"> </w:t>
      </w:r>
      <w:r>
        <w:t xml:space="preserve">Brazilian coast soft soils by empirical correlations and artificial</w:t>
      </w:r>
      <w:r>
        <w:t xml:space="preserve"> </w:t>
      </w:r>
      <w:r>
        <w:t xml:space="preserve">neural networks. The data from 295 standard consolidation (or oedometer)</w:t>
      </w:r>
      <w:r>
        <w:t xml:space="preserve"> </w:t>
      </w:r>
      <w:r>
        <w:t xml:space="preserve">tests and the corresponding index properties performed on cohesive soils</w:t>
      </w:r>
      <w:r>
        <w:t xml:space="preserve"> </w:t>
      </w:r>
      <w:r>
        <w:t xml:space="preserve">from different deposits of Brazilian coast are investigated herein. The</w:t>
      </w:r>
      <w:r>
        <w:t xml:space="preserve"> </w:t>
      </w:r>
      <w:r>
        <w:t xml:space="preserve">predictions of alternative new empirical linear correlations relating CC</w:t>
      </w:r>
      <w:r>
        <w:t xml:space="preserve"> </w:t>
      </w:r>
      <w:r>
        <w:t xml:space="preserve">with soil index properties for the investigated soft soils are compared</w:t>
      </w:r>
      <w:r>
        <w:t xml:space="preserve"> </w:t>
      </w:r>
      <w:r>
        <w:t xml:space="preserve">with those of previous published CC empirical correlations. This paper</w:t>
      </w:r>
      <w:r>
        <w:t xml:space="preserve"> </w:t>
      </w:r>
      <w:r>
        <w:t xml:space="preserve">also illustrates the use of artificial neural network (ANN) for CC</w:t>
      </w:r>
      <w:r>
        <w:t xml:space="preserve"> </w:t>
      </w:r>
      <w:r>
        <w:t xml:space="preserve">predictions. The empirical correlations and ANNs performances evaluated</w:t>
      </w:r>
      <w:r>
        <w:t xml:space="preserve"> </w:t>
      </w:r>
      <w:r>
        <w:t xml:space="preserve">through statistical techniques that include: (i) the root mean square</w:t>
      </w:r>
      <w:r>
        <w:t xml:space="preserve"> </w:t>
      </w:r>
      <w:r>
        <w:t xml:space="preserve">error (RMSE), (ii) the ratio of the estimated measured compression index</w:t>
      </w:r>
      <w:r>
        <w:t xml:space="preserve"> </w:t>
      </w:r>
      <w:r>
        <w:t xml:space="preserve">(K), (iii) the ranking index (RI) and (iv) the ranking distance (RD).</w:t>
      </w:r>
      <w:r>
        <w:t xml:space="preserve"> </w:t>
      </w:r>
      <w:r>
        <w:t xml:space="preserve">The results indicate ANN as a potential alternative to empirical</w:t>
      </w:r>
      <w:r>
        <w:t xml:space="preserve"> </w:t>
      </w:r>
      <w:r>
        <w:t xml:space="preserve">correlations for CC prediction of soft soils from Brazilian coast.  </w:t>
      </w:r>
    </w:p>
    <w:p>
      <w:pPr>
        <w:pStyle w:val="Heading1"/>
      </w:pPr>
      <w:bookmarkStart w:id="21" w:name="introduction"/>
      <w:bookmarkEnd w:id="21"/>
      <w:r>
        <w:t xml:space="preserve">1. Introduction</w:t>
      </w:r>
    </w:p>
    <w:p>
      <w:pPr>
        <w:pStyle w:val="FirstParagraph"/>
      </w:pPr>
      <w:r>
        <w:t xml:space="preserve">The amount of consolidation settlements of structures founded on a soft</w:t>
      </w:r>
      <w:r>
        <w:t xml:space="preserve"> </w:t>
      </w:r>
      <w:r>
        <w:t xml:space="preserve">cohesive soil depends on its compression index (Cc), which is defined as</w:t>
      </w:r>
      <w:r>
        <w:t xml:space="preserve"> </w:t>
      </w:r>
      <w:r>
        <w:t xml:space="preserve">the change in void ratio per 10-fold increase in consolidation pressure,</w:t>
      </w:r>
      <w:r>
        <w:t xml:space="preserve"> </w:t>
      </w:r>
      <w:r>
        <w:t xml:space="preserve">determined through consolidation tests on undisturbed or remolded soil</w:t>
      </w:r>
      <w:r>
        <w:t xml:space="preserve"> </w:t>
      </w:r>
      <w:r>
        <w:t xml:space="preserve">samples. Empirical relationships between Cc and soil index properties</w:t>
      </w:r>
      <w:r>
        <w:t xml:space="preserve"> </w:t>
      </w:r>
      <w:r>
        <w:t xml:space="preserve">are of practical importance especially during preliminary investigation</w:t>
      </w:r>
      <w:r>
        <w:t xml:space="preserve"> </w:t>
      </w:r>
      <w:r>
        <w:t xml:space="preserve">of suitability of a foundation site during planning stages.</w:t>
      </w:r>
    </w:p>
    <w:p>
      <w:pPr>
        <w:pStyle w:val="BodyText"/>
      </w:pPr>
      <w:r>
        <w:t xml:space="preserve">The consolidation settlement of fine-grained soils depends on the fabric</w:t>
      </w:r>
      <w:r>
        <w:t xml:space="preserve"> </w:t>
      </w:r>
      <w:r>
        <w:t xml:space="preserve">of the soil, the water absorption capacity of the clay sized particles,</w:t>
      </w:r>
      <w:r>
        <w:t xml:space="preserve"> </w:t>
      </w:r>
      <w:r>
        <w:t xml:space="preserve">the existing stress state, the pre-consolidation pressure of the soil</w:t>
      </w:r>
      <w:r>
        <w:t xml:space="preserve"> </w:t>
      </w:r>
      <w:r>
        <w:t xml:space="preserve">sample, and to some extent the compressibility of the soil grains (Ozer</w:t>
      </w:r>
      <w:r>
        <w:t xml:space="preserve"> </w:t>
      </w:r>
      <w:r>
        <w:t xml:space="preserve">et al.). For this reason,</w:t>
      </w:r>
      <w:r>
        <w:t xml:space="preserve"> </w:t>
      </w:r>
      <w:r>
        <w:t xml:space="preserve">empirical correlations have been proposed to estimate the compression</w:t>
      </w:r>
      <w:r>
        <w:t xml:space="preserve"> </w:t>
      </w:r>
      <w:r>
        <w:t xml:space="preserve">index from Atterberg limits (such as the liquid limit determined by the</w:t>
      </w:r>
      <w:r>
        <w:t xml:space="preserve"> </w:t>
      </w:r>
      <w:r>
        <w:t xml:space="preserve">Casagrande method (LLCUP) and the plasticity index (PI)) which reflects</w:t>
      </w:r>
      <w:r>
        <w:t xml:space="preserve"> </w:t>
      </w:r>
      <w:r>
        <w:t xml:space="preserve">the relative amount of clay sized particles and their mineralogy, the</w:t>
      </w:r>
      <w:r>
        <w:t xml:space="preserve"> </w:t>
      </w:r>
      <w:r>
        <w:t xml:space="preserve">initial void ratio (e0) as an indication of the existing stress state</w:t>
      </w:r>
      <w:r>
        <w:t xml:space="preserve"> </w:t>
      </w:r>
      <w:r>
        <w:t xml:space="preserve">and the pre-consolidation pressure, and the natural water content (wn)</w:t>
      </w:r>
      <w:r>
        <w:t xml:space="preserve"> </w:t>
      </w:r>
      <w:r>
        <w:t xml:space="preserve">as a measure of the water attracted to the clay particles and free water</w:t>
      </w:r>
      <w:r>
        <w:t xml:space="preserve"> </w:t>
      </w:r>
      <w:r>
        <w:t xml:space="preserve">present within the voids.</w:t>
      </w:r>
    </w:p>
    <w:p>
      <w:pPr>
        <w:pStyle w:val="BodyText"/>
      </w:pPr>
      <w:r>
        <w:t xml:space="preserve">Many researchers have published empirical correlations linking various</w:t>
      </w:r>
      <w:r>
        <w:t xml:space="preserve"> </w:t>
      </w:r>
      <w:r>
        <w:t xml:space="preserve">parameters to soil compression index around the world (e.g. Terzaghi and</w:t>
      </w:r>
      <w:r>
        <w:t xml:space="preserve"> </w:t>
      </w:r>
      <w:r>
        <w:t xml:space="preserve">Peck , Azzouz et</w:t>
      </w:r>
      <w:r>
        <w:t xml:space="preserve"> </w:t>
      </w:r>
      <w:r>
        <w:t xml:space="preserve">al</w:t>
      </w:r>
      <w:r>
        <w:rPr>
          <w:i/>
        </w:rPr>
        <w:t xml:space="preserve">.</w:t>
      </w:r>
      <w:r>
        <w:t xml:space="preserve">, Oh and Chai</w:t>
      </w:r>
      <w:r>
        <w:t xml:space="preserve"> </w:t>
      </w:r>
      <w:r>
        <w:t xml:space="preserve">, Ozer et al.</w:t>
      </w:r>
      <w:r>
        <w:t xml:space="preserve"> </w:t>
      </w:r>
      <w:r>
        <w:t xml:space="preserve">, Kalantary and Kordnaeij</w:t>
      </w:r>
      <w:r>
        <w:t xml:space="preserve"> </w:t>
      </w:r>
      <w:r>
        <w:t xml:space="preserve">, McCabe et al.</w:t>
      </w:r>
      <w:r>
        <w:t xml:space="preserve"> </w:t>
      </w:r>
      <w:r>
        <w:t xml:space="preserve">and Kootahi and Moradi</w:t>
      </w:r>
      <w:r>
        <w:t xml:space="preserve"> </w:t>
      </w:r>
      <w:r>
        <w:t xml:space="preserve">) and for Brazilian soft soils</w:t>
      </w:r>
      <w:r>
        <w:t xml:space="preserve"> </w:t>
      </w:r>
      <w:r>
        <w:t xml:space="preserve">(Castello and Polido, Futai et</w:t>
      </w:r>
      <w:r>
        <w:t xml:space="preserve"> </w:t>
      </w:r>
      <w:r>
        <w:t xml:space="preserve">al. , Silva</w:t>
      </w:r>
      <w:r>
        <w:t xml:space="preserve"> </w:t>
      </w:r>
      <w:r>
        <w:t xml:space="preserve">, Bicalho et al.</w:t>
      </w:r>
      <w:r>
        <w:t xml:space="preserve"> </w:t>
      </w:r>
      <w:r>
        <w:t xml:space="preserve">, Coutinho and Bello</w:t>
      </w:r>
      <w:r>
        <w:t xml:space="preserve"> </w:t>
      </w:r>
      <w:r>
        <w:t xml:space="preserve">, Higashi</w:t>
      </w:r>
      <w:r>
        <w:t xml:space="preserve"> </w:t>
      </w:r>
      <w:r>
        <w:t xml:space="preserve">and Baroni and Almeida</w:t>
      </w:r>
      <w:r>
        <w:t xml:space="preserve"> </w:t>
      </w:r>
      <w:r>
        <w:t xml:space="preserve">). Empirical correlations may</w:t>
      </w:r>
      <w:r>
        <w:t xml:space="preserve"> </w:t>
      </w:r>
      <w:r>
        <w:t xml:space="preserve">not apply to soils elsewhere without consideration of soil origin, and</w:t>
      </w:r>
      <w:r>
        <w:t xml:space="preserve"> </w:t>
      </w:r>
      <w:r>
        <w:t xml:space="preserve">the multiplicity of existing empirical correlations indicates the need</w:t>
      </w:r>
      <w:r>
        <w:t xml:space="preserve"> </w:t>
      </w:r>
      <w:r>
        <w:t xml:space="preserve">of evaluation criteria for their use.</w:t>
      </w:r>
    </w:p>
    <w:p>
      <w:pPr>
        <w:pStyle w:val="BodyText"/>
      </w:pPr>
      <w:r>
        <w:t xml:space="preserve">The artificial neural networks (ANNs) technique has been used in</w:t>
      </w:r>
      <w:r>
        <w:t xml:space="preserve"> </w:t>
      </w:r>
      <w:r>
        <w:t xml:space="preserve">geotechnical engineering for prediction of engineering properties of</w:t>
      </w:r>
      <w:r>
        <w:t xml:space="preserve"> </w:t>
      </w:r>
      <w:r>
        <w:t xml:space="preserve">soils based on previously known index properties of these soils. The</w:t>
      </w:r>
      <w:r>
        <w:t xml:space="preserve"> </w:t>
      </w:r>
      <w:r>
        <w:t xml:space="preserve">work of Rumelhart et al. ()</w:t>
      </w:r>
      <w:r>
        <w:t xml:space="preserve"> </w:t>
      </w:r>
      <w:r>
        <w:t xml:space="preserve">on the backpropagation algorithm is a milestone in the use of ANN in</w:t>
      </w:r>
      <w:r>
        <w:t xml:space="preserve"> </w:t>
      </w:r>
      <w:r>
        <w:t xml:space="preserve">civil engineering studies. Further studies on the application of neural</w:t>
      </w:r>
      <w:r>
        <w:t xml:space="preserve"> </w:t>
      </w:r>
      <w:r>
        <w:t xml:space="preserve">networks in geotechnical engineering can be found in Goh</w:t>
      </w:r>
      <w:r>
        <w:t xml:space="preserve"> </w:t>
      </w:r>
      <w:r>
        <w:t xml:space="preserve">(), who used ANN in hydraulic</w:t>
      </w:r>
      <w:r>
        <w:t xml:space="preserve"> </w:t>
      </w:r>
      <w:r>
        <w:t xml:space="preserve">conductivity research in clays; Najjar et al.</w:t>
      </w:r>
      <w:r>
        <w:t xml:space="preserve"> </w:t>
      </w:r>
      <w:r>
        <w:t xml:space="preserve">() used ANN to control soil</w:t>
      </w:r>
      <w:r>
        <w:t xml:space="preserve"> </w:t>
      </w:r>
      <w:r>
        <w:t xml:space="preserve">compaction, in which they estimated the values of the optimal water</w:t>
      </w:r>
      <w:r>
        <w:t xml:space="preserve"> </w:t>
      </w:r>
      <w:r>
        <w:t xml:space="preserve">content and the corresponding maximum dry density of the soil; Isik</w:t>
      </w:r>
      <w:r>
        <w:t xml:space="preserve"> </w:t>
      </w:r>
      <w:r>
        <w:t xml:space="preserve">() used ANN in predicting soil</w:t>
      </w:r>
      <w:r>
        <w:t xml:space="preserve"> </w:t>
      </w:r>
      <w:r>
        <w:t xml:space="preserve">expansion index (Cs).In Brazil, studies led by Diminsky</w:t>
      </w:r>
      <w:r>
        <w:t xml:space="preserve"> </w:t>
      </w:r>
      <w:r>
        <w:t xml:space="preserve">() represent important</w:t>
      </w:r>
      <w:r>
        <w:t xml:space="preserve"> </w:t>
      </w:r>
      <w:r>
        <w:t xml:space="preserve">research on the potential use of neural networks in geotechnical</w:t>
      </w:r>
      <w:r>
        <w:t xml:space="preserve"> </w:t>
      </w:r>
      <w:r>
        <w:t xml:space="preserve">engineering, with publication of studies with ANN in the prediction of</w:t>
      </w:r>
      <w:r>
        <w:t xml:space="preserve"> </w:t>
      </w:r>
      <w:r>
        <w:t xml:space="preserve">load capacity, as well as modeling of the stress-strain soil behavior.</w:t>
      </w:r>
    </w:p>
    <w:p>
      <w:pPr>
        <w:pStyle w:val="BodyText"/>
      </w:pPr>
      <w:r>
        <w:t xml:space="preserve">Artificial neural networks were used in the estimation of soils</w:t>
      </w:r>
      <w:r>
        <w:t xml:space="preserve"> </w:t>
      </w:r>
      <w:r>
        <w:t xml:space="preserve">settlement by Nawari et al. (),</w:t>
      </w:r>
      <w:r>
        <w:t xml:space="preserve"> </w:t>
      </w:r>
      <w:r>
        <w:t xml:space="preserve">Nejad et al. () and Benali et</w:t>
      </w:r>
      <w:r>
        <w:t xml:space="preserve"> </w:t>
      </w:r>
      <w:r>
        <w:t xml:space="preserve">al. (). Studies on the</w:t>
      </w:r>
      <w:r>
        <w:t xml:space="preserve"> </w:t>
      </w:r>
      <w:r>
        <w:t xml:space="preserve">compression index prediction by ANNs were subject in several papers</w:t>
      </w:r>
      <w:r>
        <w:t xml:space="preserve"> </w:t>
      </w:r>
      <w:r>
        <w:t xml:space="preserve">(Kolay et al. , Ozer et al.</w:t>
      </w:r>
      <w:r>
        <w:t xml:space="preserve"> </w:t>
      </w:r>
      <w:r>
        <w:t xml:space="preserve">, Park and Lee</w:t>
      </w:r>
      <w:r>
        <w:t xml:space="preserve"> </w:t>
      </w:r>
      <w:r>
        <w:t xml:space="preserve">, Kalantary and Kordnaeij</w:t>
      </w:r>
      <w:r>
        <w:t xml:space="preserve"> </w:t>
      </w:r>
      <w:r>
        <w:t xml:space="preserve">and Kurnaz et al.</w:t>
      </w:r>
      <w:r>
        <w:t xml:space="preserve"> </w:t>
      </w:r>
      <w:r>
        <w:t xml:space="preserve">).</w:t>
      </w:r>
    </w:p>
    <w:p>
      <w:pPr>
        <w:pStyle w:val="BodyText"/>
      </w:pPr>
      <w:r>
        <w:t xml:space="preserve">This research assesses the validity of some empirical correlations</w:t>
      </w:r>
      <w:r>
        <w:t xml:space="preserve"> </w:t>
      </w:r>
      <w:r>
        <w:t xml:space="preserve">between Cc and index properties for soft soils from Brazilian coast.</w:t>
      </w:r>
      <w:r>
        <w:t xml:space="preserve"> </w:t>
      </w:r>
      <w:r>
        <w:t xml:space="preserve">These correlations use simple or multiple variables to predict Cc from</w:t>
      </w:r>
      <w:r>
        <w:t xml:space="preserve"> </w:t>
      </w:r>
      <w:r>
        <w:t xml:space="preserve">properties such as plasticity index (PI), natural water content (wn),</w:t>
      </w:r>
      <w:r>
        <w:t xml:space="preserve"> </w:t>
      </w:r>
      <w:r>
        <w:t xml:space="preserve">initial void ratio (e0) and liquid limit determined by the Casagrande</w:t>
      </w:r>
      <w:r>
        <w:t xml:space="preserve"> </w:t>
      </w:r>
      <w:r>
        <w:t xml:space="preserve">method (LLCUP). New empirical correlations for soft soils from Brazilian</w:t>
      </w:r>
      <w:r>
        <w:t xml:space="preserve"> </w:t>
      </w:r>
      <w:r>
        <w:t xml:space="preserve">Coast are proposed using the least squares regression and residual</w:t>
      </w:r>
      <w:r>
        <w:t xml:space="preserve"> </w:t>
      </w:r>
      <w:r>
        <w:t xml:space="preserve">analysis test techniques. In addition, this research illustrates the use</w:t>
      </w:r>
      <w:r>
        <w:t xml:space="preserve"> </w:t>
      </w:r>
      <w:r>
        <w:t xml:space="preserve">of ANNs in the estimation of the compression index to overcome</w:t>
      </w:r>
      <w:r>
        <w:t xml:space="preserve"> </w:t>
      </w:r>
      <w:r>
        <w:t xml:space="preserve">limitations of single and multi-variable empirical correlations obtained</w:t>
      </w:r>
      <w:r>
        <w:t xml:space="preserve"> </w:t>
      </w:r>
      <w:r>
        <w:t xml:space="preserve">from regression analysis.</w:t>
      </w:r>
      <m:oMath/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test-soil-database-development"/>
      <w:bookmarkEnd w:id="22"/>
      <w:r>
        <w:t xml:space="preserve">2. Test Soil Database Development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The results of standard consolidation (or oedometer) tests and the</w:t>
      </w:r>
      <w:r>
        <w:t xml:space="preserve"> </w:t>
      </w:r>
      <w:r>
        <w:t xml:space="preserve">corresponding index properties of 295 soft soils  from different</w:t>
      </w:r>
      <w:r>
        <w:t xml:space="preserve"> </w:t>
      </w:r>
      <w:r>
        <w:t xml:space="preserve">deposits of the Brazilian coast are investigated in this paper (see Fig.</w:t>
      </w:r>
      <w:r>
        <w:t xml:space="preserve"> </w:t>
      </w:r>
      <w:r>
        <w:t xml:space="preserve">The data set includes soft soils samples</w:t>
      </w:r>
      <w:r>
        <w:t xml:space="preserve"> </w:t>
      </w:r>
      <w:r>
        <w:t xml:space="preserve">from six Brazilian states, distanced up to 3000 km from each other:</w:t>
      </w:r>
      <w:r>
        <w:t xml:space="preserve"> </w:t>
      </w:r>
      <w:r>
        <w:t xml:space="preserve">Espírito Santo (ES), Santa Catarina (SC), Pernambuco (PE), Rio de</w:t>
      </w:r>
      <w:r>
        <w:t xml:space="preserve"> </w:t>
      </w:r>
      <w:r>
        <w:t xml:space="preserve">Janeiro (RJ), Rio Grande do Sul (RS) and São Paulo (SP). The standard</w:t>
      </w:r>
      <w:r>
        <w:t xml:space="preserve"> </w:t>
      </w:r>
      <w:r>
        <w:t xml:space="preserve">oedometer tests were performed according to ABNT NBR-12007 (ABNT</w:t>
      </w:r>
      <w:r>
        <w:t xml:space="preserve"> </w:t>
      </w:r>
      <w:r>
        <w:t xml:space="preserve">).</w:t>
      </w:r>
    </w:p>
    <w:p>
      <w:pPr>
        <w:pStyle w:val="BodyText"/>
      </w:pPr>
      <w:r>
        <w:t xml:space="preserve">Castello and Polido (1988) suggested that marine clays from the</w:t>
      </w:r>
      <w:r>
        <w:t xml:space="preserve"> </w:t>
      </w:r>
      <w:r>
        <w:t xml:space="preserve">Brazilian coast, except for different organic matter contents, appear to</w:t>
      </w:r>
      <w:r>
        <w:t xml:space="preserve"> </w:t>
      </w:r>
      <w:r>
        <w:t xml:space="preserve">have an unique genesis. In the conformation of the deposits of soft</w:t>
      </w:r>
      <w:r>
        <w:t xml:space="preserve"> </w:t>
      </w:r>
      <w:r>
        <w:t xml:space="preserve">clays of the Brazilian coast, prevails the presence of sedimentary</w:t>
      </w:r>
      <w:r>
        <w:t xml:space="preserve"> </w:t>
      </w:r>
      <w:r>
        <w:t xml:space="preserve">associations in the flattened regions, dating from the Tertiary and</w:t>
      </w:r>
      <w:r>
        <w:t xml:space="preserve"> </w:t>
      </w:r>
      <w:r>
        <w:t xml:space="preserve">Quaternary periods, formed by the deposition of sediments predominantly</w:t>
      </w:r>
      <w:r>
        <w:t xml:space="preserve"> </w:t>
      </w:r>
      <w:r>
        <w:t xml:space="preserve">of fluvial-marine origin under influence of sea level and climate</w:t>
      </w:r>
      <w:r>
        <w:t xml:space="preserve"> </w:t>
      </w:r>
      <w:r>
        <w:t xml:space="preserve">variation, as well as fluvial-lagoon sediments and colluvium sediments</w:t>
      </w:r>
      <w:r>
        <w:t xml:space="preserve"> </w:t>
      </w:r>
      <w:r>
        <w:t xml:space="preserve">(Martin et al.).</w:t>
      </w:r>
    </w:p>
    <w:p>
      <w:pPr>
        <w:pStyle w:val="BodyText"/>
      </w:pPr>
      <m:oMath/>
    </w:p>
    <w:p>
      <w:pPr>
        <w:pStyle w:val="FigureWithCaption"/>
      </w:pPr>
      <w:r>
        <w:drawing>
          <wp:inline>
            <wp:extent cx="2599464" cy="1856323"/>
            <wp:effectExtent b="0" l="0" r="0" t="0"/>
            <wp:docPr descr="Location of the different investigatedsoil samples of Brazilian coast. " title="" id="1" name="Picture"/>
            <a:graphic>
              <a:graphicData uri="http://schemas.openxmlformats.org/drawingml/2006/picture">
                <pic:pic>
                  <pic:nvPicPr>
                    <pic:cNvPr descr="figures/Figure-1/Figur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4" cy="18563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Location of the different investigatedsoil samples of Brazilian</w:t>
      </w:r>
      <w:r>
        <w:t xml:space="preserve"> </w:t>
      </w:r>
      <w:r>
        <w:t xml:space="preserve">coast</w:t>
      </w:r>
      <w:r>
        <w:rPr>
          <w:b/>
        </w:rPr>
        <w:t xml:space="preserve">.</w:t>
      </w:r>
      <w:r>
        <w:t xml:space="preserve"> </w:t>
      </w:r>
    </w:p>
    <w:p>
      <w:pPr>
        <w:pStyle w:val="Heading1"/>
      </w:pPr>
      <w:bookmarkStart w:id="24" w:name="section"/>
      <w:bookmarkEnd w:id="24"/>
    </w:p>
    <w:p>
      <w:pPr>
        <w:pStyle w:val="FirstParagraph"/>
      </w:pPr>
      <w:r>
        <w:t xml:space="preserve">The index properties investigated are: plasticity index (PI), natural</w:t>
      </w:r>
      <w:r>
        <w:t xml:space="preserve"> </w:t>
      </w:r>
      <w:r>
        <w:t xml:space="preserve">water content (wn), initial void ratio (e0) and liquid limit determined</w:t>
      </w:r>
      <w:r>
        <w:t xml:space="preserve"> </w:t>
      </w:r>
      <w:r>
        <w:t xml:space="preserve">by the Casagrande method (LLCUP).</w:t>
      </w:r>
    </w:p>
    <w:p>
      <w:pPr>
        <w:pStyle w:val="BodyText"/>
      </w:pPr>
      <w:r>
        <w:t xml:space="preserve">Measurement process data may contain inaccuracies due to systematic bias</w:t>
      </w:r>
      <w:r>
        <w:t xml:space="preserve"> </w:t>
      </w:r>
      <w:r>
        <w:t xml:space="preserve">or outliers. Therefore, adjustments have been used for a selection of</w:t>
      </w:r>
      <w:r>
        <w:t xml:space="preserve"> </w:t>
      </w:r>
      <w:r>
        <w:t xml:space="preserve">investigated experimental data. Initially from known grain specific</w:t>
      </w:r>
      <w:r>
        <w:t xml:space="preserve"> </w:t>
      </w:r>
      <w:r>
        <w:t xml:space="preserve">gravity (Gs), initial void ratio (e0) and water content (wn) of each</w:t>
      </w:r>
      <w:r>
        <w:t xml:space="preserve"> </w:t>
      </w:r>
      <w:r>
        <w:t xml:space="preserve">sample, the saturation degrees (S) of the soil samples have been</w:t>
      </w:r>
      <w:r>
        <w:t xml:space="preserve"> </w:t>
      </w:r>
      <w:r>
        <w:t xml:space="preserve">calculated by:</w:t>
      </w:r>
    </w:p>
    <w:p>
      <w:pPr>
        <w:pStyle w:val="Heading1"/>
      </w:pPr>
      <w:bookmarkStart w:id="25" w:name="s.e_0g_s.w_n"/>
      <w:bookmarkEnd w:id="25"/>
      <m:oMath>
        <m:r>
          <m:t>S</m:t>
        </m:r>
        <m:r>
          <m:t>.</m:t>
        </m:r>
        <m:sSub>
          <m:e>
            <m:r>
              <m:t>e</m:t>
            </m:r>
          </m:e>
          <m:sub>
            <m:r>
              <m:t>0</m:t>
            </m:r>
          </m:sub>
        </m:sSub>
        <m:r>
          <m:t>=</m:t>
        </m:r>
        <m:sSub>
          <m:e>
            <m:r>
              <m:t>G</m:t>
            </m:r>
          </m:e>
          <m:sub>
            <m:r>
              <m:t>S</m:t>
            </m:r>
          </m:sub>
        </m:sSub>
        <m:r>
          <m:t>.</m:t>
        </m:r>
        <m:sSub>
          <m:e>
            <m:r>
              <m:t>w</m:t>
            </m:r>
          </m:e>
          <m:sub>
            <m:r>
              <m:t>n</m:t>
            </m:r>
          </m:sub>
        </m:sSub>
      </m:oMath>
    </w:p>
    <w:p>
      <w:pPr>
        <w:pStyle w:val="FirstParagraph"/>
      </w:pPr>
      <w:r>
        <w:br w:type="textWrapping"/>
      </w:r>
      <w:r>
        <w:t xml:space="preserve">The consolidation tests were performed on saturated samples (</w:t>
      </w:r>
      <w:r>
        <w:rPr>
          <w:i/>
        </w:rPr>
        <w:t xml:space="preserve">S</w:t>
      </w:r>
      <w:r>
        <w:t xml:space="preserve"> </w:t>
      </w:r>
      <w:r>
        <w:t xml:space="preserve">=</w:t>
      </w:r>
      <w:r>
        <w:t xml:space="preserve"> </w:t>
      </w:r>
      <w:r>
        <w:t xml:space="preserve">1) and the calculated degrees of saturation (</w:t>
      </w:r>
      <w:r>
        <w:rPr>
          <w:i/>
        </w:rPr>
        <w:t xml:space="preserve">S</w:t>
      </w:r>
      <w:r>
        <w:t xml:space="preserve">) values were</w:t>
      </w:r>
      <w:r>
        <w:t xml:space="preserve"> </w:t>
      </w:r>
      <w:r>
        <w:t xml:space="preserve">mostly within a range of 100% +/- 8%. The values outside this range</w:t>
      </w:r>
      <w:r>
        <w:t xml:space="preserve"> </w:t>
      </w:r>
      <w:r>
        <w:t xml:space="preserve">have been removed from the analysis, due to the data inconsistency.</w:t>
      </w:r>
    </w:p>
    <w:p>
      <w:pPr>
        <w:pStyle w:val="BodyText"/>
      </w:pPr>
      <w:r>
        <w:t xml:space="preserve">Statistical techniques were applied for identification and exclusion of</w:t>
      </w:r>
      <w:r>
        <w:t xml:space="preserve"> </w:t>
      </w:r>
      <w:r>
        <w:t xml:space="preserve">systematic bias or outliers. Linear regression graphs of</w:t>
      </w:r>
      <w:r>
        <w:t xml:space="preserve"> </w:t>
      </w:r>
      <w:r>
        <w:t xml:space="preserve">C</w:t>
      </w:r>
      <w:r>
        <w:rPr>
          <w:vertAlign w:val="subscript"/>
        </w:rPr>
        <w:t xml:space="preserve">C</w:t>
      </w:r>
      <w:r>
        <w:t xml:space="preserve"> </w:t>
      </w:r>
      <w:r>
        <w:t xml:space="preserve">versus each one of the variables of interest were</w:t>
      </w:r>
      <w:r>
        <w:t xml:space="preserve"> </w:t>
      </w:r>
      <w:r>
        <w:t xml:space="preserve">plotted (Fig. shows C</w:t>
      </w:r>
      <w:r>
        <w:rPr>
          <w:vertAlign w:val="subscript"/>
        </w:rPr>
        <w:t xml:space="preserve">C</w:t>
      </w:r>
      <w:r>
        <w:t xml:space="preserve"> </w:t>
      </w:r>
      <w:r>
        <w:t xml:space="preserve">versus LL</w:t>
      </w:r>
      <w:r>
        <w:rPr>
          <w:vertAlign w:val="subscript"/>
        </w:rPr>
        <w:t xml:space="preserve">CUP</w:t>
      </w:r>
      <w:r>
        <w:t xml:space="preserve">) and a confidence interval of 95% have</w:t>
      </w:r>
      <w:r>
        <w:t xml:space="preserve"> </w:t>
      </w:r>
      <w:r>
        <w:t xml:space="preserve">been used.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4085747" cy="2761549"/>
            <wp:effectExtent b="0" l="0" r="0" t="0"/>
            <wp:docPr descr=" Compression index linear regression by LLCUP (a) before and (b) after the removing the outliers by LLCUP. Confidence interval (95%) (c) before and (d) after the removing the outliers by. " title="" id="1" name="Picture"/>
            <a:graphic>
              <a:graphicData uri="http://schemas.openxmlformats.org/drawingml/2006/picture">
                <pic:pic>
                  <pic:nvPicPr>
                    <pic:cNvPr descr="figures/Figure-2/Figure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47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 </w:t>
      </w:r>
      <w:r>
        <w:t xml:space="preserve">Compression index linear regression by LL</w:t>
      </w:r>
      <w:r>
        <w:rPr>
          <w:vertAlign w:val="subscript"/>
        </w:rPr>
        <w:t xml:space="preserve">CUP</w:t>
      </w:r>
      <w:r>
        <w:t xml:space="preserve"> </w:t>
      </w:r>
      <w:r>
        <w:rPr>
          <w:b/>
        </w:rPr>
        <w:t xml:space="preserve">(a)</w:t>
      </w:r>
      <w:r>
        <w:t xml:space="preserve"> </w:t>
      </w:r>
      <w:r>
        <w:t xml:space="preserve">before and</w:t>
      </w:r>
      <w:r>
        <w:t xml:space="preserve"> </w:t>
      </w:r>
      <w:r>
        <w:rPr>
          <w:b/>
        </w:rPr>
        <w:t xml:space="preserve">(b)</w:t>
      </w:r>
      <w:r>
        <w:t xml:space="preserve"> </w:t>
      </w:r>
      <w:r>
        <w:t xml:space="preserve">after the removing the outliers by</w:t>
      </w:r>
      <w:r>
        <w:t xml:space="preserve"> </w:t>
      </w:r>
      <w:r>
        <w:t xml:space="preserve">LL</w:t>
      </w:r>
      <w:r>
        <w:rPr>
          <w:vertAlign w:val="subscript"/>
        </w:rPr>
        <w:t xml:space="preserve">CUP.</w:t>
      </w:r>
      <w:r>
        <w:t xml:space="preserve"> </w:t>
      </w:r>
      <w:r>
        <w:t xml:space="preserve">Confidence interval (95%)</w:t>
      </w:r>
      <w:r>
        <w:t xml:space="preserve"> </w:t>
      </w:r>
      <w:r>
        <w:rPr>
          <w:b/>
        </w:rPr>
        <w:t xml:space="preserve">(c)</w:t>
      </w:r>
      <w:r>
        <w:t xml:space="preserve"> </w:t>
      </w:r>
      <w:r>
        <w:t xml:space="preserve">before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(d)</w:t>
      </w:r>
      <w:r>
        <w:t xml:space="preserve"> </w:t>
      </w:r>
      <w:r>
        <w:t xml:space="preserve">after the removing the outliers by.</w:t>
      </w:r>
      <w:r>
        <w:t xml:space="preserve"> </w:t>
      </w:r>
    </w:p>
    <w:p>
      <w:pPr>
        <w:pStyle w:val="BodyText"/>
      </w:pPr>
      <w:r>
        <w:t xml:space="preserve">A statistical description data summary after outliers exclusion is</w:t>
      </w:r>
      <w:r>
        <w:t xml:space="preserve"> </w:t>
      </w:r>
      <w:r>
        <w:t xml:space="preserve">presented in Table . Fig.</w:t>
      </w:r>
      <w:r>
        <w:t xml:space="preserve"> </w:t>
      </w:r>
      <w:r>
        <w:t xml:space="preserve">shows Cc distribution histogram. The total</w:t>
      </w:r>
      <w:r>
        <w:t xml:space="preserve"> </w:t>
      </w:r>
      <w:r>
        <w:t xml:space="preserve">of 70 soil samples were removed from the data set, remaining 225 soil</w:t>
      </w:r>
      <w:r>
        <w:t xml:space="preserve"> </w:t>
      </w:r>
      <w:r>
        <w:t xml:space="preserve">samples from which the analyzes of this research are carried out. The</w:t>
      </w:r>
      <w:r>
        <w:t xml:space="preserve"> </w:t>
      </w:r>
      <w:r>
        <w:t xml:space="preserve">outliers exclusion allowed a reduction of the</w:t>
      </w:r>
      <w:r>
        <w:t xml:space="preserve"> </w:t>
      </w:r>
      <w:r>
        <w:rPr>
          <w:i/>
        </w:rPr>
        <w:t xml:space="preserve">SD</w:t>
      </w:r>
      <w:r>
        <w:t xml:space="preserve"> </w:t>
      </w:r>
      <w:r>
        <w:t xml:space="preserve">values of the</w:t>
      </w:r>
      <w:r>
        <w:t xml:space="preserve"> </w:t>
      </w:r>
      <w:r>
        <w:t xml:space="preserve">evaluated index properties, due to the removals of soil samples with</w:t>
      </w:r>
      <w:r>
        <w:t xml:space="preserve"> </w:t>
      </w:r>
      <w:r>
        <w:t xml:space="preserve">high values of LLCUP and wn.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LL</w:t>
      </w:r>
      <w:r>
        <w:rPr>
          <w:vertAlign w:val="subscript"/>
        </w:rPr>
        <w:t xml:space="preserve">CUP</w:t>
      </w:r>
      <w:r>
        <w:t xml:space="preserve"> </w:t>
      </w:r>
      <w:r>
        <w:t xml:space="preserve">liquide limit (%), PIasticity index (%),</w:t>
      </w:r>
      <w:r>
        <w:t xml:space="preserve"> </w:t>
      </w:r>
      <w:r>
        <w:t xml:space="preserve">w</w:t>
      </w:r>
      <w:r>
        <w:rPr>
          <w:vertAlign w:val="subscript"/>
        </w:rPr>
        <w:t xml:space="preserve">n</w:t>
      </w:r>
      <w:r>
        <w:t xml:space="preserve"> </w:t>
      </w:r>
      <w:r>
        <w:t xml:space="preserve">natural water content (%), e</w:t>
      </w:r>
      <w:r>
        <w:rPr>
          <w:vertAlign w:val="subscript"/>
        </w:rPr>
        <w:t xml:space="preserve">0</w:t>
      </w:r>
      <w:r>
        <w:t xml:space="preserve"> </w:t>
      </w:r>
      <w:r>
        <w:t xml:space="preserve">inicial void ratio, C</w:t>
      </w:r>
      <w:r>
        <w:rPr>
          <w:vertAlign w:val="subscript"/>
        </w:rPr>
        <w:t xml:space="preserve">C</w:t>
      </w:r>
      <w:r>
        <w:t xml:space="preserve"> </w:t>
      </w:r>
      <w:r>
        <w:t xml:space="preserve">comprssion index,</w:t>
      </w:r>
      <w:r>
        <w:t xml:space="preserve"> </w:t>
      </w:r>
      <w:r>
        <w:rPr>
          <w:i/>
        </w:rPr>
        <w:t xml:space="preserve">SD</w:t>
      </w:r>
      <w:r>
        <w:t xml:space="preserve"> </w:t>
      </w:r>
      <w:r>
        <w:t xml:space="preserve">standard deviation.</w:t>
      </w:r>
      <w:r>
        <w:t xml:space="preserve"> </w:t>
      </w:r>
    </w:p>
    <w:tbl>
      <w:tblPr>
        <w:tblStyle w:val="TableNormal"/>
        <w:tblW w:type="pct" w:w="0.0"/>
        <w:tblLook/>
        <w:tblCaption w:val="LLCUP liquide limit (%), PIasticity index (%), wn natural water content (%), e0 inicial void ratio, CC comprssion index, SD standard deviation. "/>
      </w:tblPr>
      <w:tblGrid/>
      <w:tr>
        <w:tc>
          <w:p>
            <w:pPr>
              <w:pStyle w:val="Compact"/>
              <w:jc w:val="center"/>
            </w:pPr>
            <w:r>
              <w:t xml:space="preserve">Variable</w:t>
            </w:r>
          </w:p>
        </w:tc>
        <w:tc>
          <w:p>
            <w:pPr>
              <w:pStyle w:val="Compact"/>
              <w:jc w:val="center"/>
            </w:pPr>
            <w:r>
              <w:t xml:space="preserve">Minimum</w:t>
            </w:r>
          </w:p>
        </w:tc>
        <w:tc>
          <w:p>
            <w:pPr>
              <w:pStyle w:val="Compact"/>
              <w:jc w:val="center"/>
            </w:pPr>
            <w:r>
              <w:t xml:space="preserve">Maximum</w:t>
            </w:r>
          </w:p>
        </w:tc>
        <w:tc>
          <w:p>
            <w:pPr>
              <w:pStyle w:val="Compact"/>
              <w:jc w:val="center"/>
            </w:pPr>
            <w:r>
              <w:t xml:space="preserve">Mean</w:t>
            </w:r>
          </w:p>
        </w:tc>
        <w:tc>
          <w:p>
            <w:pPr>
              <w:pStyle w:val="Compact"/>
              <w:jc w:val="center"/>
            </w:pPr>
            <w:r>
              <w:t xml:space="preserve">SD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LL</w:t>
            </w:r>
            <w:r>
              <w:rPr>
                <w:vertAlign w:val="subscript"/>
              </w:rPr>
              <w:t xml:space="preserve">CUP</w:t>
            </w:r>
          </w:p>
        </w:tc>
        <w:tc>
          <w:p>
            <w:pPr>
              <w:pStyle w:val="Compact"/>
              <w:jc w:val="center"/>
            </w:pPr>
            <w:r>
              <w:t xml:space="preserve">25.0</w:t>
            </w:r>
          </w:p>
        </w:tc>
        <w:tc>
          <w:p>
            <w:pPr>
              <w:pStyle w:val="Compact"/>
              <w:jc w:val="center"/>
            </w:pPr>
            <w:r>
              <w:t xml:space="preserve">211.0</w:t>
            </w:r>
          </w:p>
        </w:tc>
        <w:tc>
          <w:p>
            <w:pPr>
              <w:pStyle w:val="Compact"/>
              <w:jc w:val="center"/>
            </w:pPr>
            <w:r>
              <w:t xml:space="preserve">94.46</w:t>
            </w:r>
          </w:p>
        </w:tc>
        <w:tc>
          <w:p>
            <w:pPr>
              <w:pStyle w:val="Compact"/>
              <w:jc w:val="center"/>
            </w:pPr>
            <w:r>
              <w:t xml:space="preserve">43.18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PI</w:t>
            </w:r>
          </w:p>
        </w:tc>
        <w:tc>
          <w:p>
            <w:pPr>
              <w:pStyle w:val="Compact"/>
              <w:jc w:val="center"/>
            </w:pPr>
            <w:r>
              <w:t xml:space="preserve">4.0</w:t>
            </w:r>
          </w:p>
        </w:tc>
        <w:tc>
          <w:p>
            <w:pPr>
              <w:pStyle w:val="Compact"/>
              <w:jc w:val="center"/>
            </w:pPr>
            <w:r>
              <w:t xml:space="preserve">136.1</w:t>
            </w:r>
          </w:p>
        </w:tc>
        <w:tc>
          <w:p>
            <w:pPr>
              <w:pStyle w:val="Compact"/>
              <w:jc w:val="center"/>
            </w:pPr>
            <w:r>
              <w:t xml:space="preserve">54.92</w:t>
            </w:r>
          </w:p>
        </w:tc>
        <w:tc>
          <w:p>
            <w:pPr>
              <w:pStyle w:val="Compact"/>
              <w:jc w:val="center"/>
            </w:pPr>
            <w:r>
              <w:t xml:space="preserve">29.55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w</w:t>
            </w:r>
            <w:r>
              <w:rPr>
                <w:vertAlign w:val="subscript"/>
              </w:rPr>
              <w:t xml:space="preserve">n</w:t>
            </w:r>
          </w:p>
        </w:tc>
        <w:tc>
          <w:p>
            <w:pPr>
              <w:pStyle w:val="Compact"/>
              <w:jc w:val="center"/>
            </w:pPr>
            <w:r>
              <w:t xml:space="preserve">29.0</w:t>
            </w:r>
          </w:p>
        </w:tc>
        <w:tc>
          <w:p>
            <w:pPr>
              <w:pStyle w:val="Compact"/>
              <w:jc w:val="center"/>
            </w:pPr>
            <w:r>
              <w:t xml:space="preserve">221.34</w:t>
            </w:r>
          </w:p>
        </w:tc>
        <w:tc>
          <w:p>
            <w:pPr>
              <w:pStyle w:val="Compact"/>
              <w:jc w:val="center"/>
            </w:pPr>
            <w:r>
              <w:t xml:space="preserve">97.5</w:t>
            </w:r>
          </w:p>
        </w:tc>
        <w:tc>
          <w:p>
            <w:pPr>
              <w:pStyle w:val="Compact"/>
              <w:jc w:val="center"/>
            </w:pPr>
            <w:r>
              <w:t xml:space="preserve">41.53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</w:t>
            </w:r>
            <w:r>
              <w:rPr>
                <w:vertAlign w:val="subscript"/>
              </w:rP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0.73</w:t>
            </w:r>
          </w:p>
        </w:tc>
        <w:tc>
          <w:p>
            <w:pPr>
              <w:pStyle w:val="Compact"/>
              <w:jc w:val="center"/>
            </w:pPr>
            <w:r>
              <w:t xml:space="preserve">5.66</w:t>
            </w:r>
          </w:p>
        </w:tc>
        <w:tc>
          <w:p>
            <w:pPr>
              <w:pStyle w:val="Compact"/>
              <w:jc w:val="center"/>
            </w:pPr>
            <w:r>
              <w:t xml:space="preserve">2.54</w:t>
            </w:r>
          </w:p>
        </w:tc>
        <w:tc>
          <w:p>
            <w:pPr>
              <w:pStyle w:val="Compact"/>
              <w:jc w:val="center"/>
            </w:pPr>
            <w:r>
              <w:t xml:space="preserve">1.03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</w:t>
            </w:r>
            <w:r>
              <w:rPr>
                <w:vertAlign w:val="subscript"/>
              </w:rPr>
              <w:t xml:space="preserve">c</w:t>
            </w:r>
          </w:p>
        </w:tc>
        <w:tc>
          <w:p>
            <w:pPr>
              <w:pStyle w:val="Compact"/>
              <w:jc w:val="center"/>
            </w:pPr>
            <w:r>
              <w:t xml:space="preserve">0.09</w:t>
            </w:r>
          </w:p>
        </w:tc>
        <w:tc>
          <w:p>
            <w:pPr>
              <w:pStyle w:val="Compact"/>
              <w:jc w:val="center"/>
            </w:pPr>
            <w:r>
              <w:t xml:space="preserve">3.27</w:t>
            </w:r>
          </w:p>
        </w:tc>
        <w:tc>
          <w:p>
            <w:pPr>
              <w:pStyle w:val="Compact"/>
              <w:jc w:val="center"/>
            </w:pPr>
            <w:r>
              <w:t xml:space="preserve">1.3</w:t>
            </w:r>
          </w:p>
        </w:tc>
        <w:tc>
          <w:p>
            <w:pPr>
              <w:pStyle w:val="Compact"/>
              <w:jc w:val="center"/>
            </w:pPr>
            <w:r>
              <w:t xml:space="preserve">0.71</w:t>
            </w:r>
          </w:p>
        </w:tc>
      </w:tr>
    </w:tbl>
    <w:p>
      <w:pPr>
        <w:pStyle w:val="BodyText"/>
      </w:pPr>
      <w:r>
        <w:t xml:space="preserve">LLCUP liquid limit (%),PI plasticity index (%), wn natural water</w:t>
      </w:r>
      <w:r>
        <w:t xml:space="preserve"> </w:t>
      </w:r>
      <w:r>
        <w:t xml:space="preserve">content (%),</w:t>
      </w:r>
    </w:p>
    <w:p>
      <w:pPr>
        <w:pStyle w:val="BodyText"/>
      </w:pPr>
      <w:r>
        <w:t xml:space="preserve">e0 initial void ratio, Cc compression index,</w:t>
      </w:r>
      <w:r>
        <w:t xml:space="preserve"> </w:t>
      </w:r>
      <w:r>
        <w:rPr>
          <w:i/>
        </w:rPr>
        <w:t xml:space="preserve">SD</w:t>
      </w:r>
      <w:r>
        <w:t xml:space="preserve"> </w:t>
      </w:r>
      <w:r>
        <w:t xml:space="preserve">standard</w:t>
      </w:r>
      <w:r>
        <w:t xml:space="preserve"> </w:t>
      </w:r>
      <w:r>
        <w:t xml:space="preserve">deviation.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18475e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Assessment of the predicting compression index of soft soils from Brazilian coast by empirical correlations and artificial neural networks      </dc:title>
  <dc:creator>AMANDIO FILHO</dc:creator>
  <dcterms:created xsi:type="dcterms:W3CDTF">2019-04-04T20:01:37Z</dcterms:created>
  <dcterms:modified xsi:type="dcterms:W3CDTF">2019-04-04T20:01:37Z</dcterms:modified>
</cp:coreProperties>
</file>