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5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3.png" ContentType="image/png"/>
  <Override PartName="/word/media/rId32.png" ContentType="image/png"/>
  <Override PartName="/word/media/rId31.png" ContentType="image/png"/>
  <Override PartName="/word/media/rId35.png" ContentType="image/png"/>
  <Override PartName="/word/media/rId3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Mini-Project</w:t>
      </w:r>
      <w:r>
        <w:t xml:space="preserve"> </w:t>
      </w:r>
      <w:r>
        <w:t xml:space="preserve">Report</w:t>
      </w:r>
      <w:r>
        <w:t xml:space="preserve"> </w:t>
      </w:r>
      <w:r>
        <w:t xml:space="preserve">(May</w:t>
      </w:r>
      <w:r>
        <w:t xml:space="preserve"> </w:t>
      </w:r>
      <w:r>
        <w:t xml:space="preserve">24th</w:t>
      </w:r>
      <w:r>
        <w:t xml:space="preserve"> </w:t>
      </w:r>
      <w:r>
        <w:t xml:space="preserve">2019)</w:t>
      </w:r>
    </w:p>
    <w:p>
      <w:pPr>
        <w:pStyle w:val="Author"/>
      </w:pPr>
      <w:r>
        <w:t xml:space="preserve">Jiaxin</w:t>
      </w:r>
      <w:r>
        <w:t xml:space="preserve"> </w:t>
      </w:r>
      <w:r>
        <w:t xml:space="preserve">Xiao</w:t>
      </w:r>
    </w:p>
    <w:p>
      <w:pPr>
        <w:pStyle w:val="Abstract"/>
      </w:pPr>
      <w:r>
        <w:t xml:space="preserve">In</w:t>
      </w:r>
      <w:r>
        <w:t xml:space="preserve"> </w:t>
      </w:r>
      <w:r>
        <w:t xml:space="preserve">this</w:t>
      </w:r>
      <w:r>
        <w:t xml:space="preserve"> </w:t>
      </w:r>
      <w:r>
        <w:t xml:space="preserve">report,</w:t>
      </w:r>
      <w:r>
        <w:t xml:space="preserve"> </w:t>
      </w:r>
      <w:r>
        <w:t xml:space="preserve">gender</w:t>
      </w:r>
      <w:r>
        <w:t xml:space="preserve"> </w:t>
      </w:r>
      <w:r>
        <w:t xml:space="preserve">classification</w:t>
      </w:r>
      <w:r>
        <w:t xml:space="preserve"> </w:t>
      </w:r>
      <w:r>
        <w:t xml:space="preserve">models</w:t>
      </w:r>
      <w:r>
        <w:t xml:space="preserve"> </w:t>
      </w:r>
      <w:r>
        <w:t xml:space="preserve">were</w:t>
      </w:r>
      <w:r>
        <w:t xml:space="preserve"> </w:t>
      </w:r>
      <w:r>
        <w:t xml:space="preserve">constructed</w:t>
      </w:r>
      <w:r>
        <w:t xml:space="preserve"> </w:t>
      </w:r>
      <w:r>
        <w:t xml:space="preserve">by</w:t>
      </w:r>
      <w:r>
        <w:t xml:space="preserve"> </w:t>
      </w:r>
      <w:r>
        <w:t xml:space="preserve">two</w:t>
      </w:r>
      <w:r>
        <w:t xml:space="preserve"> </w:t>
      </w:r>
      <w:r>
        <w:t xml:space="preserve">approaches.</w:t>
      </w:r>
      <w:r>
        <w:t xml:space="preserve"> </w:t>
      </w:r>
      <w:r>
        <w:t xml:space="preserve">One</w:t>
      </w:r>
      <w:r>
        <w:t xml:space="preserve"> </w:t>
      </w:r>
      <w:r>
        <w:t xml:space="preserve">was</w:t>
      </w:r>
      <w:r>
        <w:t xml:space="preserve"> </w:t>
      </w:r>
      <w:r>
        <w:t xml:space="preserve">volume-based</w:t>
      </w:r>
      <w:r>
        <w:t xml:space="preserve"> </w:t>
      </w:r>
      <w:r>
        <w:t xml:space="preserve">classification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other</w:t>
      </w:r>
      <w:r>
        <w:t xml:space="preserve"> </w:t>
      </w:r>
      <w:r>
        <w:t xml:space="preserve">was</w:t>
      </w:r>
      <w:r>
        <w:t xml:space="preserve"> </w:t>
      </w:r>
      <w:r>
        <w:t xml:space="preserve">image-based</w:t>
      </w:r>
      <w:r>
        <w:t xml:space="preserve"> </w:t>
      </w:r>
      <w:r>
        <w:t xml:space="preserve">classification.</w:t>
      </w:r>
      <w:r>
        <w:t xml:space="preserve"> </w:t>
      </w:r>
      <w:r>
        <w:t xml:space="preserve">For</w:t>
      </w:r>
      <w:r>
        <w:t xml:space="preserve"> </w:t>
      </w:r>
      <w:r>
        <w:t xml:space="preserve">volume-based</w:t>
      </w:r>
      <w:r>
        <w:t xml:space="preserve"> </w:t>
      </w:r>
      <w:r>
        <w:t xml:space="preserve">approach,</w:t>
      </w:r>
      <w:r>
        <w:t xml:space="preserve"> </w:t>
      </w:r>
      <w:r>
        <w:t xml:space="preserve">best</w:t>
      </w:r>
      <w:r>
        <w:t xml:space="preserve"> </w:t>
      </w:r>
      <w:r>
        <w:t xml:space="preserve">set</w:t>
      </w:r>
      <w:r>
        <w:t xml:space="preserve"> </w:t>
      </w:r>
      <w:r>
        <w:t xml:space="preserve">of</w:t>
      </w:r>
      <w:r>
        <w:t xml:space="preserve"> </w:t>
      </w:r>
      <w:r>
        <w:t xml:space="preserve">volume</w:t>
      </w:r>
      <w:r>
        <w:t xml:space="preserve"> </w:t>
      </w:r>
      <w:r>
        <w:t xml:space="preserve">features</w:t>
      </w:r>
      <w:r>
        <w:t xml:space="preserve"> </w:t>
      </w:r>
      <w:r>
        <w:t xml:space="preserve">was</w:t>
      </w:r>
      <w:r>
        <w:t xml:space="preserve"> </w:t>
      </w:r>
      <w:r>
        <w:t xml:space="preserve">found.</w:t>
      </w:r>
      <w:r>
        <w:t xml:space="preserve"> </w:t>
      </w:r>
      <w:r>
        <w:t xml:space="preserve">What’s</w:t>
      </w:r>
      <w:r>
        <w:t xml:space="preserve"> </w:t>
      </w:r>
      <w:r>
        <w:t xml:space="preserve">more,</w:t>
      </w:r>
      <w:r>
        <w:t xml:space="preserve"> </w:t>
      </w:r>
      <w:r>
        <w:t xml:space="preserve">best</w:t>
      </w:r>
      <w:r>
        <w:t xml:space="preserve"> </w:t>
      </w:r>
      <w:r>
        <w:t xml:space="preserve">model</w:t>
      </w:r>
      <w:r>
        <w:t xml:space="preserve"> </w:t>
      </w:r>
      <w:r>
        <w:t xml:space="preserve">selections</w:t>
      </w:r>
      <w:r>
        <w:t xml:space="preserve"> </w:t>
      </w:r>
      <w:r>
        <w:t xml:space="preserve">of</w:t>
      </w:r>
      <w:r>
        <w:t xml:space="preserve"> </w:t>
      </w:r>
      <w:r>
        <w:t xml:space="preserve">both</w:t>
      </w:r>
      <w:r>
        <w:t xml:space="preserve"> </w:t>
      </w:r>
      <w:r>
        <w:t xml:space="preserve">approaches</w:t>
      </w:r>
      <w:r>
        <w:t xml:space="preserve"> </w:t>
      </w:r>
      <w:r>
        <w:t xml:space="preserve">were</w:t>
      </w:r>
      <w:r>
        <w:t xml:space="preserve"> </w:t>
      </w:r>
      <w:r>
        <w:t xml:space="preserve">explored</w:t>
      </w:r>
      <w:r>
        <w:t xml:space="preserve"> </w:t>
      </w:r>
      <w:r>
        <w:t xml:space="preserve">as</w:t>
      </w:r>
      <w:r>
        <w:t xml:space="preserve"> </w:t>
      </w:r>
      <w:r>
        <w:t xml:space="preserve">well.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end,</w:t>
      </w:r>
      <w:r>
        <w:t xml:space="preserve"> </w:t>
      </w:r>
      <w:r>
        <w:t xml:space="preserve">two</w:t>
      </w:r>
      <w:r>
        <w:t xml:space="preserve"> </w:t>
      </w:r>
      <w:r>
        <w:t xml:space="preserve">approaches</w:t>
      </w:r>
      <w:r>
        <w:t xml:space="preserve"> </w:t>
      </w:r>
      <w:r>
        <w:t xml:space="preserve">were</w:t>
      </w:r>
      <w:r>
        <w:t xml:space="preserve"> </w:t>
      </w:r>
      <w:r>
        <w:t xml:space="preserve">compared</w:t>
      </w:r>
      <w:r>
        <w:t xml:space="preserve"> </w:t>
      </w:r>
      <w:r>
        <w:t xml:space="preserve">and</w:t>
      </w:r>
      <w:r>
        <w:t xml:space="preserve"> </w:t>
      </w:r>
      <w:r>
        <w:t xml:space="preserve">it</w:t>
      </w:r>
      <w:r>
        <w:t xml:space="preserve"> </w:t>
      </w:r>
      <w:r>
        <w:t xml:space="preserve">was</w:t>
      </w:r>
      <w:r>
        <w:t xml:space="preserve"> </w:t>
      </w:r>
      <w:r>
        <w:t xml:space="preserve">suggested</w:t>
      </w:r>
      <w:r>
        <w:t xml:space="preserve"> </w:t>
      </w:r>
      <w:r>
        <w:t xml:space="preserve">that</w:t>
      </w:r>
      <w:r>
        <w:t xml:space="preserve"> </w:t>
      </w:r>
      <w:r>
        <w:t xml:space="preserve">image-based</w:t>
      </w:r>
      <w:r>
        <w:t xml:space="preserve"> </w:t>
      </w:r>
      <w:r>
        <w:t xml:space="preserve">classification</w:t>
      </w:r>
      <w:r>
        <w:t xml:space="preserve"> </w:t>
      </w:r>
      <w:r>
        <w:t xml:space="preserve">was</w:t>
      </w:r>
      <w:r>
        <w:t xml:space="preserve"> </w:t>
      </w:r>
      <w:r>
        <w:t xml:space="preserve">a</w:t>
      </w:r>
      <w:r>
        <w:t xml:space="preserve"> </w:t>
      </w:r>
      <w:r>
        <w:t xml:space="preserve">better</w:t>
      </w:r>
      <w:r>
        <w:t xml:space="preserve"> </w:t>
      </w:r>
      <w:r>
        <w:t xml:space="preserve">method.</w:t>
      </w:r>
    </w:p>
    <w:p>
      <w:pPr>
        <w:pStyle w:val="Heading1"/>
      </w:pPr>
      <w:bookmarkStart w:id="21" w:name="section"/>
      <w:bookmarkEnd w:id="21"/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t xml:space="preserve">Magnetic resonance imaging (MRI) plays an important role in brain study</w:t>
      </w:r>
      <w:r>
        <w:t xml:space="preserve"> </w:t>
      </w:r>
      <w:r>
        <w:t xml:space="preserve">and related clinical research. MRI-based measurement of brain size,</w:t>
      </w:r>
      <w:r>
        <w:t xml:space="preserve"> </w:t>
      </w:r>
      <w:r>
        <w:t xml:space="preserve">segmented region volume, and other structure details provides evidence</w:t>
      </w:r>
      <w:r>
        <w:t xml:space="preserve"> </w:t>
      </w:r>
      <w:r>
        <w:t xml:space="preserve">for brain disease detection, aging research, as well as evaluation of</w:t>
      </w:r>
      <w:r>
        <w:t xml:space="preserve"> </w:t>
      </w:r>
      <w:r>
        <w:t xml:space="preserve">drug therapy. Thus automatic segmentation which supports for massive</w:t>
      </w:r>
      <w:r>
        <w:t xml:space="preserve"> </w:t>
      </w:r>
      <w:r>
        <w:t xml:space="preserve">structural analysis of brain MR images was proposed to substitute pure</w:t>
      </w:r>
      <w:r>
        <w:t xml:space="preserve"> </w:t>
      </w:r>
      <w:r>
        <w:t xml:space="preserve">manual segmentation. Rapid development of automatic segmentation was</w:t>
      </w:r>
      <w:r>
        <w:t xml:space="preserve"> </w:t>
      </w:r>
      <w:r>
        <w:t xml:space="preserve">largely dependent on machine learning (Gryska, Schneiderman, &amp; Heckemann, 2019). It is known</w:t>
      </w:r>
      <w:r>
        <w:t xml:space="preserve"> </w:t>
      </w:r>
      <w:r>
        <w:t xml:space="preserve">that for different genders they own different volumes of brain</w:t>
      </w:r>
      <w:r>
        <w:t xml:space="preserve"> </w:t>
      </w:r>
      <w:r>
        <w:t xml:space="preserve">structures(Yücel et al., 2001). However, overall brain volume varies</w:t>
      </w:r>
      <w:r>
        <w:t xml:space="preserve"> </w:t>
      </w:r>
      <w:r>
        <w:t xml:space="preserve">across individuals, which makes it probably not predictive if taking the</w:t>
      </w:r>
      <w:r>
        <w:t xml:space="preserve"> </w:t>
      </w:r>
      <w:r>
        <w:t xml:space="preserve">absolute volumes of tissue. Instead, relative volumes being computed as</w:t>
      </w:r>
      <w:r>
        <w:t xml:space="preserve"> </w:t>
      </w:r>
      <w:r>
        <w:t xml:space="preserve">the ratios between each tissue and the whole  brain volume may be proper</w:t>
      </w:r>
      <w:r>
        <w:t xml:space="preserve"> </w:t>
      </w:r>
      <w:r>
        <w:t xml:space="preserve">features for prediction. Gaussian Mixture Model is a commonly used way</w:t>
      </w:r>
      <w:r>
        <w:t xml:space="preserve"> </w:t>
      </w:r>
      <w:r>
        <w:t xml:space="preserve">to implement segmentation of brain tissues. Aside from taking relative</w:t>
      </w:r>
      <w:r>
        <w:t xml:space="preserve"> </w:t>
      </w:r>
      <w:r>
        <w:t xml:space="preserve">volume as feature to predict gender, pixels of spatially normalised</w:t>
      </w:r>
      <w:r>
        <w:t xml:space="preserve"> </w:t>
      </w:r>
      <w:r>
        <w:t xml:space="preserve">greymatter maps by regeistering to common references could aslo be seen</w:t>
      </w:r>
      <w:r>
        <w:t xml:space="preserve"> </w:t>
      </w:r>
      <w:r>
        <w:t xml:space="preserve">as features. However, to be practical, they need dimentional reduction</w:t>
      </w:r>
      <w:r>
        <w:t xml:space="preserve"> </w:t>
      </w:r>
      <w:r>
        <w:t xml:space="preserve">methods to extract principal features. One common way used in reducing</w:t>
      </w:r>
      <w:r>
        <w:t xml:space="preserve"> </w:t>
      </w:r>
      <w:r>
        <w:t xml:space="preserve">dimentions is principal component analysis (PCA).</w:t>
      </w:r>
    </w:p>
    <w:p>
      <w:pPr>
        <w:pStyle w:val="BodyText"/>
      </w:pPr>
      <w:r>
        <w:br w:type="textWrapping"/>
      </w:r>
      <w:r>
        <w:t xml:space="preserve">In model fitting process, features are taken as training data and</w:t>
      </w:r>
      <w:r>
        <w:t xml:space="preserve"> </w:t>
      </w:r>
      <w:r>
        <w:t xml:space="preserve">corresponding predicting targets are taken as training targets.</w:t>
      </w:r>
      <w:r>
        <w:t xml:space="preserve"> </w:t>
      </w:r>
      <w:r>
        <w:t xml:space="preserve">Different classifiers were tested and verified by cross-validation and</w:t>
      </w:r>
      <w:r>
        <w:t xml:space="preserve"> </w:t>
      </w:r>
      <w:r>
        <w:t xml:space="preserve">their average accuracy were judeged by f1 score, precision, recall, area</w:t>
      </w:r>
      <w:r>
        <w:t xml:space="preserve"> </w:t>
      </w:r>
      <w:r>
        <w:t xml:space="preserve">under receiver operating characteristics (ROC) curve (AUC) and support.</w:t>
      </w:r>
      <w:r>
        <w:t xml:space="preserve"> </w:t>
      </w:r>
      <w:r>
        <w:t xml:space="preserve">Recall represents the ability of a model to find all the relevant cases</w:t>
      </w:r>
      <w:r>
        <w:t xml:space="preserve"> </w:t>
      </w:r>
      <w:r>
        <w:t xml:space="preserve">within a dataset. Precision represents the ability of a model to</w:t>
      </w:r>
      <w:r>
        <w:t xml:space="preserve"> </w:t>
      </w:r>
      <w:r>
        <w:t xml:space="preserve">identify only relevant data points. F1 score is to find an optimal blend</w:t>
      </w:r>
      <w:r>
        <w:t xml:space="preserve"> </w:t>
      </w:r>
      <w:r>
        <w:t xml:space="preserve">of precision and recall. The larger F1 score is, the better the model</w:t>
      </w:r>
      <w:r>
        <w:t xml:space="preserve"> </w:t>
      </w:r>
      <w:r>
        <w:t xml:space="preserve">performs. AUC-ROC curve is a performance measurement for classification</w:t>
      </w:r>
      <w:r>
        <w:t xml:space="preserve"> </w:t>
      </w:r>
      <w:r>
        <w:t xml:space="preserve">problem at various threshold settings. ROC is a probability curve and</w:t>
      </w:r>
      <w:r>
        <w:t xml:space="preserve"> </w:t>
      </w:r>
      <w:r>
        <w:t xml:space="preserve">AUC represents degree or measure of separability. An excellent mdoel has</w:t>
      </w:r>
      <w:r>
        <w:t xml:space="preserve"> </w:t>
      </w:r>
      <w:r>
        <w:t xml:space="preserve">AUC near to the 1 which means it has good separability. A poor mdoel has</w:t>
      </w:r>
      <w:r>
        <w:t xml:space="preserve"> </w:t>
      </w:r>
      <w:r>
        <w:t xml:space="preserve">AUC near to the 0 which means it has worst measure of separability. And</w:t>
      </w:r>
      <w:r>
        <w:t xml:space="preserve"> </w:t>
      </w:r>
      <w:r>
        <w:t xml:space="preserve">when AUC is approximately 0.5, model has no discrimination capacity to</w:t>
      </w:r>
      <w:r>
        <w:t xml:space="preserve"> </w:t>
      </w:r>
      <w:r>
        <w:t xml:space="preserve">distinguish between positive class and negative class.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material-and-methods"/>
      <w:bookmarkEnd w:id="23"/>
      <w:r>
        <w:t xml:space="preserve">Material and Methods</w:t>
      </w:r>
    </w:p>
    <w:p>
      <w:pPr>
        <w:pStyle w:val="FirstParagraph"/>
      </w:pPr>
      <w:r>
        <w:t xml:space="preserve">Data from 652 subjects were provided, including MRI images, brain masks,</w:t>
      </w:r>
      <w:r>
        <w:t xml:space="preserve"> </w:t>
      </w:r>
      <w:r>
        <w:t xml:space="preserve">and grey matter maps which have already been extracted from a set of MRI</w:t>
      </w:r>
      <w:r>
        <w:t xml:space="preserve"> </w:t>
      </w:r>
      <w:r>
        <w:t xml:space="preserve">scans and aligned to a common reference space to obtain spatially</w:t>
      </w:r>
      <w:r>
        <w:t xml:space="preserve"> </w:t>
      </w:r>
      <w:r>
        <w:t xml:space="preserve">normalised maps. Meta data containing information about the subjects’</w:t>
      </w:r>
      <w:r>
        <w:t xml:space="preserve"> </w:t>
      </w:r>
      <w:r>
        <w:t xml:space="preserve">IDs, their age and gender was provided as well.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4" w:name="population-stastics-plot"/>
      <w:bookmarkEnd w:id="24"/>
      <w:r>
        <w:t xml:space="preserve">Population Stastics Plot</w:t>
      </w:r>
    </w:p>
    <w:p>
      <w:pPr>
        <w:pStyle w:val="FirstParagraph"/>
      </w:pPr>
      <w:r>
        <w:t xml:space="preserve">Meta data was firstly loaded to provide an overview and visualization of</w:t>
      </w:r>
      <w:r>
        <w:t xml:space="preserve"> </w:t>
      </w:r>
      <w:r>
        <w:t xml:space="preserve">the statistics of the population of 652 subjects. Gender distribution</w:t>
      </w:r>
      <w:r>
        <w:t xml:space="preserve"> </w:t>
      </w:r>
      <w:r>
        <w:t xml:space="preserve">(as shown in figure 1), age normal distribution (as shown in figure 2)</w:t>
      </w:r>
      <w:r>
        <w:t xml:space="preserve"> </w:t>
      </w:r>
      <w:r>
        <w:t xml:space="preserve">and age scattered distribution (as shown in figure 3) were shown in</w:t>
      </w:r>
      <w:r>
        <w:t xml:space="preserve"> </w:t>
      </w:r>
      <w:r>
        <w:t xml:space="preserve">plots.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4648200" cy="4622800"/>
            <wp:effectExtent b="0" l="0" r="0" t="0"/>
            <wp:docPr descr="Gender distribution of 652 subjects. " title="" id="1" name="Picture"/>
            <a:graphic>
              <a:graphicData uri="http://schemas.openxmlformats.org/drawingml/2006/picture">
                <pic:pic>
                  <pic:nvPicPr>
                    <pic:cNvPr descr="figures/fullsizeoutput-140/fullsizeoutput-14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b/>
        </w:rPr>
        <w:t xml:space="preserve">Gender distribution of 652 subjects.</w:t>
      </w:r>
      <w:r>
        <w:t xml:space="preserve"> </w:t>
      </w:r>
    </w:p>
    <w:p>
      <w:pPr>
        <w:pStyle w:val="FigureWithCaption"/>
      </w:pPr>
      <w:r>
        <w:drawing>
          <wp:inline>
            <wp:extent cx="4927600" cy="3530600"/>
            <wp:effectExtent b="0" l="0" r="0" t="0"/>
            <wp:docPr descr="Age normal distribution of 652 subjects. " title="" id="1" name="Picture"/>
            <a:graphic>
              <a:graphicData uri="http://schemas.openxmlformats.org/drawingml/2006/picture">
                <pic:pic>
                  <pic:nvPicPr>
                    <pic:cNvPr descr="figures/fullsizeoutput-141/fullsizeoutput-1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b/>
        </w:rPr>
        <w:t xml:space="preserve">Age normal distribution of 652 subjects.</w:t>
      </w:r>
      <w:r>
        <w:t xml:space="preserve"> </w:t>
      </w:r>
    </w:p>
    <w:p>
      <w:pPr>
        <w:pStyle w:val="FigureWithCaption"/>
      </w:pPr>
      <w:r>
        <w:drawing>
          <wp:inline>
            <wp:extent cx="4902200" cy="3378200"/>
            <wp:effectExtent b="0" l="0" r="0" t="0"/>
            <wp:docPr descr="Age scattered distribution of 652 subjects. " title="" id="1" name="Picture"/>
            <a:graphic>
              <a:graphicData uri="http://schemas.openxmlformats.org/drawingml/2006/picture">
                <pic:pic>
                  <pic:nvPicPr>
                    <pic:cNvPr descr="figures/fullsizeoutput-142/fullsizeoutput-1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b/>
        </w:rPr>
        <w:t xml:space="preserve">Age scattered distribution of 652 subjects.</w:t>
      </w:r>
      <w:r>
        <w:t xml:space="preserve"> 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28" w:name="brain-structure-segmentation"/>
      <w:bookmarkEnd w:id="28"/>
      <w:r>
        <w:t xml:space="preserve">Brain Structure</w:t>
      </w:r>
      <w:r>
        <w:t xml:space="preserve"> </w:t>
      </w:r>
      <w:r>
        <w:t xml:space="preserve">Segmentation</w:t>
      </w:r>
    </w:p>
    <w:p>
      <w:pPr>
        <w:pStyle w:val="FirstParagraph"/>
      </w:pPr>
      <w:r>
        <w:t xml:space="preserve">MRI images (as shown in figure 4) were preprocessed before segmentation.</w:t>
      </w:r>
      <w:r>
        <w:t xml:space="preserve"> </w:t>
      </w:r>
      <w:r>
        <w:t xml:space="preserve">Non-brain volume of MRI images was masked out using brain masks given</w:t>
      </w:r>
      <w:r>
        <w:t xml:space="preserve"> </w:t>
      </w:r>
      <w:r>
        <w:t xml:space="preserve">(as shown in figure 5).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1877910"/>
            <wp:effectExtent b="0" l="0" r="0" t="0"/>
            <wp:docPr descr="Example of MR images of one subject used in volume-based classification. " title="" id="1" name="Picture"/>
            <a:graphic>
              <a:graphicData uri="http://schemas.openxmlformats.org/drawingml/2006/picture">
                <pic:pic>
                  <pic:nvPicPr>
                    <pic:cNvPr descr="figures/fullsizeoutput-145/fullsizeoutput-1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77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b/>
        </w:rPr>
        <w:t xml:space="preserve">Example of MR images of one subject used in volume-based</w:t>
      </w:r>
      <w:r>
        <w:rPr>
          <w:b/>
        </w:rPr>
        <w:t xml:space="preserve"> </w:t>
      </w:r>
      <w:r>
        <w:rPr>
          <w:b/>
        </w:rPr>
        <w:t xml:space="preserve">classification.</w:t>
      </w:r>
      <w:r>
        <w:t xml:space="preserve"> </w:t>
      </w:r>
    </w:p>
    <w:p>
      <w:pPr>
        <w:pStyle w:val="FigureWithCaption"/>
      </w:pPr>
      <w:r>
        <w:drawing>
          <wp:inline>
            <wp:extent cx="5334000" cy="1877910"/>
            <wp:effectExtent b="0" l="0" r="0" t="0"/>
            <wp:docPr descr="Example of brain masks of one subject used in volume-based classification. " title="" id="1" name="Picture"/>
            <a:graphic>
              <a:graphicData uri="http://schemas.openxmlformats.org/drawingml/2006/picture">
                <pic:pic>
                  <pic:nvPicPr>
                    <pic:cNvPr descr="figures/fullsizeoutput-146/fullsizeoutput-1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77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b/>
        </w:rPr>
        <w:t xml:space="preserve">Example of brain masks of one subject used in volume-based</w:t>
      </w:r>
      <w:r>
        <w:rPr>
          <w:b/>
        </w:rPr>
        <w:t xml:space="preserve"> </w:t>
      </w:r>
      <w:r>
        <w:rPr>
          <w:b/>
        </w:rPr>
        <w:t xml:space="preserve">classification.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Pixel points of each image were firstly placed in one array. Masked</w:t>
      </w:r>
      <w:r>
        <w:t xml:space="preserve"> </w:t>
      </w:r>
      <w:r>
        <w:t xml:space="preserve">images (as shown in figure 6) were obtained by setting MRI image pixels</w:t>
      </w:r>
      <w:r>
        <w:t xml:space="preserve"> </w:t>
      </w:r>
      <w:r>
        <w:t xml:space="preserve">corresponding to zero intensity pixels in the brain mask as zero. Then,</w:t>
      </w:r>
      <w:r>
        <w:t xml:space="preserve"> </w:t>
      </w:r>
      <w:r>
        <w:t xml:space="preserve">histogram of masked images was plotted (as in figure 7) and undersampled</w:t>
      </w:r>
      <w:r>
        <w:t xml:space="preserve"> </w:t>
      </w:r>
      <w:r>
        <w:t xml:space="preserve">(as shown in figure 8).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1877910"/>
            <wp:effectExtent b="0" l="0" r="0" t="0"/>
            <wp:docPr descr="Example of masked images of one subject. " title="" id="1" name="Picture"/>
            <a:graphic>
              <a:graphicData uri="http://schemas.openxmlformats.org/drawingml/2006/picture">
                <pic:pic>
                  <pic:nvPicPr>
                    <pic:cNvPr descr="figures/fullsizeoutput-14a/fullsizeoutput-14a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77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b/>
        </w:rPr>
        <w:t xml:space="preserve">Example of masked images of one subject.</w:t>
      </w:r>
      <w:r>
        <w:t xml:space="preserve"> </w:t>
      </w:r>
    </w:p>
    <w:p>
      <w:pPr>
        <w:pStyle w:val="FigureWithCaption"/>
      </w:pPr>
      <w:r>
        <w:drawing>
          <wp:inline>
            <wp:extent cx="5334000" cy="2182375"/>
            <wp:effectExtent b="0" l="0" r="0" t="0"/>
            <wp:docPr descr="Example of a histogram of full voxel points of masked iamges of one subject. " title="" id="1" name="Picture"/>
            <a:graphic>
              <a:graphicData uri="http://schemas.openxmlformats.org/drawingml/2006/picture">
                <pic:pic>
                  <pic:nvPicPr>
                    <pic:cNvPr descr="figures/fullsizeoutput-149/fullsizeoutput-1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b/>
        </w:rPr>
        <w:t xml:space="preserve">Example of a histogram of full voxel points of masked iamges of</w:t>
      </w:r>
      <w:r>
        <w:rPr>
          <w:b/>
        </w:rPr>
        <w:t xml:space="preserve"> </w:t>
      </w:r>
      <w:r>
        <w:rPr>
          <w:b/>
        </w:rPr>
        <w:t xml:space="preserve">one subject.</w:t>
      </w:r>
      <w:r>
        <w:t xml:space="preserve"> </w:t>
      </w:r>
    </w:p>
    <w:p>
      <w:pPr>
        <w:pStyle w:val="FigureWithCaption"/>
      </w:pPr>
      <w:r>
        <w:drawing>
          <wp:inline>
            <wp:extent cx="5334000" cy="2205646"/>
            <wp:effectExtent b="0" l="0" r="0" t="0"/>
            <wp:docPr descr="Example of an undersampled histogram of masked iamges of one subject. " title="" id="1" name="Picture"/>
            <a:graphic>
              <a:graphicData uri="http://schemas.openxmlformats.org/drawingml/2006/picture">
                <pic:pic>
                  <pic:nvPicPr>
                    <pic:cNvPr descr="figures/fullsizeoutput-148/fullsizeoutput-1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056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b/>
        </w:rPr>
        <w:t xml:space="preserve">Example of an undersampled histogram of masked iamges of one</w:t>
      </w:r>
      <w:r>
        <w:rPr>
          <w:b/>
        </w:rPr>
        <w:t xml:space="preserve"> </w:t>
      </w:r>
      <w:r>
        <w:rPr>
          <w:b/>
        </w:rPr>
        <w:t xml:space="preserve">subject.</w:t>
      </w:r>
      <w:r>
        <w:t xml:space="preserve"> </w:t>
      </w:r>
    </w:p>
    <w:p>
      <w:pPr>
        <w:pStyle w:val="BodyText"/>
      </w:pPr>
      <w:r>
        <w:t xml:space="preserve">Here in this report, Gaussian Mixture Model (GMM) was applied to doing</w:t>
      </w:r>
      <w:r>
        <w:t xml:space="preserve"> </w:t>
      </w:r>
      <w:r>
        <w:t xml:space="preserve">the segmentation. Pixel points in the undersampled histogram of masked</w:t>
      </w:r>
      <w:r>
        <w:t xml:space="preserve"> </w:t>
      </w:r>
      <w:r>
        <w:t xml:space="preserve">images were disttributed into three clusters by unsupervised learning</w:t>
      </w:r>
      <w:r>
        <w:t xml:space="preserve"> </w:t>
      </w:r>
      <w:r>
        <w:t xml:space="preserve">method of GMM (as shown in figure 9).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2172189"/>
            <wp:effectExtent b="0" l="0" r="0" t="0"/>
            <wp:docPr descr="Three lusters obtained by GMM method. " title="" id="1" name="Picture"/>
            <a:graphic>
              <a:graphicData uri="http://schemas.openxmlformats.org/drawingml/2006/picture">
                <pic:pic>
                  <pic:nvPicPr>
                    <pic:cNvPr descr="figures/fullsizeoutput-14c/fullsizeoutput-14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721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b/>
        </w:rPr>
        <w:t xml:space="preserve">Three lusters obtained by GMM method.</w:t>
      </w:r>
      <w:r>
        <w:t xml:space="preserve"> </w:t>
      </w:r>
    </w:p>
    <w:p>
      <w:pPr>
        <w:pStyle w:val="BodyText"/>
      </w:pPr>
      <w:r>
        <w:t xml:space="preserve">Segmented Images (as shown in figure 10) were then reconstructed from</w:t>
      </w:r>
      <w:r>
        <w:t xml:space="preserve"> </w:t>
      </w:r>
      <w:r>
        <w:t xml:space="preserve">clustered image array. Three tissues, including cerebral blood fuid</w:t>
      </w:r>
      <w:r>
        <w:t xml:space="preserve"> </w:t>
      </w:r>
      <w:r>
        <w:t xml:space="preserve">(CSF), greymatter (GM) and whitematter (WM), were labeled by distinct</w:t>
      </w:r>
      <w:r>
        <w:t xml:space="preserve"> </w:t>
      </w:r>
      <w:r>
        <w:t xml:space="preserve">colors in the segmented images.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1877910"/>
            <wp:effectExtent b="0" l="0" r="0" t="0"/>
            <wp:docPr descr="Example of segmented images of one subject. " title="" id="1" name="Picture"/>
            <a:graphic>
              <a:graphicData uri="http://schemas.openxmlformats.org/drawingml/2006/picture">
                <pic:pic>
                  <pic:nvPicPr>
                    <pic:cNvPr descr="figures/fullsizeoutput-14b/fullsizeoutput-14b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877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b/>
        </w:rPr>
        <w:t xml:space="preserve">Example of segmented images of one subject.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Relative volumes of three tissues were calculated and stored in RV</w:t>
      </w:r>
      <w:r>
        <w:t xml:space="preserve"> </w:t>
      </w:r>
      <w:r>
        <w:t xml:space="preserve">matrix. The formula to calculate relative volumes is shown as below:</w:t>
      </w:r>
    </w:p>
    <w:p>
      <w:pPr>
        <w:pStyle w:val="BodyText"/>
      </w:pPr>
      <w:r>
        <w:br w:type="textWrapping"/>
      </w:r>
      <m:oMath>
        <m:r>
          <m:t>R</m:t>
        </m:r>
        <m:r>
          <m:t>e</m:t>
        </m:r>
        <m:r>
          <m:t>l</m:t>
        </m:r>
        <m:r>
          <m:t>a</m:t>
        </m:r>
        <m:r>
          <m:t>t</m:t>
        </m:r>
        <m:r>
          <m:t>i</m:t>
        </m:r>
        <m:r>
          <m:t>v</m:t>
        </m:r>
        <m:r>
          <m:t>e</m:t>
        </m:r>
        <m:r>
          <m:t> </m:t>
        </m:r>
        <m:r>
          <m:t>V</m:t>
        </m:r>
        <m:r>
          <m:t>o</m:t>
        </m:r>
        <m:r>
          <m:t>l</m:t>
        </m:r>
        <m:r>
          <m:t>u</m:t>
        </m:r>
        <m:r>
          <m:t>m</m:t>
        </m:r>
        <m:sSub>
          <m:e>
            <m:r>
              <m:t>e</m:t>
            </m:r>
          </m:e>
          <m:sub>
            <m:r>
              <m:t>T</m:t>
            </m:r>
            <m:r>
              <m:t>i</m:t>
            </m:r>
            <m:r>
              <m:t>s</m:t>
            </m:r>
            <m:r>
              <m:t>s</m:t>
            </m:r>
            <m:r>
              <m:t>u</m:t>
            </m:r>
            <m:r>
              <m:t>e</m:t>
            </m:r>
          </m:sub>
        </m:sSub>
        <m:r>
          <m:t>=</m:t>
        </m:r>
        <m:r>
          <m:t> </m:t>
        </m:r>
        <m:f>
          <m:fPr>
            <m:type m:val="bar"/>
          </m:fPr>
          <m:num>
            <m:r>
              <m:t>A</m:t>
            </m:r>
            <m:r>
              <m:t>b</m:t>
            </m:r>
            <m:r>
              <m:t>s</m:t>
            </m:r>
            <m:r>
              <m:t>o</m:t>
            </m:r>
            <m:r>
              <m:t>l</m:t>
            </m:r>
            <m:r>
              <m:t>u</m:t>
            </m:r>
            <m:r>
              <m:t>t</m:t>
            </m:r>
            <m:r>
              <m:t>e</m:t>
            </m:r>
            <m:r>
              <m:t> </m:t>
            </m:r>
            <m:r>
              <m:t>V</m:t>
            </m:r>
            <m:r>
              <m:t>o</m:t>
            </m:r>
            <m:r>
              <m:t>l</m:t>
            </m:r>
            <m:r>
              <m:t>u</m:t>
            </m:r>
            <m:r>
              <m:t>m</m:t>
            </m:r>
            <m:r>
              <m:t>e</m:t>
            </m:r>
            <m:sSub>
              <m:e>
                <m:r>
                  <m:t> </m:t>
                </m:r>
              </m:e>
              <m:sub>
                <m:r>
                  <m:t>T</m:t>
                </m:r>
                <m:r>
                  <m:t>i</m:t>
                </m:r>
                <m:r>
                  <m:t>s</m:t>
                </m:r>
                <m:r>
                  <m:t>s</m:t>
                </m:r>
                <m:r>
                  <m:t>u</m:t>
                </m:r>
                <m:r>
                  <m:t>e</m:t>
                </m:r>
              </m:sub>
            </m:sSub>
            <m:r>
              <m:t> </m:t>
            </m:r>
          </m:num>
          <m:den>
            <m:r>
              <m:t>A</m:t>
            </m:r>
            <m:r>
              <m:t>b</m:t>
            </m:r>
            <m:r>
              <m:t>s</m:t>
            </m:r>
            <m:r>
              <m:t>o</m:t>
            </m:r>
            <m:r>
              <m:t>l</m:t>
            </m:r>
            <m:r>
              <m:t>u</m:t>
            </m:r>
            <m:r>
              <m:t>t</m:t>
            </m:r>
            <m:r>
              <m:t>e</m:t>
            </m:r>
            <m:r>
              <m:t> </m:t>
            </m:r>
            <m:r>
              <m:t>V</m:t>
            </m:r>
            <m:r>
              <m:t>o</m:t>
            </m:r>
            <m:r>
              <m:t>l</m:t>
            </m:r>
            <m:r>
              <m:t>u</m:t>
            </m:r>
            <m:r>
              <m:t>m</m:t>
            </m:r>
            <m:sSub>
              <m:e>
                <m:r>
                  <m:t>e</m:t>
                </m:r>
              </m:e>
              <m:sub>
                <m:r>
                  <m:t>O</m:t>
                </m:r>
                <m:r>
                  <m:t>v</m:t>
                </m:r>
                <m:r>
                  <m:t>e</m:t>
                </m:r>
                <m:r>
                  <m:t>r</m:t>
                </m:r>
                <m:r>
                  <m:t>a</m:t>
                </m:r>
                <m:r>
                  <m:t>l</m:t>
                </m:r>
                <m:r>
                  <m:t>l</m:t>
                </m:r>
                <m:r>
                  <m:t> </m:t>
                </m:r>
                <m:r>
                  <m:t>b</m:t>
                </m:r>
                <m:r>
                  <m:t>r</m:t>
                </m:r>
                <m:r>
                  <m:t>a</m:t>
                </m:r>
                <m:r>
                  <m:t>i</m:t>
                </m:r>
                <m:r>
                  <m:t>n</m:t>
                </m:r>
              </m:sub>
            </m:sSub>
          </m:den>
        </m:f>
        <m:r>
          <m:t> </m:t>
        </m:r>
      </m:oMath>
    </w:p>
    <w:p>
      <w:pPr>
        <w:pStyle w:val="BodyText"/>
      </w:pPr>
      <w:r>
        <w:br w:type="textWrapping"/>
      </w:r>
      <w:r>
        <w:t xml:space="preserve">For convenience of following model building all relative data was stored</w:t>
      </w:r>
      <w:r>
        <w:t xml:space="preserve"> </w:t>
      </w:r>
      <w:r>
        <w:t xml:space="preserve">in the RV matrix, such as subject IDs, gender codes, age, and three</w:t>
      </w:r>
      <w:r>
        <w:t xml:space="preserve"> </w:t>
      </w:r>
      <w:r>
        <w:t xml:space="preserve">relative volumes.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6" w:name="volume-based-gender-classification-and-cross-validation"/>
      <w:bookmarkEnd w:id="36"/>
      <w:r>
        <w:t xml:space="preserve">Volume-based Gender Classification and</w:t>
      </w:r>
      <w:r>
        <w:t xml:space="preserve"> </w:t>
      </w:r>
      <w:r>
        <w:t xml:space="preserve">Cross-validation</w:t>
      </w:r>
    </w:p>
    <w:p>
      <w:pPr>
        <w:pStyle w:val="FirstParagraph"/>
      </w:pPr>
      <w:r>
        <w:t xml:space="preserve">Dataset of 652 subjects was splited into two equally sized sets</w:t>
      </w:r>
      <w:r>
        <w:t xml:space="preserve"> </w:t>
      </w:r>
      <w:r>
        <w:t xml:space="preserve">(X</w:t>
      </w:r>
      <w:r>
        <w:rPr>
          <w:vertAlign w:val="subscript"/>
        </w:rPr>
        <w:t xml:space="preserve">1</w:t>
      </w:r>
      <w:r>
        <w:t xml:space="preserve">, y</w:t>
      </w:r>
      <w:r>
        <w:rPr>
          <w:vertAlign w:val="subscript"/>
        </w:rPr>
        <w:t xml:space="preserve">1</w:t>
      </w:r>
      <w:r>
        <w:t xml:space="preserve">) and (X</w:t>
      </w:r>
      <w:r>
        <w:rPr>
          <w:vertAlign w:val="subscript"/>
        </w:rPr>
        <w:t xml:space="preserve">2</w:t>
      </w:r>
      <w:r>
        <w:t xml:space="preserve">,</w:t>
      </w:r>
      <w:r>
        <w:t xml:space="preserve"> </w:t>
      </w:r>
      <w:r>
        <w:t xml:space="preserve">y</w:t>
      </w:r>
      <w:r>
        <w:rPr>
          <w:vertAlign w:val="subscript"/>
        </w:rPr>
        <w:t xml:space="preserve">2</w:t>
      </w:r>
      <w:r>
        <w:t xml:space="preserve">), which were used in training and testing in an</w:t>
      </w:r>
      <w:r>
        <w:t xml:space="preserve"> </w:t>
      </w:r>
      <w:r>
        <w:t xml:space="preserve">alternating way, thus each set was used as (X</w:t>
      </w:r>
      <w:r>
        <w:rPr>
          <w:vertAlign w:val="subscript"/>
        </w:rPr>
        <w:t xml:space="preserve">train</w:t>
      </w:r>
      <w:r>
        <w:t xml:space="preserve">,</w:t>
      </w:r>
      <w:r>
        <w:t xml:space="preserve"> </w:t>
      </w:r>
      <w:r>
        <w:t xml:space="preserve">y</w:t>
      </w:r>
      <w:r>
        <w:rPr>
          <w:vertAlign w:val="subscript"/>
        </w:rPr>
        <w:t xml:space="preserve">train</w:t>
      </w:r>
      <w:r>
        <w:t xml:space="preserve">) and (X</w:t>
      </w:r>
      <w:r>
        <w:rPr>
          <w:vertAlign w:val="subscript"/>
        </w:rPr>
        <w:t xml:space="preserve">test</w:t>
      </w:r>
      <w:r>
        <w:t xml:space="preserve">,</w:t>
      </w:r>
      <w:r>
        <w:t xml:space="preserve"> </w:t>
      </w:r>
      <w:r>
        <w:t xml:space="preserve">y</w:t>
      </w:r>
      <w:r>
        <w:rPr>
          <w:vertAlign w:val="subscript"/>
        </w:rPr>
        <w:t xml:space="preserve">test</w:t>
      </w:r>
      <w:r>
        <w:t xml:space="preserve">) exactly once. Here in this report, a 2-fold</w:t>
      </w:r>
      <w:r>
        <w:t xml:space="preserve"> </w:t>
      </w:r>
      <w:r>
        <w:t xml:space="preserve">RepeatedStratifiedKFold cross-validation method was used to split the</w:t>
      </w:r>
      <w:r>
        <w:t xml:space="preserve"> </w:t>
      </w:r>
      <w:r>
        <w:t xml:space="preserve">dataset. Through this way, two classification models were fitted by</w:t>
      </w:r>
      <w:r>
        <w:t xml:space="preserve"> </w:t>
      </w:r>
      <w:r>
        <w:t xml:space="preserve">training dataset and compared to validate each other. Cross-validation</w:t>
      </w:r>
      <w:r>
        <w:t xml:space="preserve"> </w:t>
      </w:r>
      <w:r>
        <w:t xml:space="preserve">was also used in optimizing parameters when fitting supervector</w:t>
      </w:r>
      <w:r>
        <w:t xml:space="preserve"> </w:t>
      </w:r>
      <w:r>
        <w:t xml:space="preserve">classifier (SVC). Method which computes area under ROC curve and</w:t>
      </w:r>
      <w:r>
        <w:t xml:space="preserve"> </w:t>
      </w:r>
      <w:r>
        <w:t xml:space="preserve">Classification Report method which computes precision, recall, f1-score</w:t>
      </w:r>
      <w:r>
        <w:t xml:space="preserve"> </w:t>
      </w:r>
      <w:r>
        <w:t xml:space="preserve">and support were performed to evaluate the average accuracy of different</w:t>
      </w:r>
      <w:r>
        <w:t xml:space="preserve"> </w:t>
      </w:r>
      <w:r>
        <w:t xml:space="preserve">methods. To sum, four classifiers were trained and tested in the</w:t>
      </w:r>
      <w:r>
        <w:t xml:space="preserve"> </w:t>
      </w:r>
      <w:r>
        <w:t xml:space="preserve">experiment, including Linear SVC, SVC(kernal=Linear/RBF/Polynomial),</w:t>
      </w:r>
      <w:r>
        <w:t xml:space="preserve"> </w:t>
      </w:r>
      <w:r>
        <w:t xml:space="preserve">Stochastic Gradient Descent (SGD) and Decision Tree.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7" w:name="image-based-classification-using-greymatter-maps"/>
      <w:bookmarkEnd w:id="37"/>
      <w:r>
        <w:t xml:space="preserve">Image-based classification using Greymatter</w:t>
      </w:r>
      <w:r>
        <w:t xml:space="preserve"> </w:t>
      </w:r>
      <w:r>
        <w:t xml:space="preserve">Maps</w:t>
      </w:r>
    </w:p>
    <w:p>
      <w:pPr>
        <w:pStyle w:val="FirstParagraph"/>
      </w:pPr>
      <w:r>
        <w:t xml:space="preserve">Greymatter maps were smoothed with gaussian filter and then downsampled</w:t>
      </w:r>
      <w:r>
        <w:t xml:space="preserve"> </w:t>
      </w:r>
      <w:r>
        <w:t xml:space="preserve">to reduce dimensionality before PCA. In this report, Discrete Gaussian</w:t>
      </w:r>
      <w:r>
        <w:t xml:space="preserve"> </w:t>
      </w:r>
      <w:r>
        <w:t xml:space="preserve">method was used to smooth greymatter maps. Then the smoothed maps were</w:t>
      </w:r>
      <w:r>
        <w:t xml:space="preserve"> </w:t>
      </w:r>
      <w:r>
        <w:t xml:space="preserve">downsampled by a factore of two. The preprocessed maps were stored in a</w:t>
      </w:r>
      <w:r>
        <w:t xml:space="preserve"> </w:t>
      </w:r>
      <w:r>
        <w:t xml:space="preserve">big matrix with features of each sample in one row. Dataset of 652</w:t>
      </w:r>
      <w:r>
        <w:t xml:space="preserve"> </w:t>
      </w:r>
      <w:r>
        <w:t xml:space="preserve">subjects was splited into two equally sized sets according to</w:t>
      </w:r>
      <w:r>
        <w:t xml:space="preserve"> </w:t>
      </w:r>
      <w:r>
        <w:t xml:space="preserve">cross-validation method same as above described. Then PCA was performed</w:t>
      </w:r>
      <w:r>
        <w:t xml:space="preserve"> </w:t>
      </w:r>
      <w:r>
        <w:t xml:space="preserve">to reduce dimensionality and extract principal feature components.</w:t>
      </w:r>
      <w:r>
        <w:t xml:space="preserve"> </w:t>
      </w:r>
      <w:r>
        <w:t xml:space="preserve">Cross-validation was also used in optimizing parameters when fitting</w:t>
      </w:r>
      <w:r>
        <w:t xml:space="preserve"> </w:t>
      </w:r>
      <w:r>
        <w:t xml:space="preserve">supervector classifier (SVC). Method which computes area under ROC curve</w:t>
      </w:r>
      <w:r>
        <w:t xml:space="preserve"> </w:t>
      </w:r>
      <w:r>
        <w:t xml:space="preserve">and Classification Report method which computes precision, recall,</w:t>
      </w:r>
      <w:r>
        <w:t xml:space="preserve"> </w:t>
      </w:r>
      <w:r>
        <w:t xml:space="preserve">f1-score and support were performed to evaluate the average accuracy of</w:t>
      </w:r>
      <w:r>
        <w:t xml:space="preserve"> </w:t>
      </w:r>
      <w:r>
        <w:t xml:space="preserve">different methods. To sum, four classifiers were trained and tested in</w:t>
      </w:r>
      <w:r>
        <w:t xml:space="preserve"> </w:t>
      </w:r>
      <w:r>
        <w:t xml:space="preserve">the experiment, including Linear SVC, SVC(kernal=Linear/RBF/Polynomial),</w:t>
      </w:r>
      <w:r>
        <w:t xml:space="preserve"> </w:t>
      </w:r>
      <w:r>
        <w:t xml:space="preserve">Stochastic Gradient Descent (SGD) and Decision Tree.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8" w:name="results"/>
      <w:bookmarkEnd w:id="38"/>
      <w:r>
        <w:t xml:space="preserve">Results</w:t>
      </w:r>
    </w:p>
    <w:p>
      <w:pPr>
        <w:pStyle w:val="Heading2"/>
      </w:pPr>
      <w:bookmarkStart w:id="39" w:name="best-paramters-for-svc"/>
      <w:bookmarkEnd w:id="39"/>
      <w:r>
        <w:t xml:space="preserve">Best Paramters for SVC</w:t>
      </w:r>
    </w:p>
    <w:p>
      <w:pPr>
        <w:pStyle w:val="FirstParagraph"/>
      </w:pPr>
      <w:r>
        <w:t xml:space="preserve">Grid Search Cross Validation method was performed to search for best</w:t>
      </w:r>
      <w:r>
        <w:t xml:space="preserve"> </w:t>
      </w:r>
      <w:r>
        <w:t xml:space="preserve">parameters of SVC models trained by both relative volume features and</w:t>
      </w:r>
      <w:r>
        <w:t xml:space="preserve"> </w:t>
      </w:r>
      <w:r>
        <w:t xml:space="preserve">principal greymatter map features.  Best parameters set of {’C’:1,</w:t>
      </w:r>
      <w:r>
        <w:t xml:space="preserve"> </w:t>
      </w:r>
      <w:r>
        <w:t xml:space="preserve">‘</w:t>
      </w:r>
      <w:r>
        <w:t xml:space="preserve">gamma</w:t>
      </w:r>
      <w:r>
        <w:t xml:space="preserve">’</w:t>
      </w:r>
      <w:r>
        <w:t xml:space="preserve">: 0.001,</w:t>
      </w:r>
      <w:r>
        <w:t xml:space="preserve"> </w:t>
      </w:r>
      <w:r>
        <w:t xml:space="preserve">‘</w:t>
      </w:r>
      <w:r>
        <w:t xml:space="preserve">kernel</w:t>
      </w:r>
      <w:r>
        <w:t xml:space="preserve">’</w:t>
      </w:r>
      <w:r>
        <w:t xml:space="preserve">:</w:t>
      </w:r>
      <w:r>
        <w:t xml:space="preserve"> </w:t>
      </w:r>
      <w:r>
        <w:t xml:space="preserve">‘</w:t>
      </w:r>
      <w:r>
        <w:t xml:space="preserve">rbf</w:t>
      </w:r>
      <w:r>
        <w:t xml:space="preserve">’</w:t>
      </w:r>
      <w:r>
        <w:t xml:space="preserve">} was found when training SVC by CSF</w:t>
      </w:r>
      <w:r>
        <w:t xml:space="preserve"> </w:t>
      </w:r>
      <w:r>
        <w:t xml:space="preserve">relative volume, GM relative volume, and WM relative volume feature,</w:t>
      </w:r>
      <w:r>
        <w:t xml:space="preserve"> </w:t>
      </w:r>
      <w:r>
        <w:t xml:space="preserve">which was also validated by cross-validation. Best parameters set of</w:t>
      </w:r>
      <w:r>
        <w:t xml:space="preserve"> </w:t>
      </w:r>
      <w:r>
        <w:t xml:space="preserve">{’C’:10,</w:t>
      </w:r>
      <w:r>
        <w:t xml:space="preserve"> </w:t>
      </w:r>
      <w:r>
        <w:t xml:space="preserve">‘</w:t>
      </w:r>
      <w:r>
        <w:t xml:space="preserve">gamma</w:t>
      </w:r>
      <w:r>
        <w:t xml:space="preserve">’</w:t>
      </w:r>
      <w:r>
        <w:t xml:space="preserve">: 0.001,</w:t>
      </w:r>
      <w:r>
        <w:t xml:space="preserve"> </w:t>
      </w:r>
      <w:r>
        <w:t xml:space="preserve">‘</w:t>
      </w:r>
      <w:r>
        <w:t xml:space="preserve">kernel</w:t>
      </w:r>
      <w:r>
        <w:t xml:space="preserve">’</w:t>
      </w:r>
      <w:r>
        <w:t xml:space="preserve">:</w:t>
      </w:r>
      <w:r>
        <w:t xml:space="preserve"> </w:t>
      </w:r>
      <w:r>
        <w:t xml:space="preserve">‘</w:t>
      </w:r>
      <w:r>
        <w:t xml:space="preserve">rbf</w:t>
      </w:r>
      <w:r>
        <w:t xml:space="preserve">’</w:t>
      </w:r>
      <w:r>
        <w:t xml:space="preserve">} was found when training SVC</w:t>
      </w:r>
      <w:r>
        <w:t xml:space="preserve"> </w:t>
      </w:r>
      <w:r>
        <w:t xml:space="preserve">by CSF relative volume, GM relative volume, and WM relative volume</w:t>
      </w:r>
      <w:r>
        <w:t xml:space="preserve"> </w:t>
      </w:r>
      <w:r>
        <w:t xml:space="preserve">feature, which was also validated by cross-validation. Details could be</w:t>
      </w:r>
      <w:r>
        <w:t xml:space="preserve"> </w:t>
      </w:r>
      <w:r>
        <w:t xml:space="preserve">checked by source code file attached to the report.</w:t>
      </w:r>
    </w:p>
    <w:p>
      <w:pPr>
        <w:pStyle w:val="Heading2"/>
      </w:pPr>
      <w:bookmarkStart w:id="40" w:name="best-set-of-relative-volume-features"/>
      <w:bookmarkEnd w:id="40"/>
      <w:r>
        <w:t xml:space="preserve">Best Set of Relative Volume</w:t>
      </w:r>
      <w:r>
        <w:t xml:space="preserve"> </w:t>
      </w:r>
      <w:r>
        <w:t xml:space="preserve">Features </w:t>
      </w:r>
    </w:p>
    <w:p>
      <w:pPr>
        <w:pStyle w:val="FirstParagraph"/>
      </w:pPr>
      <w:r>
        <w:t xml:space="preserve">Relative volume features of CSF, GM, WM were fitted to all four classes</w:t>
      </w:r>
      <w:r>
        <w:t xml:space="preserve"> </w:t>
      </w:r>
      <w:r>
        <w:t xml:space="preserve">of classifiers and were evaluated by f1-score and auc, precision and</w:t>
      </w:r>
      <w:r>
        <w:t xml:space="preserve"> </w:t>
      </w:r>
      <w:r>
        <w:t xml:space="preserve">recall. When comparing them with each other, the prior two of f1-score</w:t>
      </w:r>
      <w:r>
        <w:t xml:space="preserve"> </w:t>
      </w:r>
      <w:r>
        <w:t xml:space="preserve">and auc were taken into account. The aucs of GM for all models were</w:t>
      </w:r>
      <w:r>
        <w:t xml:space="preserve"> </w:t>
      </w:r>
      <w:r>
        <w:t xml:space="preserve">around 0.50, and the micro-averages of f1-score for all models  were</w:t>
      </w:r>
      <w:r>
        <w:t xml:space="preserve"> </w:t>
      </w:r>
      <w:r>
        <w:t xml:space="preserve">0.51. The aucs of WM for all models were around 0.52, and the</w:t>
      </w:r>
      <w:r>
        <w:t xml:space="preserve"> </w:t>
      </w:r>
      <w:r>
        <w:t xml:space="preserve">micro-averages of f1-score for all models  were 0.51. The aucs of CSF</w:t>
      </w:r>
      <w:r>
        <w:t xml:space="preserve"> </w:t>
      </w:r>
      <w:r>
        <w:t xml:space="preserve">for all models were around 0.55, and the micro-averages of f1-score for</w:t>
      </w:r>
      <w:r>
        <w:t xml:space="preserve"> </w:t>
      </w:r>
      <w:r>
        <w:t xml:space="preserve">all models  were 0.51. Thus, the best set of relative volume feature</w:t>
      </w:r>
      <w:r>
        <w:t xml:space="preserve"> </w:t>
      </w:r>
      <w:r>
        <w:t xml:space="preserve">should be CSF relative volume. Details could be checked by source code</w:t>
      </w:r>
      <w:r>
        <w:t xml:space="preserve"> </w:t>
      </w:r>
      <w:r>
        <w:t xml:space="preserve">file attached to the report.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41" w:name="model-selection-for-relative-volume-features"/>
      <w:bookmarkEnd w:id="41"/>
      <w:r>
        <w:t xml:space="preserve">Model Selection for Relative Volume</w:t>
      </w:r>
      <w:r>
        <w:t xml:space="preserve"> </w:t>
      </w:r>
      <w:r>
        <w:t xml:space="preserve">Features</w:t>
      </w:r>
    </w:p>
    <w:p>
      <w:pPr>
        <w:pStyle w:val="FirstParagraph"/>
      </w:pPr>
      <w:r>
        <w:t xml:space="preserve">When comparing the models for relative volume features, best set of</w:t>
      </w:r>
      <w:r>
        <w:t xml:space="preserve"> </w:t>
      </w:r>
      <w:r>
        <w:t xml:space="preserve">relative volume feature-CSF was considered. As the best set parameter</w:t>
      </w:r>
      <w:r>
        <w:t xml:space="preserve"> </w:t>
      </w:r>
      <w:r>
        <w:t xml:space="preserve">for SVC was {’C’:1,</w:t>
      </w:r>
      <w:r>
        <w:t xml:space="preserve"> </w:t>
      </w:r>
      <w:r>
        <w:t xml:space="preserve">‘</w:t>
      </w:r>
      <w:r>
        <w:t xml:space="preserve">gamma</w:t>
      </w:r>
      <w:r>
        <w:t xml:space="preserve">’</w:t>
      </w:r>
      <w:r>
        <w:t xml:space="preserve">: 0.001,</w:t>
      </w:r>
      <w:r>
        <w:t xml:space="preserve"> </w:t>
      </w:r>
      <w:r>
        <w:t xml:space="preserve">‘</w:t>
      </w:r>
      <w:r>
        <w:t xml:space="preserve">kernel</w:t>
      </w:r>
      <w:r>
        <w:t xml:space="preserve">’</w:t>
      </w:r>
      <w:r>
        <w:t xml:space="preserve">:</w:t>
      </w:r>
      <w:r>
        <w:t xml:space="preserve"> </w:t>
      </w:r>
      <w:r>
        <w:t xml:space="preserve">‘</w:t>
      </w:r>
      <w:r>
        <w:t xml:space="preserve">rbf</w:t>
      </w:r>
      <w:r>
        <w:t xml:space="preserve">’</w:t>
      </w:r>
      <w:r>
        <w:t xml:space="preserve">} , parameters of</w:t>
      </w:r>
      <w:r>
        <w:t xml:space="preserve"> </w:t>
      </w:r>
      <w:r>
        <w:t xml:space="preserve">SVC(kernel=RBF) were set as that for evaluation for models trained by</w:t>
      </w:r>
      <w:r>
        <w:t xml:space="preserve"> </w:t>
      </w:r>
      <w:r>
        <w:t xml:space="preserve">relative volume features. For Linear SVC, the auc were around 0.55 but</w:t>
      </w:r>
      <w:r>
        <w:t xml:space="preserve"> </w:t>
      </w:r>
      <w:r>
        <w:t xml:space="preserve">with relative large variance, and the f1-scores were around 0.51. For</w:t>
      </w:r>
      <w:r>
        <w:t xml:space="preserve"> </w:t>
      </w:r>
      <w:r>
        <w:t xml:space="preserve">SGD model, the aucs were around 0.55 but with relative large variance</w:t>
      </w:r>
      <w:r>
        <w:t xml:space="preserve"> </w:t>
      </w:r>
      <w:r>
        <w:t xml:space="preserve">when performing repeats by cross-validation method, and the f1-scores</w:t>
      </w:r>
      <w:r>
        <w:t xml:space="preserve"> </w:t>
      </w:r>
      <w:r>
        <w:t xml:space="preserve">were around 0.51. For DecisionTree mdoel, the aucs were around 0.50, and</w:t>
      </w:r>
      <w:r>
        <w:t xml:space="preserve"> </w:t>
      </w:r>
      <w:r>
        <w:t xml:space="preserve">the f1-scores were around 0.50. For SVC(kernel=Polynomial), the aucs</w:t>
      </w:r>
      <w:r>
        <w:t xml:space="preserve"> </w:t>
      </w:r>
      <w:r>
        <w:t xml:space="preserve">were around 0.55 but also with relative small  variance, and the</w:t>
      </w:r>
      <w:r>
        <w:t xml:space="preserve"> </w:t>
      </w:r>
      <w:r>
        <w:t xml:space="preserve">f1-scores were around 0.50. For SVC(kernel=RBF), the aucs were around</w:t>
      </w:r>
      <w:r>
        <w:t xml:space="preserve"> </w:t>
      </w:r>
      <w:r>
        <w:t xml:space="preserve">0.55 but with relative small variance, and the f1-scores were around</w:t>
      </w:r>
      <w:r>
        <w:t xml:space="preserve"> </w:t>
      </w:r>
      <w:r>
        <w:t xml:space="preserve">0.50. Therefore, DecisionTree model was suggested to be the most</w:t>
      </w:r>
      <w:r>
        <w:t xml:space="preserve"> </w:t>
      </w:r>
      <w:r>
        <w:t xml:space="preserve">inappropriate one when taking relative volume features as training</w:t>
      </w:r>
      <w:r>
        <w:t xml:space="preserve"> </w:t>
      </w:r>
      <w:r>
        <w:t xml:space="preserve">data.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42" w:name="model-selection-for-principal-greymatter-map-features"/>
      <w:bookmarkEnd w:id="42"/>
      <w:r>
        <w:t xml:space="preserve">Model Selection for Principal Greymatter Map</w:t>
      </w:r>
      <w:r>
        <w:t xml:space="preserve"> </w:t>
      </w:r>
      <w:r>
        <w:t xml:space="preserve">Features</w:t>
      </w:r>
    </w:p>
    <w:p>
      <w:pPr>
        <w:pStyle w:val="FirstParagraph"/>
      </w:pPr>
      <w:r>
        <w:t xml:space="preserve">As the best set parameter for SVC was {’C’:10,</w:t>
      </w:r>
      <w:r>
        <w:t xml:space="preserve"> </w:t>
      </w:r>
      <w:r>
        <w:t xml:space="preserve">‘</w:t>
      </w:r>
      <w:r>
        <w:t xml:space="preserve">gamma</w:t>
      </w:r>
      <w:r>
        <w:t xml:space="preserve">’</w:t>
      </w:r>
      <w:r>
        <w:t xml:space="preserve">: 0.001,</w:t>
      </w:r>
      <w:r>
        <w:t xml:space="preserve"> </w:t>
      </w:r>
      <w:r>
        <w:t xml:space="preserve">‘</w:t>
      </w:r>
      <w:r>
        <w:t xml:space="preserve">kernel</w:t>
      </w:r>
      <w:r>
        <w:t xml:space="preserve">’</w:t>
      </w:r>
      <w:r>
        <w:t xml:space="preserve">:</w:t>
      </w:r>
      <w:r>
        <w:t xml:space="preserve"> </w:t>
      </w:r>
      <w:r>
        <w:t xml:space="preserve">‘</w:t>
      </w:r>
      <w:r>
        <w:t xml:space="preserve">rbf</w:t>
      </w:r>
      <w:r>
        <w:t xml:space="preserve">’</w:t>
      </w:r>
      <w:r>
        <w:t xml:space="preserve">} , parameters of SVC(kernel=RBF) were set as that for</w:t>
      </w:r>
      <w:r>
        <w:t xml:space="preserve"> </w:t>
      </w:r>
      <w:r>
        <w:t xml:space="preserve">evaluation of models trained by principal greymatter map features. For</w:t>
      </w:r>
      <w:r>
        <w:t xml:space="preserve"> </w:t>
      </w:r>
      <w:r>
        <w:t xml:space="preserve">Linear SVC, the auc were around 0.98, and the f1-scores were around</w:t>
      </w:r>
      <w:r>
        <w:t xml:space="preserve"> </w:t>
      </w:r>
      <w:r>
        <w:t xml:space="preserve">0.92. For SGD model, the aucs were around 0.97, and the f1-scores were</w:t>
      </w:r>
      <w:r>
        <w:t xml:space="preserve"> </w:t>
      </w:r>
      <w:r>
        <w:t xml:space="preserve">around 0.91. For DecisionTree mdoel, the aucs were around 0.69, and the</w:t>
      </w:r>
      <w:r>
        <w:t xml:space="preserve"> </w:t>
      </w:r>
      <w:r>
        <w:t xml:space="preserve">f1-scores were around 0.69. For SVC(kernel=Polynomial), the aucs were</w:t>
      </w:r>
      <w:r>
        <w:t xml:space="preserve"> </w:t>
      </w:r>
      <w:r>
        <w:t xml:space="preserve">around 0.94, and the f1-scores were around 0.49. For SVC(kernel=RBF),</w:t>
      </w:r>
      <w:r>
        <w:t xml:space="preserve"> </w:t>
      </w:r>
      <w:r>
        <w:t xml:space="preserve">the aucs were around 0.98, and the f1-scores were around 0.64.</w:t>
      </w:r>
      <w:r>
        <w:t xml:space="preserve"> </w:t>
      </w:r>
      <w:r>
        <w:t xml:space="preserve">Therefore, DecisionTree model should be the most inappropriate one when</w:t>
      </w:r>
      <w:r>
        <w:t xml:space="preserve"> </w:t>
      </w:r>
      <w:r>
        <w:t xml:space="preserve">taking relative volume features as training data. Therefore, the</w:t>
      </w:r>
      <w:r>
        <w:t xml:space="preserve"> </w:t>
      </w:r>
      <w:r>
        <w:t xml:space="preserve">relative good models for principal greymatter map features was suggested</w:t>
      </w:r>
      <w:r>
        <w:t xml:space="preserve"> </w:t>
      </w:r>
      <w:r>
        <w:t xml:space="preserve">to be Linear SVC and SGD model, which are all linear separation models.</w:t>
      </w:r>
      <w:r>
        <w:t xml:space="preserve"> </w:t>
      </w:r>
      <w:r>
        <w:t xml:space="preserve">Decision Tree model was suggested to be relativly poorly performed.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2"/>
      </w:pPr>
      <w:bookmarkStart w:id="43" w:name="volume-based-classification-approach-v.s.-image-based-classification-approach"/>
      <w:bookmarkEnd w:id="43"/>
      <w:r>
        <w:t xml:space="preserve">Volume-based Classification Approach V.S. Image-based</w:t>
      </w:r>
      <w:r>
        <w:t xml:space="preserve"> </w:t>
      </w:r>
      <w:r>
        <w:t xml:space="preserve">Classification</w:t>
      </w:r>
      <w:r>
        <w:t xml:space="preserve"> </w:t>
      </w:r>
      <w:r>
        <w:t xml:space="preserve">Approach</w:t>
      </w:r>
    </w:p>
    <w:p>
      <w:pPr>
        <w:pStyle w:val="FirstParagraph"/>
      </w:pPr>
      <w:r>
        <w:t xml:space="preserve">When comparing these two approaches, best set of features as well as</w:t>
      </w:r>
      <w:r>
        <w:t xml:space="preserve"> </w:t>
      </w:r>
      <w:r>
        <w:t xml:space="preserve">models of each one was selected. For volume-based classification</w:t>
      </w:r>
      <w:r>
        <w:t xml:space="preserve"> </w:t>
      </w:r>
      <w:r>
        <w:t xml:space="preserve">approach, relative CSF volumes were chosen to be features to fit SVC or</w:t>
      </w:r>
      <w:r>
        <w:t xml:space="preserve"> </w:t>
      </w:r>
      <w:r>
        <w:t xml:space="preserve">Linear SVC or SGD model. The aucs were around 0.55 and the f1-scores</w:t>
      </w:r>
      <w:r>
        <w:t xml:space="preserve"> </w:t>
      </w:r>
      <w:r>
        <w:t xml:space="preserve">were around 0.51. For image-based classification approach, Linear SVC</w:t>
      </w:r>
      <w:r>
        <w:t xml:space="preserve"> </w:t>
      </w:r>
      <w:r>
        <w:t xml:space="preserve">model was chosen to be trained. The aucs were around 0.98 and the</w:t>
      </w:r>
      <w:r>
        <w:t xml:space="preserve"> </w:t>
      </w:r>
      <w:r>
        <w:t xml:space="preserve">f1-scores were around 0.92. Thus compared to volume-based classification</w:t>
      </w:r>
      <w:r>
        <w:t xml:space="preserve"> </w:t>
      </w:r>
      <w:r>
        <w:t xml:space="preserve">approach image-based classification approach was suggested to be a</w:t>
      </w:r>
      <w:r>
        <w:t xml:space="preserve"> </w:t>
      </w:r>
      <w:r>
        <w:t xml:space="preserve">relative good approach.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44" w:name="conclusions"/>
      <w:bookmarkEnd w:id="44"/>
      <w:r>
        <w:t xml:space="preserve">Conclusions</w:t>
      </w:r>
    </w:p>
    <w:p>
      <w:pPr>
        <w:pStyle w:val="FirstParagraph"/>
      </w:pPr>
      <w:r>
        <w:t xml:space="preserve">In this report, two approaches for relative volume feature and principal</w:t>
      </w:r>
      <w:r>
        <w:t xml:space="preserve"> </w:t>
      </w:r>
      <w:r>
        <w:t xml:space="preserve">feature extracted from greymatter maps on the basis of MRI brain scans</w:t>
      </w:r>
      <w:r>
        <w:t xml:space="preserve"> </w:t>
      </w:r>
      <w:r>
        <w:t xml:space="preserve">were conducted to train classification models which can predict genders</w:t>
      </w:r>
      <w:r>
        <w:t xml:space="preserve"> </w:t>
      </w:r>
      <w:r>
        <w:t xml:space="preserve">with obtained new images.</w:t>
      </w:r>
    </w:p>
    <w:p>
      <w:pPr>
        <w:pStyle w:val="BodyText"/>
      </w:pPr>
      <w:r>
        <w:t xml:space="preserve">Different classifiers were tested and verified by cross-validation and</w:t>
      </w:r>
      <w:r>
        <w:t xml:space="preserve"> </w:t>
      </w:r>
      <w:r>
        <w:t xml:space="preserve">their average accuracy were principally evaluated by f1 score and aucs.</w:t>
      </w:r>
      <w:r>
        <w:t xml:space="preserve"> </w:t>
      </w:r>
      <w:r>
        <w:t xml:space="preserve">Grid searches were performed to find optimized parameters for SVC.</w:t>
      </w:r>
      <w:r>
        <w:t xml:space="preserve"> </w:t>
      </w:r>
      <w:r>
        <w:t xml:space="preserve">Relative volume features were compared to each other and relative CSF</w:t>
      </w:r>
      <w:r>
        <w:t xml:space="preserve"> </w:t>
      </w:r>
      <w:r>
        <w:t xml:space="preserve">volume was found to be the best feature set in the first approach. Using</w:t>
      </w:r>
      <w:r>
        <w:t xml:space="preserve"> </w:t>
      </w:r>
      <w:r>
        <w:t xml:space="preserve">CSF relative volume feature to explore classifers for the volume-based</w:t>
      </w:r>
      <w:r>
        <w:t xml:space="preserve"> </w:t>
      </w:r>
      <w:r>
        <w:t xml:space="preserve">approach, it was suggested that Decision Tree model was relative not</w:t>
      </w:r>
      <w:r>
        <w:t xml:space="preserve"> </w:t>
      </w:r>
      <w:r>
        <w:t xml:space="preserve">appropriate. Principal greymatter map features were used to explore</w:t>
      </w:r>
      <w:r>
        <w:t xml:space="preserve"> </w:t>
      </w:r>
      <w:r>
        <w:t xml:space="preserve">classifiers for the image-based approach, it was suggested that Linear</w:t>
      </w:r>
      <w:r>
        <w:t xml:space="preserve"> </w:t>
      </w:r>
      <w:r>
        <w:t xml:space="preserve">SVC and SGD model were relative good models while Decision Tree</w:t>
      </w:r>
      <w:r>
        <w:t xml:space="preserve"> </w:t>
      </w:r>
      <w:r>
        <w:t xml:space="preserve">classifer was as well relative inappropriate model. Overall, the</w:t>
      </w:r>
      <w:r>
        <w:t xml:space="preserve"> </w:t>
      </w:r>
      <w:r>
        <w:t xml:space="preserve">comparison between two approaches found that Image-based classification</w:t>
      </w:r>
      <w:r>
        <w:t xml:space="preserve"> </w:t>
      </w:r>
      <w:r>
        <w:t xml:space="preserve">method performed better than volume-based classification method.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45" w:name="references"/>
      <w:bookmarkEnd w:id="45"/>
      <w:r>
        <w:t xml:space="preserve">References</w:t>
      </w:r>
    </w:p>
    <w:p>
      <w:pPr>
        <w:pStyle w:val="FirstParagraph"/>
      </w:pPr>
      <w:r>
        <w:t xml:space="preserve">Gryska, E. A., Schneiderman, J., &amp; Heckemann, R. A. (2019).</w:t>
      </w:r>
      <w:r>
        <w:t xml:space="preserve"> </w:t>
      </w:r>
      <w:r>
        <w:t xml:space="preserve">Automatic brain lesion segmentation on standard MRIs of the human head: a scoping review protocol.</w:t>
      </w:r>
      <w:r>
        <w:t xml:space="preserve">.</w:t>
      </w:r>
      <w:r>
        <w:t xml:space="preserve"> </w:t>
      </w:r>
      <w:r>
        <w:rPr>
          <w:i/>
        </w:rPr>
        <w:t xml:space="preserve">BMJ Open</w:t>
      </w:r>
      <w:r>
        <w:t xml:space="preserve">,</w:t>
      </w:r>
      <w:r>
        <w:t xml:space="preserve"> </w:t>
      </w:r>
      <w:r>
        <w:rPr>
          <w:i/>
        </w:rPr>
        <w:t xml:space="preserve">9</w:t>
      </w:r>
      <w:r>
        <w:t xml:space="preserve">, e024824.</w:t>
      </w:r>
    </w:p>
    <w:p>
      <w:pPr>
        <w:pStyle w:val="BodyText"/>
      </w:pPr>
      <w:r>
        <w:t xml:space="preserve">Yücel, M., Stuart, G. W., Maruff, P., Velakoulis, D., Crowe, S. F., Savage, G., &amp; Pantelis, C. (2001).</w:t>
      </w:r>
      <w:r>
        <w:t xml:space="preserve"> </w:t>
      </w:r>
      <w:r>
        <w:t xml:space="preserve">Hemispheric and gender-related differences in the gross morphology of the anterior cingulate/paracingulate cortex in normal volunteers: an MRI morphometric study.</w:t>
      </w:r>
      <w:r>
        <w:t xml:space="preserve">.</w:t>
      </w:r>
      <w:r>
        <w:t xml:space="preserve"> </w:t>
      </w:r>
      <w:r>
        <w:rPr>
          <w:i/>
        </w:rPr>
        <w:t xml:space="preserve">Cereb Cortex</w:t>
      </w:r>
      <w:r>
        <w:t xml:space="preserve">,</w:t>
      </w:r>
      <w:r>
        <w:t xml:space="preserve"> </w:t>
      </w:r>
      <w:r>
        <w:rPr>
          <w:i/>
        </w:rPr>
        <w:t xml:space="preserve">11</w:t>
      </w:r>
      <w:r>
        <w:t xml:space="preserve">, 17–25.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b141f4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2" Target="media/rId32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Mini-Project Report (May 24th 2019)</dc:title>
  <dc:creator>Jiaxin Xiao</dc:creator>
  <dcterms:created xsi:type="dcterms:W3CDTF">2019-05-24T03:16:12Z</dcterms:created>
  <dcterms:modified xsi:type="dcterms:W3CDTF">2019-05-24T03:16:12Z</dcterms:modified>
</cp:coreProperties>
</file>