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svg" ContentType="image/svg+xml"/>
  <Override PartName="/word/media/rId28.svg" ContentType="image/svg+xml"/>
  <Override PartName="/word/media/rId29.svg" ContentType="image/svg+xml"/>
  <Override PartName="/word/media/rId24.png" ContentType="image/png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Práctica</w:t>
      </w:r>
      <w:r>
        <w:t xml:space="preserve"> </w:t>
      </w:r>
      <w:r>
        <w:t xml:space="preserve">1:</w:t>
      </w:r>
      <w:r>
        <w:t xml:space="preserve"> </w:t>
      </w:r>
      <w:r>
        <w:t xml:space="preserve">Electrostática</w:t>
      </w:r>
    </w:p>
    <w:p>
      <w:pPr>
        <w:pStyle w:val="Author"/>
      </w:pPr>
      <w:r>
        <w:t xml:space="preserve">Melanie</w:t>
      </w:r>
      <w:r>
        <w:t xml:space="preserve"> </w:t>
      </w:r>
      <w:r>
        <w:t xml:space="preserve">Quimey</w:t>
      </w:r>
    </w:p>
    <w:p>
      <w:pPr>
        <w:pStyle w:val="Author"/>
      </w:pPr>
      <w:r>
        <w:t xml:space="preserve">Maite</w:t>
      </w:r>
      <w:r>
        <w:t xml:space="preserve"> </w:t>
      </w:r>
      <w:r>
        <w:t xml:space="preserve">Iribarren</w:t>
      </w:r>
    </w:p>
    <w:p>
      <w:pPr>
        <w:pStyle w:val="Heading1"/>
      </w:pPr>
      <w:bookmarkStart w:id="21" w:name="resumen"/>
      <w:bookmarkEnd w:id="21"/>
      <w:r>
        <w:t xml:space="preserve">Resumen</w:t>
      </w:r>
    </w:p>
    <w:p>
      <w:pPr>
        <w:pStyle w:val="FirstParagraph"/>
      </w:pPr>
      <w:r>
        <w:t xml:space="preserve">Se provee un formato de reporte en el que figuran bajo los títulos de</w:t>
      </w:r>
      <w:r>
        <w:t xml:space="preserve"> </w:t>
      </w:r>
      <w:r>
        <w:t xml:space="preserve">cada sección una descripción de que debieran contener. A continuación se</w:t>
      </w:r>
      <w:r>
        <w:t xml:space="preserve"> </w:t>
      </w:r>
      <w:r>
        <w:t xml:space="preserve">da una recomendación de en que orden escribir los contenidos de tales</w:t>
      </w:r>
      <w:r>
        <w:t xml:space="preserve"> </w:t>
      </w:r>
      <w:r>
        <w:t xml:space="preserve">secciones.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introducción"/>
      <w:bookmarkEnd w:id="22"/>
      <w:r>
        <w:t xml:space="preserve">Introducción</w:t>
      </w:r>
    </w:p>
    <w:p>
      <w:pPr>
        <w:pStyle w:val="FirstParagraph"/>
      </w:pPr>
      <w:r>
        <w:t xml:space="preserve">Investigar la dependencia entre corriente y diferencia de potencial</w:t>
      </w:r>
      <w:r>
        <w:t xml:space="preserve"> </w:t>
      </w:r>
      <w:r>
        <w:t xml:space="preserve">eléctrica en una resistencia.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métodos"/>
      <w:bookmarkEnd w:id="23"/>
      <w:r>
        <w:t xml:space="preserve">Métodos</w:t>
      </w:r>
    </w:p>
    <w:p>
      <w:pPr>
        <w:pStyle w:val="FirstParagraph"/>
      </w:pPr>
      <w:r>
        <w:t xml:space="preserve">Se replicó el circuito esquematizado en la figura 1 del guía de la</w:t>
      </w:r>
      <w:r>
        <w:t xml:space="preserve"> </w:t>
      </w:r>
      <w:r>
        <w:t xml:space="preserve">práctica</w:t>
      </w:r>
      <w:r>
        <w:t xml:space="preserve"> </w:t>
      </w: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destinado a medir corriente eléctrica</w:t>
      </w:r>
      <w:r>
        <w:t xml:space="preserve"> </w:t>
      </w:r>
      <w:r>
        <w:t xml:space="preserve">(﻿I) y diferencia de potencial (﻿V)</w:t>
      </w:r>
      <w:r>
        <w:t xml:space="preserve"> </w:t>
      </w:r>
      <w:r>
        <w:t xml:space="preserve">sobre una resistencia. El dispositivo experimental se muestra en la</w:t>
      </w:r>
      <w:r>
        <w:t xml:space="preserve"> </w:t>
      </w:r>
      <w:r>
        <w:t xml:space="preserve">figura 1.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2959201"/>
            <wp:effectExtent b="0" l="0" r="0" t="0"/>
            <wp:docPr descr="Circuito destinado a medir ﻿I y ﻿V en una resistencia variable (caja de décadas). El multímetro a la izquierda operó en función voltímetro en tanto que el de la derecha lo hizo en función amperímetro. La fuerza electromotríz (﻿_0) la proveyó una fuente de continua. Todas las conexiones se realizaron usando cables con terminales banana en ambos extremos. " title="" id="1" name="Picture"/>
            <a:graphic>
              <a:graphicData uri="http://schemas.openxmlformats.org/drawingml/2006/picture">
                <pic:pic>
                  <pic:nvPicPr>
                    <pic:cNvPr descr="figures/cosa-004/cosa-0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59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Circuito destinado a medir ﻿I y ﻿V en</w:t>
      </w:r>
      <w:r>
        <w:t xml:space="preserve"> </w:t>
      </w:r>
      <w:r>
        <w:t xml:space="preserve">una resistencia variable (caja de décadas). El multímetro a la izquierda</w:t>
      </w:r>
      <w:r>
        <w:t xml:space="preserve"> </w:t>
      </w:r>
      <w:r>
        <w:t xml:space="preserve">operó en función voltímetro en tanto que el de la derecha lo hizo en</w:t>
      </w:r>
      <w:r>
        <w:t xml:space="preserve"> </w:t>
      </w:r>
      <w:r>
        <w:t xml:space="preserve">función amperímetro. La fuerza electromotríz (﻿_0) la</w:t>
      </w:r>
      <w:r>
        <w:t xml:space="preserve"> </w:t>
      </w:r>
      <w:r>
        <w:t xml:space="preserve">proveyó una fuente de continua. Todas las conexiones se realizaron</w:t>
      </w:r>
      <w:r>
        <w:t xml:space="preserve"> </w:t>
      </w:r>
      <w:r>
        <w:t xml:space="preserve">usando cables con terminales banana en ambos extremos.</w:t>
      </w:r>
      <w:r>
        <w:t xml:space="preserve"> </w:t>
      </w:r>
    </w:p>
    <w:p>
      <w:pPr>
        <w:pStyle w:val="Heading1"/>
      </w:pPr>
      <w:bookmarkStart w:id="25" w:name="resultados"/>
      <w:bookmarkEnd w:id="25"/>
      <w:r>
        <w:t xml:space="preserve">Resultados</w:t>
      </w:r>
    </w:p>
    <w:p>
      <w:pPr>
        <w:pStyle w:val="FirstParagraph"/>
      </w:pPr>
      <w:r>
        <w:t xml:space="preserve">Como se ve en la figura 2, las franjas de diferentes colores representan</w:t>
      </w:r>
      <w:r>
        <w:t xml:space="preserve"> </w:t>
      </w:r>
      <w:r>
        <w:t xml:space="preserve">los potenciales electrostáticos medidos en un plano entre dos placas</w:t>
      </w:r>
      <w:r>
        <w:t xml:space="preserve"> </w:t>
      </w:r>
      <w:r>
        <w:t xml:space="preserve">metálicas. A medida que nos movemos en el eje Y aumenta el potencial, no</w:t>
      </w:r>
      <w:r>
        <w:t xml:space="preserve"> </w:t>
      </w:r>
      <w:r>
        <w:t xml:space="preserve">asi en el eje X que se mantiene relativamente constante, aunque</w:t>
      </w:r>
      <w:r>
        <w:t xml:space="preserve"> </w:t>
      </w:r>
      <w:r>
        <w:t xml:space="preserve">idealmente estas franjas deberian ser totalmente paralelas entre sí.</w:t>
      </w:r>
    </w:p>
    <w:p>
      <w:pPr>
        <w:pStyle w:val="FigureWithCaption"/>
      </w:pPr>
      <w:r>
        <w:drawing>
          <wp:inline>
            <wp:extent cx="959999" cy="716400"/>
            <wp:effectExtent b="0" l="0" r="0" t="0"/>
            <wp:docPr descr="Lineas equipotenciales obtenidas entre dos placas metálicas. " title="" id="1" name="Picture"/>
            <a:graphic>
              <a:graphicData uri="http://schemas.openxmlformats.org/drawingml/2006/picture">
                <pic:pic>
                  <pic:nvPicPr>
                    <pic:cNvPr descr="figures/figure-1/figur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9" cy="71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Lineas equipotenciales obtenidas entre dos placas metálicas.</w:t>
      </w:r>
      <w:r>
        <w:t xml:space="preserve"> </w:t>
      </w:r>
    </w:p>
    <w:p>
      <w:pPr>
        <w:pStyle w:val="FigureWithCaption"/>
      </w:pPr>
      <w:r>
        <w:drawing>
          <wp:inline>
            <wp:extent cx="3810000" cy="2540000"/>
            <wp:effectExtent b="0" l="0" r="0" t="0"/>
            <wp:docPr descr="Lineas de campo interpoladas, generadas entre dos placas metalicas. " title="" id="1" name="Picture"/>
            <a:graphic>
              <a:graphicData uri="http://schemas.openxmlformats.org/drawingml/2006/picture">
                <pic:pic>
                  <pic:nvPicPr>
                    <pic:cNvPr descr="figures/campo/campo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Lineas de campo interpoladas, generadas entre dos placas metalicas.</w:t>
      </w:r>
      <w:r>
        <w:t xml:space="preserve"> </w:t>
      </w:r>
    </w:p>
    <w:p>
      <w:pPr>
        <w:pStyle w:val="BodyText"/>
      </w:pPr>
      <w:r>
        <w:t xml:space="preserve">La Figura 3 muestra, con los mismos datos utilizados en la Figura 2, las</w:t>
      </w:r>
      <w:r>
        <w:t xml:space="preserve"> </w:t>
      </w:r>
      <w:r>
        <w:t xml:space="preserve">lineas del campo eléctrico, las cuales fluyen en direccion opuesta al</w:t>
      </w:r>
      <w:r>
        <w:t xml:space="preserve"> </w:t>
      </w:r>
      <w:r>
        <w:t xml:space="preserve">aumento de la diferencia de potencial, es decir, a medida que el</w:t>
      </w:r>
      <w:r>
        <w:t xml:space="preserve"> </w:t>
      </w:r>
      <w:r>
        <w:t xml:space="preserve">potencial aumenta, el campo disminuye. AGREGAR EC INTRO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3810000" cy="2540000"/>
            <wp:effectExtent b="0" l="0" r="0" t="0"/>
            <wp:docPr descr="Lineas de campo con conductor " title="" id="1" name="Picture"/>
            <a:graphic>
              <a:graphicData uri="http://schemas.openxmlformats.org/drawingml/2006/picture">
                <pic:pic>
                  <pic:nvPicPr>
                    <pic:cNvPr descr="figures/campo1/campo1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Lineas de campo con conductor</w:t>
      </w:r>
      <w:r>
        <w:t xml:space="preserve"> </w:t>
      </w:r>
    </w:p>
    <w:p>
      <w:pPr>
        <w:pStyle w:val="FigureWithCaption"/>
      </w:pPr>
      <w:r>
        <w:drawing>
          <wp:inline>
            <wp:extent cx="3810000" cy="2540000"/>
            <wp:effectExtent b="0" l="0" r="0" t="0"/>
            <wp:docPr descr="Lineas de campo con aislante " title="" id="1" name="Picture"/>
            <a:graphic>
              <a:graphicData uri="http://schemas.openxmlformats.org/drawingml/2006/picture">
                <pic:pic>
                  <pic:nvPicPr>
                    <pic:cNvPr descr="figures/campo2/campo2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Lineas de campo con aislante</w:t>
      </w:r>
      <w:r>
        <w:t xml:space="preserve"> </w:t>
      </w:r>
    </w:p>
    <w:p>
      <w:pPr>
        <w:pStyle w:val="Heading1"/>
      </w:pPr>
      <w:bookmarkStart w:id="30" w:name="discusión"/>
      <w:bookmarkEnd w:id="30"/>
      <w:r>
        <w:t xml:space="preserve">Discusión</w:t>
      </w:r>
    </w:p>
    <w:p>
      <w:pPr>
        <w:pStyle w:val="FirstParagraph"/>
      </w:pPr>
      <w:r>
        <w:t xml:space="preserve">La linealidad de ﻿Ivs ﻿V que muestra</w:t>
      </w:r>
      <w:r>
        <w:t xml:space="preserve"> </w:t>
      </w:r>
      <w:r>
        <w:t xml:space="preserve">la resistencia, y el hecho de que la ordenada al origen esté dentro del</w:t>
      </w:r>
      <w:r>
        <w:t xml:space="preserve"> </w:t>
      </w:r>
      <w:r>
        <w:t xml:space="preserve">error experimental para el valor nulo, demuestra que estas magnitudes</w:t>
      </w:r>
      <w:r>
        <w:t xml:space="preserve"> </w:t>
      </w:r>
      <w:r>
        <w:t xml:space="preserve">están regidas par la Ley de Ohm. La inversa de la pendiente representa</w:t>
      </w:r>
      <w:r>
        <w:t xml:space="preserve"> </w:t>
      </w:r>
      <w:r>
        <w:t xml:space="preserve">la resistencia que se estimó en ﻿(99020)realizando el</w:t>
      </w:r>
      <w:r>
        <w:t xml:space="preserve"> </w:t>
      </w:r>
      <w:r>
        <w:t xml:space="preserve">cálculo de la propagación de errores correspondiente.</w:t>
      </w:r>
    </w:p>
    <w:p>
      <w:pPr>
        <w:pStyle w:val="Heading1"/>
      </w:pPr>
      <w:bookmarkStart w:id="31" w:name="section"/>
      <w:bookmarkEnd w:id="31"/>
    </w:p>
    <w:p>
      <w:pPr>
        <w:pStyle w:val="Heading1"/>
      </w:pPr>
      <w:bookmarkStart w:id="32" w:name="referencias"/>
      <w:bookmarkEnd w:id="32"/>
      <w:r>
        <w:t xml:space="preserve">Referencias</w:t>
      </w:r>
    </w:p>
    <w:p>
      <w:pPr>
        <w:pStyle w:val="FirstParagraph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Guía</w:t>
      </w:r>
      <w:r>
        <w:t xml:space="preserve"> </w:t>
      </w:r>
      <w:r>
        <w:t xml:space="preserve">“</w:t>
      </w:r>
      <w:r>
        <w:t xml:space="preserve">Ley de Ohmo y de Kirchoff</w:t>
      </w:r>
      <w:r>
        <w:t xml:space="preserve">”</w:t>
      </w:r>
      <w:r>
        <w:t xml:space="preserve">, Laboratorio de Física 2 para</w:t>
      </w:r>
      <w:r>
        <w:t xml:space="preserve"> </w:t>
      </w:r>
      <w:r>
        <w:t xml:space="preserve">Químicos, Departamento de Física, Facultad de Ciencias Exactas y</w:t>
      </w:r>
      <w:r>
        <w:t xml:space="preserve"> </w:t>
      </w:r>
      <w:r>
        <w:t xml:space="preserve">Naturales, Universidad de Buenos Aires.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3" w:name="section-1"/>
      <w:bookmarkEnd w:id="33"/>
    </w:p>
    <w:p>
      <w:pPr>
        <w:pStyle w:val="Heading1"/>
      </w:pPr>
      <w:bookmarkStart w:id="34" w:name="que-orden-seguir-a-la-hora-de-escribir-un-manuscrito-científico"/>
      <w:bookmarkEnd w:id="34"/>
      <w:r>
        <w:t xml:space="preserve">¿Que orden seguir a la hora de escribir un manuscrito</w:t>
      </w:r>
      <w:r>
        <w:t xml:space="preserve"> </w:t>
      </w:r>
      <w:r>
        <w:t xml:space="preserve">científico?</w:t>
      </w:r>
    </w:p>
    <w:p>
      <w:pPr>
        <w:numPr>
          <w:numId w:val="1001"/>
          <w:ilvl w:val="0"/>
        </w:numPr>
      </w:pPr>
      <w:r>
        <w:rPr>
          <w:b/>
        </w:rPr>
        <w:t xml:space="preserve">Tablas y figuras</w:t>
      </w:r>
      <w:r>
        <w:t xml:space="preserve">: ¿Se terminó alguna medición, cálculo</w:t>
      </w:r>
      <w:r>
        <w:t xml:space="preserve"> </w:t>
      </w:r>
      <w:r>
        <w:t xml:space="preserve">teórico y/o simulación numérica? Entonces ya es hora de cuanto antes</w:t>
      </w:r>
      <w:r>
        <w:t xml:space="preserve"> </w:t>
      </w:r>
      <w:r>
        <w:t xml:space="preserve">pasar a limpio esos datos en forma de tablas o figuras. Cualquier</w:t>
      </w:r>
      <w:r>
        <w:t xml:space="preserve"> </w:t>
      </w:r>
      <w:r>
        <w:t xml:space="preserve">error grosero se hará evidente y dará tiempo de volver a obtener datos</w:t>
      </w:r>
      <w:r>
        <w:t xml:space="preserve"> </w:t>
      </w:r>
      <w:r>
        <w:t xml:space="preserve">correctos.</w:t>
      </w:r>
    </w:p>
    <w:p>
      <w:pPr>
        <w:numPr>
          <w:numId w:val="1001"/>
          <w:ilvl w:val="0"/>
        </w:numPr>
      </w:pPr>
      <w:r>
        <w:rPr>
          <w:b/>
        </w:rPr>
        <w:t xml:space="preserve">Resultados</w:t>
      </w:r>
      <w:r>
        <w:t xml:space="preserve">: Un breve sumario de lo que muestran los datos</w:t>
      </w:r>
      <w:r>
        <w:t xml:space="preserve"> </w:t>
      </w:r>
      <w:r>
        <w:t xml:space="preserve">presentados en figuras o tablas ¿Que ponen en evidencia las figuras o</w:t>
      </w:r>
      <w:r>
        <w:t xml:space="preserve"> </w:t>
      </w:r>
      <w:r>
        <w:t xml:space="preserve">tablas? ¿Muestran lo esperado de acuerdo a algún modelo o expresión</w:t>
      </w:r>
      <w:r>
        <w:t xml:space="preserve"> </w:t>
      </w:r>
      <w:r>
        <w:t xml:space="preserve">física conocida? ¿Alguna desviación del mismo? ¿Qué podría estar</w:t>
      </w:r>
      <w:r>
        <w:t xml:space="preserve"> </w:t>
      </w:r>
      <w:r>
        <w:t xml:space="preserve">causándola?</w:t>
      </w:r>
    </w:p>
    <w:p>
      <w:pPr>
        <w:numPr>
          <w:numId w:val="1001"/>
          <w:ilvl w:val="0"/>
        </w:numPr>
      </w:pPr>
      <w:r>
        <w:rPr>
          <w:b/>
        </w:rPr>
        <w:t xml:space="preserve">Métodos</w:t>
      </w:r>
      <w:r>
        <w:t xml:space="preserve">: Una explicación tan clara de lo que se hizo que</w:t>
      </w:r>
      <w:r>
        <w:t xml:space="preserve"> </w:t>
      </w:r>
      <w:r>
        <w:t xml:space="preserve">permita reproducirlo (diseño del estudio, como si fuera una receta de</w:t>
      </w:r>
      <w:r>
        <w:t xml:space="preserve"> </w:t>
      </w:r>
      <w:r>
        <w:t xml:space="preserve">cocina). ¿Como se obtuvieron los datos que se muestran (descripción de</w:t>
      </w:r>
      <w:r>
        <w:t xml:space="preserve"> </w:t>
      </w:r>
      <w:r>
        <w:t xml:space="preserve">como se hicieron las mediciones)? ¿Que protocolo se siguió? ¿Con que</w:t>
      </w:r>
      <w:r>
        <w:t xml:space="preserve"> </w:t>
      </w:r>
      <w:r>
        <w:t xml:space="preserve">instrumental? ¿Que análisis se realizó sobre los datos (aproximaciones</w:t>
      </w:r>
      <w:r>
        <w:t xml:space="preserve"> </w:t>
      </w:r>
      <w:r>
        <w:t xml:space="preserve">analíticas, e.g. regresión lineal)?</w:t>
      </w:r>
    </w:p>
    <w:p>
      <w:pPr>
        <w:numPr>
          <w:numId w:val="1001"/>
          <w:ilvl w:val="0"/>
        </w:numPr>
      </w:pPr>
      <w:r>
        <w:rPr>
          <w:b/>
        </w:rPr>
        <w:t xml:space="preserve">Introducción</w:t>
      </w:r>
      <w:r>
        <w:t xml:space="preserve">: De 2 a 5 oraciones cortas focalizadas en la</w:t>
      </w:r>
      <w:r>
        <w:t xml:space="preserve"> </w:t>
      </w:r>
      <w:r>
        <w:t xml:space="preserve">objetivo del estudio realizado. ¿Que buscó ponerse en evidencia? ¿Que</w:t>
      </w:r>
      <w:r>
        <w:t xml:space="preserve"> </w:t>
      </w:r>
      <w:r>
        <w:t xml:space="preserve">aproximación experimental al problema se siguíó? La teoría debe</w:t>
      </w:r>
      <w:r>
        <w:t xml:space="preserve"> </w:t>
      </w:r>
      <w:r>
        <w:t xml:space="preserve">reducirse al mínimo. Si se hace uso de un desarrollo teórico citar la</w:t>
      </w:r>
      <w:r>
        <w:t xml:space="preserve"> </w:t>
      </w:r>
      <w:r>
        <w:t xml:space="preserve">referencia que lo contenga.</w:t>
      </w:r>
    </w:p>
    <w:p>
      <w:pPr>
        <w:numPr>
          <w:numId w:val="1001"/>
          <w:ilvl w:val="0"/>
        </w:numPr>
      </w:pPr>
      <w:r>
        <w:rPr>
          <w:b/>
        </w:rPr>
        <w:t xml:space="preserve">Discusión</w:t>
      </w:r>
      <w:r>
        <w:t xml:space="preserve">: Que sea una respuesta a las inquietudes planteadas</w:t>
      </w:r>
      <w:r>
        <w:t xml:space="preserve"> </w:t>
      </w:r>
      <w:r>
        <w:t xml:space="preserve">en la introducción. Fundamentar las conclusiones obtenidas. Mencionar</w:t>
      </w:r>
      <w:r>
        <w:t xml:space="preserve"> </w:t>
      </w:r>
      <w:r>
        <w:t xml:space="preserve">si hubo limitaciones que impidieron alcanzar objetivos.</w:t>
      </w:r>
    </w:p>
    <w:p>
      <w:pPr>
        <w:numPr>
          <w:numId w:val="1001"/>
          <w:ilvl w:val="0"/>
        </w:numPr>
      </w:pPr>
      <w:r>
        <w:rPr>
          <w:b/>
        </w:rPr>
        <w:t xml:space="preserve">Resumen</w:t>
      </w:r>
      <w:r>
        <w:t xml:space="preserve">: Una oración por cada sección que las resuma en el</w:t>
      </w:r>
      <w:r>
        <w:t xml:space="preserve"> </w:t>
      </w:r>
      <w:r>
        <w:t xml:space="preserve">orden de presentación: objetivo, método, que se halló y que</w:t>
      </w:r>
      <w:r>
        <w:t xml:space="preserve"> </w:t>
      </w:r>
      <w:r>
        <w:t xml:space="preserve">interpretación se le da a lo hallado.</w:t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b5f98b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47efaed7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svg" /><Relationship Type="http://schemas.openxmlformats.org/officeDocument/2006/relationships/image" Id="rId28" Target="media/rId28.svg" /><Relationship Type="http://schemas.openxmlformats.org/officeDocument/2006/relationships/image" Id="rId29" Target="media/rId29.sv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 1: Electrostática</dc:title>
  <dc:creator>Melanie Quimey; Maite Iribarren</dc:creator>
  <dcterms:created xsi:type="dcterms:W3CDTF">2019-04-06T20:49:52Z</dcterms:created>
  <dcterms:modified xsi:type="dcterms:W3CDTF">2019-04-06T20:49:52Z</dcterms:modified>
</cp:coreProperties>
</file>