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degli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depurazione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reflue:</w:t>
      </w:r>
      <w:r>
        <w:t xml:space="preserve"> </w:t>
      </w:r>
      <w:r>
        <w:t xml:space="preserve">campionamento,</w:t>
      </w:r>
      <w:r>
        <w:t xml:space="preserve"> </w:t>
      </w:r>
      <w:r>
        <w:t xml:space="preserve">conservazione</w:t>
      </w:r>
      <w:r>
        <w:t xml:space="preserve"> </w:t>
      </w:r>
      <w:r>
        <w:t xml:space="preserve">ed</w:t>
      </w:r>
      <w:r>
        <w:t xml:space="preserve"> </w:t>
      </w:r>
      <w:r>
        <w:t xml:space="preserve">analisi</w:t>
      </w:r>
    </w:p>
    <w:p>
      <w:pPr>
        <w:pStyle w:val="Author"/>
      </w:pPr>
      <w:r>
        <w:t xml:space="preserve">Isidoro</w:t>
      </w:r>
      <w:r>
        <w:t xml:space="preserve"> </w:t>
      </w:r>
      <w:r>
        <w:t xml:space="preserve">Silenzio</w:t>
      </w:r>
    </w:p>
    <w:p>
      <w:pPr>
        <w:pStyle w:val="Abstract"/>
      </w:pP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principali</w:t>
      </w:r>
      <w:r>
        <w:t xml:space="preserve"> </w:t>
      </w:r>
      <w:r>
        <w:t xml:space="preserve">caratteristiche</w:t>
      </w:r>
      <w:r>
        <w:t xml:space="preserve"> </w:t>
      </w:r>
      <w:r>
        <w:t xml:space="preserve">che</w:t>
      </w:r>
      <w:r>
        <w:t xml:space="preserve"> </w:t>
      </w:r>
      <w:r>
        <w:t xml:space="preserve">si</w:t>
      </w:r>
      <w:r>
        <w:t xml:space="preserve"> </w:t>
      </w:r>
      <w:r>
        <w:t xml:space="preserve">attribuisce</w:t>
      </w:r>
      <w:r>
        <w:t xml:space="preserve"> </w:t>
      </w:r>
      <w:r>
        <w:t xml:space="preserve">all’odore</w:t>
      </w:r>
      <w:r>
        <w:t xml:space="preserve"> </w:t>
      </w:r>
      <w:r>
        <w:t xml:space="preserve">è</w:t>
      </w:r>
      <w:r>
        <w:t xml:space="preserve"> </w:t>
      </w:r>
      <w:r>
        <w:t xml:space="preserve">quella</w:t>
      </w:r>
      <w:r>
        <w:t xml:space="preserve"> </w:t>
      </w:r>
      <w:r>
        <w:t xml:space="preserve">della</w:t>
      </w:r>
      <w:r>
        <w:t xml:space="preserve"> </w:t>
      </w:r>
      <w:r>
        <w:t xml:space="preserve">soggettività.</w:t>
      </w:r>
      <w:r>
        <w:t xml:space="preserve"> </w:t>
      </w:r>
      <w:r>
        <w:t xml:space="preserve">Misurare,</w:t>
      </w:r>
      <w:r>
        <w:t xml:space="preserve"> </w:t>
      </w:r>
      <w:r>
        <w:t xml:space="preserve">quindi,</w:t>
      </w:r>
      <w:r>
        <w:t xml:space="preserve"> </w:t>
      </w:r>
      <w:r>
        <w:t xml:space="preserve">la</w:t>
      </w:r>
      <w:r>
        <w:t xml:space="preserve"> </w:t>
      </w:r>
      <w:r>
        <w:t xml:space="preserve">concentrazione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odore</w:t>
      </w:r>
      <w:r>
        <w:t xml:space="preserve"> </w:t>
      </w:r>
      <w:r>
        <w:t xml:space="preserve">all’interno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contenitore</w:t>
      </w:r>
      <w:r>
        <w:t xml:space="preserve"> </w:t>
      </w:r>
      <w:r>
        <w:t xml:space="preserve">chiuso</w:t>
      </w:r>
      <w:r>
        <w:t xml:space="preserve"> </w:t>
      </w:r>
      <w:r>
        <w:t xml:space="preserve">può</w:t>
      </w:r>
      <w:r>
        <w:t xml:space="preserve"> </w:t>
      </w:r>
      <w:r>
        <w:t xml:space="preserve">apparire</w:t>
      </w:r>
      <w:r>
        <w:t xml:space="preserve"> </w:t>
      </w:r>
      <w:r>
        <w:t xml:space="preserve">un’impresa</w:t>
      </w:r>
      <w:r>
        <w:t xml:space="preserve"> </w:t>
      </w:r>
      <w:r>
        <w:t xml:space="preserve">difficile.</w:t>
      </w:r>
      <w:r>
        <w:t xml:space="preserve"> </w:t>
      </w:r>
      <w:r>
        <w:t xml:space="preserve">Esistono,</w:t>
      </w:r>
      <w:r>
        <w:t xml:space="preserve"> </w:t>
      </w:r>
      <w:r>
        <w:t xml:space="preserve">però,</w:t>
      </w:r>
      <w:r>
        <w:t xml:space="preserve"> </w:t>
      </w:r>
      <w:r>
        <w:t xml:space="preserve">da</w:t>
      </w:r>
      <w:r>
        <w:t xml:space="preserve"> </w:t>
      </w:r>
      <w:r>
        <w:t xml:space="preserve">molti</w:t>
      </w:r>
      <w:r>
        <w:t xml:space="preserve"> </w:t>
      </w:r>
      <w:r>
        <w:t xml:space="preserve">anni,</w:t>
      </w:r>
      <w:r>
        <w:t xml:space="preserve"> </w:t>
      </w:r>
      <w:r>
        <w:t xml:space="preserve">tecniche</w:t>
      </w:r>
      <w:r>
        <w:t xml:space="preserve"> </w:t>
      </w:r>
      <w:r>
        <w:t xml:space="preserve">e</w:t>
      </w:r>
      <w:r>
        <w:t xml:space="preserve"> </w:t>
      </w:r>
      <w:r>
        <w:t xml:space="preserve">strumenti</w:t>
      </w:r>
      <w:r>
        <w:t xml:space="preserve"> </w:t>
      </w:r>
      <w:r>
        <w:t xml:space="preserve">che</w:t>
      </w:r>
      <w:r>
        <w:t xml:space="preserve"> </w:t>
      </w:r>
      <w:r>
        <w:t xml:space="preserve">consentono</w:t>
      </w:r>
      <w:r>
        <w:t xml:space="preserve"> </w:t>
      </w:r>
      <w:r>
        <w:t xml:space="preserve">di</w:t>
      </w:r>
      <w:r>
        <w:t xml:space="preserve"> </w:t>
      </w:r>
      <w:r>
        <w:t xml:space="preserve">determinare</w:t>
      </w:r>
      <w:r>
        <w:t xml:space="preserve"> </w:t>
      </w:r>
      <w:r>
        <w:t xml:space="preserve">la</w:t>
      </w:r>
      <w:r>
        <w:t xml:space="preserve"> </w:t>
      </w:r>
      <w:r>
        <w:t xml:space="preserve">quantità</w:t>
      </w:r>
      <w:r>
        <w:t xml:space="preserve"> </w:t>
      </w:r>
      <w:r>
        <w:t xml:space="preserve">di</w:t>
      </w:r>
      <w:r>
        <w:t xml:space="preserve"> </w:t>
      </w:r>
      <w:r>
        <w:t xml:space="preserve">odore</w:t>
      </w:r>
      <w:r>
        <w:t xml:space="preserve"> </w:t>
      </w:r>
      <w:r>
        <w:t xml:space="preserve">presente</w:t>
      </w:r>
      <w:r>
        <w:t xml:space="preserve"> </w:t>
      </w:r>
      <w:r>
        <w:t xml:space="preserve">all’interno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campione</w:t>
      </w:r>
      <w:r>
        <w:t xml:space="preserve"> </w:t>
      </w:r>
      <w:r>
        <w:t xml:space="preserve">di</w:t>
      </w:r>
      <w:r>
        <w:t xml:space="preserve"> </w:t>
      </w:r>
      <w:r>
        <w:t xml:space="preserve">aria</w:t>
      </w:r>
      <w:r>
        <w:t xml:space="preserve"> </w:t>
      </w:r>
      <w:r>
        <w:t xml:space="preserve">prelevato</w:t>
      </w:r>
      <w:r>
        <w:t xml:space="preserve"> </w:t>
      </w:r>
      <w:r>
        <w:t xml:space="preserve">da</w:t>
      </w:r>
      <w:r>
        <w:t xml:space="preserve"> </w:t>
      </w:r>
      <w:r>
        <w:t xml:space="preserve">una</w:t>
      </w:r>
      <w:r>
        <w:t xml:space="preserve"> </w:t>
      </w:r>
      <w:r>
        <w:t xml:space="preserve">sorgente</w:t>
      </w:r>
      <w:r>
        <w:t xml:space="preserve"> </w:t>
      </w:r>
      <w:r>
        <w:t xml:space="preserve">gassosa,</w:t>
      </w:r>
      <w:r>
        <w:t xml:space="preserve"> </w:t>
      </w:r>
      <w:r>
        <w:t xml:space="preserve">liquida</w:t>
      </w:r>
      <w:r>
        <w:t xml:space="preserve"> </w:t>
      </w:r>
      <w:r>
        <w:t xml:space="preserve">o</w:t>
      </w:r>
      <w:r>
        <w:t xml:space="preserve"> </w:t>
      </w:r>
      <w:r>
        <w:t xml:space="preserve">addirittura</w:t>
      </w:r>
      <w:r>
        <w:t xml:space="preserve"> </w:t>
      </w:r>
      <w:r>
        <w:t xml:space="preserve">solida.</w:t>
      </w:r>
      <w:r>
        <w:t xml:space="preserve"> </w:t>
      </w:r>
      <w:r>
        <w:t xml:space="preserve">Molte</w:t>
      </w:r>
      <w:r>
        <w:t xml:space="preserve"> </w:t>
      </w:r>
      <w:r>
        <w:t xml:space="preserve">di</w:t>
      </w:r>
      <w:r>
        <w:t xml:space="preserve"> </w:t>
      </w:r>
      <w:r>
        <w:t xml:space="preserve">queste</w:t>
      </w:r>
      <w:r>
        <w:t xml:space="preserve"> </w:t>
      </w:r>
      <w:r>
        <w:t xml:space="preserve">tecniche</w:t>
      </w:r>
      <w:r>
        <w:t xml:space="preserve"> </w:t>
      </w:r>
      <w:r>
        <w:t xml:space="preserve">sono</w:t>
      </w:r>
      <w:r>
        <w:t xml:space="preserve"> </w:t>
      </w:r>
      <w:r>
        <w:t xml:space="preserve">basate</w:t>
      </w:r>
      <w:r>
        <w:t xml:space="preserve"> </w:t>
      </w:r>
      <w:r>
        <w:t xml:space="preserve">sull’uso</w:t>
      </w:r>
      <w:r>
        <w:t xml:space="preserve"> </w:t>
      </w:r>
      <w:r>
        <w:t xml:space="preserve">dei</w:t>
      </w:r>
      <w:r>
        <w:t xml:space="preserve"> </w:t>
      </w:r>
      <w:r>
        <w:t xml:space="preserve">nasi</w:t>
      </w:r>
      <w:r>
        <w:t xml:space="preserve"> </w:t>
      </w:r>
      <w:r>
        <w:t xml:space="preserve">umani</w:t>
      </w:r>
      <w:r>
        <w:t xml:space="preserve"> </w:t>
      </w:r>
      <w:r>
        <w:t xml:space="preserve">come</w:t>
      </w:r>
      <w:r>
        <w:t xml:space="preserve"> </w:t>
      </w:r>
      <w:r>
        <w:t xml:space="preserve">strumento</w:t>
      </w:r>
      <w:r>
        <w:t xml:space="preserve"> </w:t>
      </w:r>
      <w:r>
        <w:t xml:space="preserve">di</w:t>
      </w:r>
      <w:r>
        <w:t xml:space="preserve"> </w:t>
      </w:r>
      <w:r>
        <w:t xml:space="preserve">misurazione.</w:t>
      </w:r>
      <w:r>
        <w:t xml:space="preserve"> </w:t>
      </w:r>
      <w:r>
        <w:t xml:space="preserve">La</w:t>
      </w:r>
      <w:r>
        <w:t xml:space="preserve"> </w:t>
      </w:r>
      <w:r>
        <w:t xml:space="preserve">maggior</w:t>
      </w:r>
      <w:r>
        <w:t xml:space="preserve"> </w:t>
      </w:r>
      <w:r>
        <w:t xml:space="preserve">parte</w:t>
      </w:r>
      <w:r>
        <w:t xml:space="preserve"> </w:t>
      </w:r>
      <w:r>
        <w:t xml:space="preserve">degli</w:t>
      </w:r>
      <w:r>
        <w:t xml:space="preserve"> </w:t>
      </w:r>
      <w:r>
        <w:t xml:space="preserve">studi</w:t>
      </w:r>
      <w:r>
        <w:t xml:space="preserve"> </w:t>
      </w:r>
      <w:r>
        <w:t xml:space="preserve">scientifici</w:t>
      </w:r>
      <w:r>
        <w:t xml:space="preserve"> </w:t>
      </w:r>
      <w:r>
        <w:t xml:space="preserve">attuali</w:t>
      </w:r>
      <w:r>
        <w:t xml:space="preserve"> </w:t>
      </w:r>
      <w:r>
        <w:t xml:space="preserve">affronta,</w:t>
      </w:r>
      <w:r>
        <w:t xml:space="preserve"> </w:t>
      </w:r>
      <w:r>
        <w:t xml:space="preserve">proprio,</w:t>
      </w:r>
      <w:r>
        <w:t xml:space="preserve"> </w:t>
      </w:r>
      <w:r>
        <w:t xml:space="preserve">il</w:t>
      </w:r>
      <w:r>
        <w:t xml:space="preserve"> </w:t>
      </w:r>
      <w:r>
        <w:t xml:space="preserve">problema</w:t>
      </w:r>
      <w:r>
        <w:t xml:space="preserve"> </w:t>
      </w:r>
      <w:r>
        <w:t xml:space="preserve">della</w:t>
      </w:r>
      <w:r>
        <w:t xml:space="preserve"> </w:t>
      </w:r>
      <w:r>
        <w:t xml:space="preserve">soggettività:</w:t>
      </w:r>
      <w:r>
        <w:t xml:space="preserve"> </w:t>
      </w:r>
      <w:r>
        <w:t xml:space="preserve">l’uso</w:t>
      </w:r>
      <w:r>
        <w:t xml:space="preserve"> </w:t>
      </w:r>
      <w:r>
        <w:t xml:space="preserve">del</w:t>
      </w:r>
      <w:r>
        <w:t xml:space="preserve"> </w:t>
      </w:r>
      <w:r>
        <w:t xml:space="preserve">naso</w:t>
      </w:r>
      <w:r>
        <w:t xml:space="preserve"> </w:t>
      </w:r>
      <w:r>
        <w:t xml:space="preserve">umano,</w:t>
      </w:r>
      <w:r>
        <w:t xml:space="preserve"> </w:t>
      </w:r>
      <w:r>
        <w:t xml:space="preserve">infatti,</w:t>
      </w:r>
      <w:r>
        <w:t xml:space="preserve"> </w:t>
      </w:r>
      <w:r>
        <w:t xml:space="preserve">influenza</w:t>
      </w:r>
      <w:r>
        <w:t xml:space="preserve"> </w:t>
      </w:r>
      <w:r>
        <w:t xml:space="preserve">la</w:t>
      </w:r>
      <w:r>
        <w:t xml:space="preserve"> </w:t>
      </w:r>
      <w:r>
        <w:t xml:space="preserve">misurazione</w:t>
      </w:r>
      <w:r>
        <w:t xml:space="preserve"> </w:t>
      </w:r>
      <w:r>
        <w:t xml:space="preserve">dell’odore</w:t>
      </w:r>
      <w:r>
        <w:t xml:space="preserve"> </w:t>
      </w:r>
      <w:r>
        <w:t xml:space="preserve">perché</w:t>
      </w:r>
      <w:r>
        <w:t xml:space="preserve"> </w:t>
      </w:r>
      <w:r>
        <w:t xml:space="preserve">entrano</w:t>
      </w:r>
      <w:r>
        <w:t xml:space="preserve"> </w:t>
      </w:r>
      <w:r>
        <w:t xml:space="preserve">in</w:t>
      </w:r>
      <w:r>
        <w:t xml:space="preserve"> </w:t>
      </w:r>
      <w:r>
        <w:t xml:space="preserve">gioco</w:t>
      </w:r>
      <w:r>
        <w:t xml:space="preserve"> </w:t>
      </w:r>
      <w:r>
        <w:t xml:space="preserve">molteplici</w:t>
      </w:r>
      <w:r>
        <w:t xml:space="preserve"> </w:t>
      </w:r>
      <w:r>
        <w:t xml:space="preserve">fattori,</w:t>
      </w:r>
      <w:r>
        <w:t xml:space="preserve"> </w:t>
      </w:r>
      <w:r>
        <w:t xml:space="preserve">come</w:t>
      </w:r>
      <w:r>
        <w:t xml:space="preserve"> </w:t>
      </w:r>
      <w:r>
        <w:t xml:space="preserve">lo</w:t>
      </w:r>
      <w:r>
        <w:t xml:space="preserve"> </w:t>
      </w:r>
      <w:r>
        <w:t xml:space="preserve">stato</w:t>
      </w:r>
      <w:r>
        <w:t xml:space="preserve"> </w:t>
      </w:r>
      <w:r>
        <w:t xml:space="preserve">di</w:t>
      </w:r>
      <w:r>
        <w:t xml:space="preserve"> </w:t>
      </w:r>
      <w:r>
        <w:t xml:space="preserve">salute,</w:t>
      </w:r>
      <w:r>
        <w:t xml:space="preserve"> </w:t>
      </w:r>
      <w:r>
        <w:t xml:space="preserve">l’età</w:t>
      </w:r>
      <w:r>
        <w:t xml:space="preserve"> </w:t>
      </w:r>
      <w:r>
        <w:t xml:space="preserve">della</w:t>
      </w:r>
      <w:r>
        <w:t xml:space="preserve"> </w:t>
      </w:r>
      <w:r>
        <w:t xml:space="preserve">persona,</w:t>
      </w:r>
      <w:r>
        <w:t xml:space="preserve"> </w:t>
      </w:r>
      <w:r>
        <w:t xml:space="preserve">la</w:t>
      </w:r>
      <w:r>
        <w:t xml:space="preserve"> </w:t>
      </w:r>
      <w:r>
        <w:t xml:space="preserve">provenienza</w:t>
      </w:r>
      <w:r>
        <w:t xml:space="preserve"> </w:t>
      </w:r>
      <w:r>
        <w:t xml:space="preserve">geografica,</w:t>
      </w:r>
      <w:r>
        <w:t xml:space="preserve"> </w:t>
      </w:r>
      <w:r>
        <w:t xml:space="preserve">le</w:t>
      </w:r>
      <w:r>
        <w:t xml:space="preserve"> </w:t>
      </w:r>
      <w:r>
        <w:t xml:space="preserve">abitudini,</w:t>
      </w:r>
      <w:r>
        <w:t xml:space="preserve"> </w:t>
      </w:r>
      <w:r>
        <w:t xml:space="preserve">etc.</w:t>
      </w:r>
      <w:r>
        <w:t xml:space="preserve"> </w:t>
      </w:r>
      <w:r>
        <w:t xml:space="preserve">Ma</w:t>
      </w:r>
      <w:r>
        <w:t xml:space="preserve"> </w:t>
      </w:r>
      <w:r>
        <w:t xml:space="preserve">esistono</w:t>
      </w:r>
      <w:r>
        <w:t xml:space="preserve"> </w:t>
      </w:r>
      <w:r>
        <w:t xml:space="preserve">altri</w:t>
      </w:r>
      <w:r>
        <w:t xml:space="preserve"> </w:t>
      </w:r>
      <w:r>
        <w:t xml:space="preserve">fattori</w:t>
      </w:r>
      <w:r>
        <w:t xml:space="preserve"> </w:t>
      </w:r>
      <w:r>
        <w:t xml:space="preserve">di</w:t>
      </w:r>
      <w:r>
        <w:t xml:space="preserve"> </w:t>
      </w:r>
      <w:r>
        <w:t xml:space="preserve">natura</w:t>
      </w:r>
      <w:r>
        <w:t xml:space="preserve"> </w:t>
      </w:r>
      <w:r>
        <w:t xml:space="preserve">più</w:t>
      </w:r>
      <w:r>
        <w:t xml:space="preserve"> </w:t>
      </w:r>
      <w:r>
        <w:t xml:space="preserve">tecnica</w:t>
      </w:r>
      <w:r>
        <w:t xml:space="preserve"> </w:t>
      </w:r>
      <w:r>
        <w:t xml:space="preserve">che,</w:t>
      </w:r>
      <w:r>
        <w:t xml:space="preserve"> </w:t>
      </w:r>
      <w:r>
        <w:t xml:space="preserve">spesso,</w:t>
      </w:r>
      <w:r>
        <w:t xml:space="preserve"> </w:t>
      </w:r>
      <w:r>
        <w:t xml:space="preserve">vengono</w:t>
      </w:r>
      <w:r>
        <w:t xml:space="preserve"> </w:t>
      </w:r>
      <w:r>
        <w:t xml:space="preserve">sottovalutati.</w:t>
      </w:r>
      <w:r>
        <w:t xml:space="preserve"> </w:t>
      </w:r>
      <w:r>
        <w:t xml:space="preserve">Infatti,</w:t>
      </w:r>
      <w:r>
        <w:t xml:space="preserve"> </w:t>
      </w:r>
      <w:r>
        <w:t xml:space="preserve">sperimentazioni</w:t>
      </w:r>
      <w:r>
        <w:t xml:space="preserve"> </w:t>
      </w:r>
      <w:r>
        <w:t xml:space="preserve">scientifiche</w:t>
      </w:r>
      <w:r>
        <w:t xml:space="preserve"> </w:t>
      </w:r>
      <w:r>
        <w:t xml:space="preserve">dimostrano</w:t>
      </w:r>
      <w:r>
        <w:t xml:space="preserve"> </w:t>
      </w:r>
      <w:r>
        <w:t xml:space="preserve">che</w:t>
      </w:r>
      <w:r>
        <w:t xml:space="preserve"> </w:t>
      </w:r>
      <w:r>
        <w:t xml:space="preserve">l’utilizzo</w:t>
      </w:r>
      <w:r>
        <w:t xml:space="preserve"> </w:t>
      </w:r>
      <w:r>
        <w:t xml:space="preserve">di</w:t>
      </w:r>
      <w:r>
        <w:t xml:space="preserve"> </w:t>
      </w:r>
      <w:r>
        <w:t xml:space="preserve">diversi</w:t>
      </w:r>
      <w:r>
        <w:t xml:space="preserve"> </w:t>
      </w:r>
      <w:r>
        <w:t xml:space="preserve">dispositivi</w:t>
      </w:r>
      <w:r>
        <w:t xml:space="preserve"> </w:t>
      </w:r>
      <w:r>
        <w:t xml:space="preserve">di</w:t>
      </w:r>
      <w:r>
        <w:t xml:space="preserve"> </w:t>
      </w:r>
      <w:r>
        <w:t xml:space="preserve">campionamento</w:t>
      </w:r>
      <w:r>
        <w:t xml:space="preserve"> </w:t>
      </w:r>
      <w:r>
        <w:t xml:space="preserve">e</w:t>
      </w:r>
      <w:r>
        <w:t xml:space="preserve"> </w:t>
      </w:r>
      <w:r>
        <w:t xml:space="preserve">di</w:t>
      </w:r>
      <w:r>
        <w:t xml:space="preserve"> </w:t>
      </w:r>
      <w:r>
        <w:t xml:space="preserve">contenitori</w:t>
      </w:r>
      <w:r>
        <w:t xml:space="preserve"> </w:t>
      </w:r>
      <w:r>
        <w:t xml:space="preserve">costituiti</w:t>
      </w:r>
      <w:r>
        <w:t xml:space="preserve"> </w:t>
      </w:r>
      <w:r>
        <w:t xml:space="preserve">da</w:t>
      </w:r>
      <w:r>
        <w:t xml:space="preserve"> </w:t>
      </w:r>
      <w:r>
        <w:t xml:space="preserve">diverso</w:t>
      </w:r>
      <w:r>
        <w:t xml:space="preserve"> </w:t>
      </w:r>
      <w:r>
        <w:t xml:space="preserve">materiale</w:t>
      </w:r>
      <w:r>
        <w:t xml:space="preserve"> </w:t>
      </w:r>
      <w:r>
        <w:t xml:space="preserve">possono</w:t>
      </w:r>
      <w:r>
        <w:t xml:space="preserve"> </w:t>
      </w:r>
      <w:r>
        <w:t xml:space="preserve">influenzare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differente</w:t>
      </w:r>
      <w:r>
        <w:t xml:space="preserve"> </w:t>
      </w:r>
      <w:r>
        <w:t xml:space="preserve">l’odore</w:t>
      </w:r>
      <w:r>
        <w:t xml:space="preserve"> </w:t>
      </w:r>
      <w:r>
        <w:t xml:space="preserve">contenuto</w:t>
      </w:r>
      <w:r>
        <w:t xml:space="preserve"> </w:t>
      </w:r>
      <w:r>
        <w:t xml:space="preserve">al</w:t>
      </w:r>
      <w:r>
        <w:t xml:space="preserve"> </w:t>
      </w:r>
      <w:r>
        <w:t xml:space="preserve">loro</w:t>
      </w:r>
      <w:r>
        <w:t xml:space="preserve"> </w:t>
      </w:r>
      <w:r>
        <w:t xml:space="preserve">interno.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studio</w:t>
      </w:r>
      <w:r>
        <w:t xml:space="preserve"> </w:t>
      </w:r>
      <w:r>
        <w:t xml:space="preserve">vengono,</w:t>
      </w:r>
      <w:r>
        <w:t xml:space="preserve"> </w:t>
      </w:r>
      <w:r>
        <w:t xml:space="preserve">infatti,</w:t>
      </w:r>
      <w:r>
        <w:t xml:space="preserve"> </w:t>
      </w:r>
      <w:r>
        <w:t xml:space="preserve">descritti</w:t>
      </w:r>
      <w:r>
        <w:t xml:space="preserve"> </w:t>
      </w:r>
      <w:r>
        <w:t xml:space="preserve">e</w:t>
      </w:r>
      <w:r>
        <w:t xml:space="preserve"> </w:t>
      </w:r>
      <w:r>
        <w:t xml:space="preserve">confrontati</w:t>
      </w:r>
      <w:r>
        <w:t xml:space="preserve"> </w:t>
      </w:r>
      <w:r>
        <w:t xml:space="preserve">gli</w:t>
      </w:r>
      <w:r>
        <w:t xml:space="preserve"> </w:t>
      </w:r>
      <w:r>
        <w:t xml:space="preserve">effetti</w:t>
      </w:r>
      <w:r>
        <w:t xml:space="preserve"> </w:t>
      </w:r>
      <w:r>
        <w:t xml:space="preserve">che</w:t>
      </w:r>
      <w:r>
        <w:t xml:space="preserve"> </w:t>
      </w:r>
      <w:r>
        <w:t xml:space="preserve">le</w:t>
      </w:r>
      <w:r>
        <w:t xml:space="preserve"> </w:t>
      </w:r>
      <w:r>
        <w:t xml:space="preserve">sacche</w:t>
      </w:r>
      <w:r>
        <w:t xml:space="preserve"> </w:t>
      </w:r>
      <w:r>
        <w:t xml:space="preserve">di</w:t>
      </w:r>
      <w:r>
        <w:t xml:space="preserve"> </w:t>
      </w:r>
      <w:r>
        <w:t xml:space="preserve">campionamento</w:t>
      </w:r>
      <w:r>
        <w:t xml:space="preserve"> </w:t>
      </w:r>
      <w:r>
        <w:t xml:space="preserve">e</w:t>
      </w:r>
      <w:r>
        <w:t xml:space="preserve"> </w:t>
      </w:r>
      <w:r>
        <w:t xml:space="preserve">di</w:t>
      </w:r>
      <w:r>
        <w:t xml:space="preserve"> </w:t>
      </w:r>
      <w:r>
        <w:t xml:space="preserve">conservazione</w:t>
      </w:r>
      <w:r>
        <w:t xml:space="preserve"> </w:t>
      </w:r>
      <w:r>
        <w:t xml:space="preserve">del</w:t>
      </w:r>
      <w:r>
        <w:t xml:space="preserve"> </w:t>
      </w:r>
      <w:r>
        <w:t xml:space="preserve">campione</w:t>
      </w:r>
      <w:r>
        <w:t xml:space="preserve"> </w:t>
      </w:r>
      <w:r>
        <w:t xml:space="preserve">di</w:t>
      </w:r>
      <w:r>
        <w:t xml:space="preserve"> </w:t>
      </w:r>
      <w:r>
        <w:t xml:space="preserve">aria,</w:t>
      </w:r>
      <w:r>
        <w:t xml:space="preserve"> </w:t>
      </w:r>
      <w:r>
        <w:t xml:space="preserve">costituite</w:t>
      </w:r>
      <w:r>
        <w:t xml:space="preserve"> </w:t>
      </w:r>
      <w:r>
        <w:t xml:space="preserve">da</w:t>
      </w:r>
      <w:r>
        <w:t xml:space="preserve"> </w:t>
      </w:r>
      <w:r>
        <w:t xml:space="preserve">tre</w:t>
      </w:r>
      <w:r>
        <w:t xml:space="preserve"> </w:t>
      </w:r>
      <w:r>
        <w:t xml:space="preserve">diversi</w:t>
      </w:r>
      <w:r>
        <w:t xml:space="preserve"> </w:t>
      </w:r>
      <w:r>
        <w:t xml:space="preserve">materiali</w:t>
      </w:r>
      <w:r>
        <w:t xml:space="preserve"> </w:t>
      </w:r>
      <w:r>
        <w:t xml:space="preserve">plastici</w:t>
      </w:r>
      <w:r>
        <w:t xml:space="preserve"> </w:t>
      </w:r>
      <w:r>
        <w:t xml:space="preserve">(Nalophan,</w:t>
      </w:r>
      <w:r>
        <w:t xml:space="preserve"> </w:t>
      </w:r>
      <w:r>
        <w:t xml:space="preserve">Teflon</w:t>
      </w:r>
      <w:r>
        <w:t xml:space="preserve"> </w:t>
      </w:r>
      <w:r>
        <w:t xml:space="preserve">e</w:t>
      </w:r>
      <w:r>
        <w:t xml:space="preserve"> </w:t>
      </w:r>
      <w:r>
        <w:t xml:space="preserve">Tedlar),</w:t>
      </w:r>
      <w:r>
        <w:t xml:space="preserve"> </w:t>
      </w:r>
      <w:r>
        <w:t xml:space="preserve">possono</w:t>
      </w:r>
      <w:r>
        <w:t xml:space="preserve"> </w:t>
      </w:r>
      <w:r>
        <w:t xml:space="preserve">avere</w:t>
      </w:r>
      <w:r>
        <w:t xml:space="preserve"> </w:t>
      </w:r>
      <w:r>
        <w:t xml:space="preserve">sullo</w:t>
      </w:r>
      <w:r>
        <w:t xml:space="preserve"> </w:t>
      </w:r>
      <w:r>
        <w:t xml:space="preserve">stesso</w:t>
      </w:r>
      <w:r>
        <w:t xml:space="preserve"> </w:t>
      </w:r>
      <w:r>
        <w:t xml:space="preserve">campione</w:t>
      </w:r>
      <w:r>
        <w:t xml:space="preserve"> </w:t>
      </w:r>
      <w:r>
        <w:t xml:space="preserve">gassoso.</w:t>
      </w:r>
      <w:r>
        <w:t xml:space="preserve"> </w:t>
      </w:r>
      <w:r>
        <w:t xml:space="preserve">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di</w:t>
      </w:r>
      <w:r>
        <w:t xml:space="preserve"> </w:t>
      </w:r>
      <w:r>
        <w:t xml:space="preserve">questi</w:t>
      </w:r>
      <w:r>
        <w:t xml:space="preserve"> </w:t>
      </w:r>
      <w:r>
        <w:t xml:space="preserve">effetti</w:t>
      </w:r>
      <w:r>
        <w:t xml:space="preserve"> </w:t>
      </w:r>
      <w:r>
        <w:t xml:space="preserve">si</w:t>
      </w:r>
      <w:r>
        <w:t xml:space="preserve"> </w:t>
      </w:r>
      <w:r>
        <w:t xml:space="preserve">basa</w:t>
      </w:r>
      <w:r>
        <w:t xml:space="preserve"> </w:t>
      </w:r>
      <w:r>
        <w:t xml:space="preserve">sul</w:t>
      </w:r>
      <w:r>
        <w:t xml:space="preserve"> </w:t>
      </w:r>
      <w:r>
        <w:t xml:space="preserve">confronto</w:t>
      </w:r>
      <w:r>
        <w:t xml:space="preserve"> </w:t>
      </w:r>
      <w:r>
        <w:t xml:space="preserve">della</w:t>
      </w:r>
      <w:r>
        <w:t xml:space="preserve"> </w:t>
      </w:r>
      <w:r>
        <w:t xml:space="preserve">concentrazione</w:t>
      </w:r>
      <w:r>
        <w:t xml:space="preserve"> </w:t>
      </w:r>
      <w:r>
        <w:t xml:space="preserve">di</w:t>
      </w:r>
      <w:r>
        <w:t xml:space="preserve"> </w:t>
      </w:r>
      <w:r>
        <w:t xml:space="preserve">odore</w:t>
      </w:r>
      <w:r>
        <w:t xml:space="preserve"> </w:t>
      </w:r>
      <w:r>
        <w:t xml:space="preserve">di</w:t>
      </w:r>
      <w:r>
        <w:t xml:space="preserve"> </w:t>
      </w:r>
      <w:r>
        <w:t xml:space="preserve">tali</w:t>
      </w:r>
      <w:r>
        <w:t xml:space="preserve"> </w:t>
      </w:r>
      <w:r>
        <w:t xml:space="preserve">campioni</w:t>
      </w:r>
      <w:r>
        <w:t xml:space="preserve"> </w:t>
      </w:r>
      <w:r>
        <w:t xml:space="preserve">misurata</w:t>
      </w:r>
      <w:r>
        <w:t xml:space="preserve"> </w:t>
      </w:r>
      <w:r>
        <w:t xml:space="preserve">in</w:t>
      </w:r>
      <w:r>
        <w:t xml:space="preserve"> </w:t>
      </w:r>
      <w:r>
        <w:t xml:space="preserve">diversi</w:t>
      </w:r>
      <w:r>
        <w:t xml:space="preserve"> </w:t>
      </w:r>
      <w:r>
        <w:t xml:space="preserve">intervalli</w:t>
      </w:r>
      <w:r>
        <w:t xml:space="preserve"> </w:t>
      </w:r>
      <w:r>
        <w:t xml:space="preserve">temporali</w:t>
      </w:r>
      <w:r>
        <w:t xml:space="preserve"> </w:t>
      </w:r>
      <w:r>
        <w:t xml:space="preserve">intercorsi</w:t>
      </w:r>
      <w:r>
        <w:t xml:space="preserve"> </w:t>
      </w:r>
      <w:r>
        <w:t xml:space="preserve">tra</w:t>
      </w:r>
      <w:r>
        <w:t xml:space="preserve"> </w:t>
      </w:r>
      <w:r>
        <w:t xml:space="preserve">il</w:t>
      </w:r>
      <w:r>
        <w:t xml:space="preserve"> </w:t>
      </w:r>
      <w:r>
        <w:t xml:space="preserve">momento</w:t>
      </w:r>
      <w:r>
        <w:t xml:space="preserve"> </w:t>
      </w:r>
      <w:r>
        <w:t xml:space="preserve">del</w:t>
      </w:r>
      <w:r>
        <w:t xml:space="preserve"> </w:t>
      </w:r>
      <w:r>
        <w:t xml:space="preserve">campionamento</w:t>
      </w:r>
      <w:r>
        <w:t xml:space="preserve"> </w:t>
      </w:r>
      <w:r>
        <w:t xml:space="preserve">e</w:t>
      </w:r>
      <w:r>
        <w:t xml:space="preserve"> </w:t>
      </w:r>
      <w:r>
        <w:t xml:space="preserve">l’analisi</w:t>
      </w:r>
      <w:r>
        <w:t xml:space="preserve"> </w:t>
      </w:r>
      <w:r>
        <w:t xml:space="preserve">in</w:t>
      </w:r>
      <w:r>
        <w:t xml:space="preserve"> </w:t>
      </w:r>
      <w:r>
        <w:t xml:space="preserve">laboratorio.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mostrano</w:t>
      </w:r>
      <w:r>
        <w:t xml:space="preserve"> </w:t>
      </w:r>
      <w:r>
        <w:t xml:space="preserve">che</w:t>
      </w:r>
      <w:r>
        <w:t xml:space="preserve"> </w:t>
      </w:r>
      <w:r>
        <w:t xml:space="preserve">i</w:t>
      </w:r>
      <w:r>
        <w:t xml:space="preserve"> </w:t>
      </w:r>
      <w:r>
        <w:t xml:space="preserve">tre</w:t>
      </w:r>
      <w:r>
        <w:t xml:space="preserve"> </w:t>
      </w:r>
      <w:r>
        <w:t xml:space="preserve">materiali</w:t>
      </w:r>
      <w:r>
        <w:t xml:space="preserve"> </w:t>
      </w:r>
      <w:r>
        <w:t xml:space="preserve">utilizzati</w:t>
      </w:r>
      <w:r>
        <w:t xml:space="preserve"> </w:t>
      </w:r>
      <w:r>
        <w:t xml:space="preserve">per</w:t>
      </w:r>
      <w:r>
        <w:t xml:space="preserve"> </w:t>
      </w:r>
      <w:r>
        <w:t xml:space="preserve">le</w:t>
      </w:r>
      <w:r>
        <w:t xml:space="preserve"> </w:t>
      </w:r>
      <w:r>
        <w:t xml:space="preserve">sacche</w:t>
      </w:r>
      <w:r>
        <w:t xml:space="preserve"> </w:t>
      </w:r>
      <w:r>
        <w:t xml:space="preserve">influenzano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differente</w:t>
      </w:r>
      <w:r>
        <w:t xml:space="preserve"> </w:t>
      </w:r>
      <w:r>
        <w:t xml:space="preserve">il</w:t>
      </w:r>
      <w:r>
        <w:t xml:space="preserve"> </w:t>
      </w:r>
      <w:r>
        <w:t xml:space="preserve">campione</w:t>
      </w:r>
      <w:r>
        <w:t xml:space="preserve"> </w:t>
      </w:r>
      <w:r>
        <w:t xml:space="preserve">di</w:t>
      </w:r>
      <w:r>
        <w:t xml:space="preserve"> </w:t>
      </w:r>
      <w:r>
        <w:t xml:space="preserve">aria</w:t>
      </w:r>
      <w:r>
        <w:t xml:space="preserve"> </w:t>
      </w:r>
      <w:r>
        <w:t xml:space="preserve">al</w:t>
      </w:r>
      <w:r>
        <w:t xml:space="preserve"> </w:t>
      </w:r>
      <w:r>
        <w:t xml:space="preserve">loro</w:t>
      </w:r>
      <w:r>
        <w:t xml:space="preserve"> </w:t>
      </w:r>
      <w:r>
        <w:t xml:space="preserve">interno.</w:t>
      </w:r>
      <w:r>
        <w:t xml:space="preserve"> </w:t>
      </w:r>
      <w:r>
        <w:t xml:space="preserve">Questi</w:t>
      </w:r>
      <w:r>
        <w:t xml:space="preserve"> </w:t>
      </w:r>
      <w:r>
        <w:t xml:space="preserve">risultati</w:t>
      </w:r>
      <w:r>
        <w:t xml:space="preserve"> </w:t>
      </w:r>
      <w:r>
        <w:t xml:space="preserve">devono</w:t>
      </w:r>
      <w:r>
        <w:t xml:space="preserve"> </w:t>
      </w:r>
      <w:r>
        <w:t xml:space="preserve">essere</w:t>
      </w:r>
      <w:r>
        <w:t xml:space="preserve"> </w:t>
      </w:r>
      <w:r>
        <w:t xml:space="preserve">presi</w:t>
      </w:r>
      <w:r>
        <w:t xml:space="preserve"> </w:t>
      </w:r>
      <w:r>
        <w:t xml:space="preserve">in</w:t>
      </w:r>
      <w:r>
        <w:t xml:space="preserve"> </w:t>
      </w:r>
      <w:r>
        <w:t xml:space="preserve">considerazione</w:t>
      </w:r>
      <w:r>
        <w:t xml:space="preserve"> </w:t>
      </w:r>
      <w:r>
        <w:t xml:space="preserve">per</w:t>
      </w:r>
      <w:r>
        <w:t xml:space="preserve"> </w:t>
      </w:r>
      <w:r>
        <w:t xml:space="preserve">capire</w:t>
      </w:r>
      <w:r>
        <w:t xml:space="preserve"> </w:t>
      </w:r>
      <w:r>
        <w:t xml:space="preserve">come</w:t>
      </w:r>
      <w:r>
        <w:t xml:space="preserve"> </w:t>
      </w:r>
      <w:r>
        <w:t xml:space="preserve">e</w:t>
      </w:r>
      <w:r>
        <w:t xml:space="preserve"> </w:t>
      </w:r>
      <w:r>
        <w:t xml:space="preserve">in</w:t>
      </w:r>
      <w:r>
        <w:t xml:space="preserve"> </w:t>
      </w:r>
      <w:r>
        <w:t xml:space="preserve">quali</w:t>
      </w:r>
      <w:r>
        <w:t xml:space="preserve"> </w:t>
      </w:r>
      <w:r>
        <w:t xml:space="preserve">condizioni</w:t>
      </w:r>
      <w:r>
        <w:t xml:space="preserve"> </w:t>
      </w:r>
      <w:r>
        <w:t xml:space="preserve">utilizzarli,</w:t>
      </w:r>
      <w:r>
        <w:t xml:space="preserve"> </w:t>
      </w:r>
      <w:r>
        <w:t xml:space="preserve">allo</w:t>
      </w:r>
      <w:r>
        <w:t xml:space="preserve"> </w:t>
      </w:r>
      <w:r>
        <w:t xml:space="preserve">scopo</w:t>
      </w:r>
      <w:r>
        <w:t xml:space="preserve"> </w:t>
      </w:r>
      <w:r>
        <w:t xml:space="preserve">di</w:t>
      </w:r>
      <w:r>
        <w:t xml:space="preserve"> </w:t>
      </w:r>
      <w:r>
        <w:t xml:space="preserve">migliorare</w:t>
      </w:r>
      <w:r>
        <w:t xml:space="preserve"> </w:t>
      </w:r>
      <w:r>
        <w:t xml:space="preserve">le</w:t>
      </w:r>
      <w:r>
        <w:t xml:space="preserve"> </w:t>
      </w:r>
      <w:r>
        <w:t xml:space="preserve">tecniche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tecnologie</w:t>
      </w:r>
      <w:r>
        <w:t xml:space="preserve"> </w:t>
      </w:r>
      <w:r>
        <w:t xml:space="preserve">di</w:t>
      </w:r>
      <w:r>
        <w:t xml:space="preserve"> </w:t>
      </w:r>
      <w:r>
        <w:t xml:space="preserve">misurazione</w:t>
      </w:r>
      <w:r>
        <w:t xml:space="preserve"> </w:t>
      </w:r>
      <w:r>
        <w:t xml:space="preserve">dell’odore.</w:t>
      </w:r>
    </w:p>
    <w:p>
      <w:pPr>
        <w:pStyle w:val="Heading1"/>
      </w:pPr>
      <w:bookmarkStart w:id="21" w:name="la-valutazione-delle-emissioni-odorigene-provenienti-dagli-impianti-di-depurazione"/>
      <w:bookmarkEnd w:id="21"/>
      <w:r>
        <w:t xml:space="preserve">La valutazione delle emissioni odorigene provenienti dagli</w:t>
      </w:r>
      <w:r>
        <w:t xml:space="preserve"> </w:t>
      </w:r>
      <w:r>
        <w:t xml:space="preserve">impianti di</w:t>
      </w:r>
      <w:r>
        <w:t xml:space="preserve"> </w:t>
      </w:r>
      <w:r>
        <w:t xml:space="preserve">depurazione</w:t>
      </w:r>
    </w:p>
    <w:p>
      <w:pPr>
        <w:pStyle w:val="FirstParagraph"/>
      </w:pPr>
      <w:r>
        <w:t xml:space="preserve">Le emissioni odorigene che, la maggior parte delle volte, vengono prese</w:t>
      </w:r>
      <w:r>
        <w:t xml:space="preserve"> </w:t>
      </w:r>
      <w:r>
        <w:t xml:space="preserve">a riferimento dagli studi scientifici, per la loro diretta connessione a</w:t>
      </w:r>
      <w:r>
        <w:t xml:space="preserve"> </w:t>
      </w:r>
      <w:r>
        <w:t xml:space="preserve">problemi di natura sociale, sono quelle provenienti dagli impianti di</w:t>
      </w:r>
      <w:r>
        <w:t xml:space="preserve"> </w:t>
      </w:r>
      <w:r>
        <w:t xml:space="preserve">trattamento delle acque reflue </w:t>
      </w:r>
      <w:r>
        <w:rPr>
          <w:vertAlign w:val="superscript"/>
        </w:rPr>
        <w:t xml:space="preserve">1</w:t>
      </w:r>
      <w:r>
        <w:t xml:space="preserve"> </w:t>
      </w:r>
      <w:r>
        <w:rPr>
          <w:vertAlign w:val="superscript"/>
        </w:rPr>
        <w:t xml:space="preserve">2</w:t>
      </w:r>
      <w:r>
        <w:t xml:space="preserve">.</w:t>
      </w:r>
      <w:r>
        <w:t xml:space="preserve"> </w:t>
      </w:r>
      <w:r>
        <w:t xml:space="preserve">Infatti, la vicinanza a odori sgradevoli, come quelli degli impianti di</w:t>
      </w:r>
      <w:r>
        <w:t xml:space="preserve"> </w:t>
      </w:r>
      <w:r>
        <w:t xml:space="preserve">depurazione, produce inevitabilmente un malessere fisico e psicologico,</w:t>
      </w:r>
      <w:r>
        <w:t xml:space="preserve"> </w:t>
      </w:r>
      <w:r>
        <w:t xml:space="preserve">che si ripercuote sulla qualità della vita dei residenti e sulla</w:t>
      </w:r>
      <w:r>
        <w:t xml:space="preserve"> </w:t>
      </w:r>
      <w:r>
        <w:t xml:space="preserve">svalutazione economica degli edifici e delle attività nei pressi</w:t>
      </w:r>
      <w:r>
        <w:t xml:space="preserve"> </w:t>
      </w:r>
      <w:r>
        <w:t xml:space="preserve">dell’impianto </w:t>
      </w:r>
      <w:r>
        <w:rPr>
          <w:vertAlign w:val="superscript"/>
        </w:rPr>
        <w:t xml:space="preserve">3</w:t>
      </w:r>
      <w:r>
        <w:t xml:space="preserve">. Dato che l’esposizione prolungata ad</w:t>
      </w:r>
      <w:r>
        <w:t xml:space="preserve"> </w:t>
      </w:r>
      <w:r>
        <w:t xml:space="preserve">un odore può risultare pericolosa per la salute umana con effetti da non</w:t>
      </w:r>
      <w:r>
        <w:t xml:space="preserve"> </w:t>
      </w:r>
      <w:r>
        <w:t xml:space="preserve">sottovalutare </w:t>
      </w:r>
      <w:r>
        <w:rPr>
          <w:vertAlign w:val="superscript"/>
        </w:rPr>
        <w:t xml:space="preserve">4</w:t>
      </w:r>
      <w:r>
        <w:t xml:space="preserve"> </w:t>
      </w:r>
      <w:r>
        <w:rPr>
          <w:vertAlign w:val="superscript"/>
        </w:rPr>
        <w:t xml:space="preserve">5</w:t>
      </w:r>
      <w:r>
        <w:t xml:space="preserve">, risulta necessario</w:t>
      </w:r>
      <w:r>
        <w:t xml:space="preserve"> </w:t>
      </w:r>
      <w:r>
        <w:t xml:space="preserve">valutare quantitativamente l’odore. L’odore viene valutato, sempre più</w:t>
      </w:r>
      <w:r>
        <w:t xml:space="preserve"> </w:t>
      </w:r>
      <w:r>
        <w:t xml:space="preserve">spesso, mediante una modalità di misurazione, detta olfattometria</w:t>
      </w:r>
      <w:r>
        <w:t xml:space="preserve"> </w:t>
      </w:r>
      <w:r>
        <w:t xml:space="preserve">dinamica, prevista dalla normativa europea EN 13725, che ha come</w:t>
      </w:r>
      <w:r>
        <w:t xml:space="preserve"> </w:t>
      </w:r>
      <w:r>
        <w:t xml:space="preserve">obiettivo proprio la definizione di tale</w:t>
      </w:r>
      <w:r>
        <w:t xml:space="preserve"> </w:t>
      </w:r>
      <w:r>
        <w:t xml:space="preserve">metodo</w:t>
      </w:r>
      <w:r>
        <w:rPr>
          <w:vertAlign w:val="superscript"/>
        </w:rPr>
        <w:t xml:space="preserve">6</w:t>
      </w:r>
      <w:r>
        <w:t xml:space="preserve"> </w:t>
      </w:r>
      <w:r>
        <w:rPr>
          <w:vertAlign w:val="superscript"/>
        </w:rPr>
        <w:t xml:space="preserve">7</w:t>
      </w:r>
      <w:r>
        <w:t xml:space="preserve">. La normativa prevede che un</w:t>
      </w:r>
      <w:r>
        <w:t xml:space="preserve"> </w:t>
      </w:r>
      <w:r>
        <w:t xml:space="preserve">gruppo di persone valuti l’odore dei campioni di gas raccolti in sacche</w:t>
      </w:r>
      <w:r>
        <w:t xml:space="preserve"> </w:t>
      </w:r>
      <w:r>
        <w:t xml:space="preserve">di campionamento entro e non oltre 30 ore dal campionamento stesso. La</w:t>
      </w:r>
      <w:r>
        <w:t xml:space="preserve"> </w:t>
      </w:r>
      <w:r>
        <w:t xml:space="preserve">valutazione di questi odori può essere più o meno soggettiva (entrano in</w:t>
      </w:r>
      <w:r>
        <w:t xml:space="preserve"> </w:t>
      </w:r>
      <w:r>
        <w:t xml:space="preserve">gioco fattori fisiologici e psicologici) e in tal senso il metodo</w:t>
      </w:r>
      <w:r>
        <w:t xml:space="preserve"> </w:t>
      </w:r>
      <w:r>
        <w:t xml:space="preserve">dell’olfattometria dinamica presenta, dunque, delle problematiche che</w:t>
      </w:r>
      <w:r>
        <w:t xml:space="preserve"> </w:t>
      </w:r>
      <w:r>
        <w:t xml:space="preserve">devono essere tenute in considerazione </w:t>
      </w:r>
      <w:r>
        <w:rPr>
          <w:vertAlign w:val="superscript"/>
        </w:rPr>
        <w:t xml:space="preserve">8</w:t>
      </w:r>
      <w:r>
        <w:t xml:space="preserve"> </w:t>
      </w:r>
      <w:r>
        <w:rPr>
          <w:vertAlign w:val="superscript"/>
        </w:rPr>
        <w:t xml:space="preserve">9</w:t>
      </w:r>
      <w:r>
        <w:t xml:space="preserve">. Tra queste rientrano anche alcune di natura tecnica</w:t>
      </w:r>
      <w:r>
        <w:t xml:space="preserve"> </w:t>
      </w:r>
      <w:r>
        <w:t xml:space="preserve">legate alle modalità e ai tempi di conservazione del campione gassoso</w:t>
      </w:r>
      <w:r>
        <w:t xml:space="preserve"> </w:t>
      </w:r>
      <w:r>
        <w:rPr>
          <w:vertAlign w:val="superscript"/>
        </w:rPr>
        <w:t xml:space="preserve">10</w:t>
      </w:r>
      <w:r>
        <w:t xml:space="preserve">. Nel presente studio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vengono</w:t>
      </w:r>
      <w:r>
        <w:t xml:space="preserve"> </w:t>
      </w:r>
      <w:r>
        <w:t xml:space="preserve">presentati i risultati delle misurazioni di odore effettuate su alcuni</w:t>
      </w:r>
      <w:r>
        <w:t xml:space="preserve"> </w:t>
      </w:r>
      <w:r>
        <w:t xml:space="preserve">campioni gassosi prelevati con sacche di tre materiali diversi</w:t>
      </w:r>
      <w:r>
        <w:t xml:space="preserve"> </w:t>
      </w:r>
      <w:r>
        <w:t xml:space="preserve">(Nalophan, Teflon e Tedlar) da un impianto di depurazione delle acque</w:t>
      </w:r>
      <w:r>
        <w:t xml:space="preserve"> </w:t>
      </w:r>
      <w:r>
        <w:t xml:space="preserve">reflue. In questi risultati si è messa in evidenza l’instabilità</w:t>
      </w:r>
      <w:r>
        <w:t xml:space="preserve"> </w:t>
      </w:r>
      <w:r>
        <w:t xml:space="preserve">dell’odore nei diversi tipi di sacche al variare del tempo di permanenza</w:t>
      </w:r>
      <w:r>
        <w:t xml:space="preserve"> </w:t>
      </w:r>
      <w:r>
        <w:t xml:space="preserve">del gas nelle sacche stesse, allo scopo di ottimizzare la metodologia</w:t>
      </w:r>
      <w:r>
        <w:t xml:space="preserve"> </w:t>
      </w:r>
      <w:r>
        <w:t xml:space="preserve">prevista dalla normativa europea e rendere la misurazione più accurata e</w:t>
      </w:r>
      <w:r>
        <w:t xml:space="preserve"> </w:t>
      </w:r>
      <w:r>
        <w:t xml:space="preserve">ripetibile nelle indagini future.  </w:t>
      </w:r>
    </w:p>
    <w:p>
      <w:pPr>
        <w:pStyle w:val="FigureWithCaption"/>
      </w:pPr>
      <w:r>
        <w:drawing>
          <wp:inline>
            <wp:extent cx="2935866" cy="1954185"/>
            <wp:effectExtent b="0" l="0" r="0" t="0"/>
            <wp:docPr descr="Impianto di depurazione delle acque reflue " title="" id="1" name="Picture"/>
            <a:graphic>
              <a:graphicData uri="http://schemas.openxmlformats.org/drawingml/2006/picture">
                <pic:pic>
                  <pic:nvPicPr>
                    <pic:cNvPr descr="figures/sewage-plant-4560229-960-720/sewage-plant-4560229-960-7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66" cy="1954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depurazione delle acque reflue</w:t>
      </w:r>
      <w:r>
        <w:t xml:space="preserve"> </w:t>
      </w:r>
    </w:p>
    <w:p>
      <w:pPr>
        <w:pStyle w:val="Heading1"/>
      </w:pPr>
      <w:bookmarkStart w:id="23" w:name="gli-strumenti-di-campionamento-e-i-risultati-delle-analisi-olfattometriche"/>
      <w:bookmarkEnd w:id="23"/>
      <w:r>
        <w:t xml:space="preserve">Gli strumenti di campionamento e i risultati delle analisi</w:t>
      </w:r>
      <w:r>
        <w:t xml:space="preserve"> </w:t>
      </w:r>
      <w:r>
        <w:t xml:space="preserve">olfattometriche</w:t>
      </w:r>
    </w:p>
    <w:p>
      <w:pPr>
        <w:pStyle w:val="FirstParagraph"/>
      </w:pPr>
      <w:r>
        <w:t xml:space="preserve">La campagna di campionamento è stata eseguita in un impianto di</w:t>
      </w:r>
      <w:r>
        <w:t xml:space="preserve"> </w:t>
      </w:r>
      <w:r>
        <w:t xml:space="preserve">depurazione a scala reale. Il punto di prelievo dei campioni è rimasto</w:t>
      </w:r>
      <w:r>
        <w:t xml:space="preserve"> </w:t>
      </w:r>
      <w:r>
        <w:t xml:space="preserve">costante per tutta la campagna ed è stato localizzato presso l’unità di</w:t>
      </w:r>
      <w:r>
        <w:t xml:space="preserve"> </w:t>
      </w:r>
      <w:r>
        <w:t xml:space="preserve">trattamento dei fanghi da depurazione, ovvero la frazione più solida che</w:t>
      </w:r>
      <w:r>
        <w:t xml:space="preserve"> </w:t>
      </w:r>
      <w:r>
        <w:t xml:space="preserve">viene allontanata dal liquido depurato. Allo scopo di evitare la</w:t>
      </w:r>
      <w:r>
        <w:t xml:space="preserve"> </w:t>
      </w:r>
      <w:r>
        <w:t xml:space="preserve">contaminazione dell’aria prelevata, il campionamento è stato eseguito</w:t>
      </w:r>
      <w:r>
        <w:t xml:space="preserve"> </w:t>
      </w:r>
      <w:r>
        <w:t xml:space="preserve">mediante la tecnica del</w:t>
      </w:r>
      <w:r>
        <w:t xml:space="preserve"> </w:t>
      </w:r>
      <w:r>
        <w:t xml:space="preserve">“</w:t>
      </w:r>
      <w:r>
        <w:t xml:space="preserve">polmone</w:t>
      </w:r>
      <w:r>
        <w:t xml:space="preserve">”</w:t>
      </w:r>
      <w:r>
        <w:t xml:space="preserve">. Tale tecnica prevede che la sacca</w:t>
      </w:r>
      <w:r>
        <w:t xml:space="preserve"> </w:t>
      </w:r>
      <w:r>
        <w:t xml:space="preserve">di campionamento sia inserita in un involucro rigido; nell’intercapedine</w:t>
      </w:r>
      <w:r>
        <w:t xml:space="preserve"> </w:t>
      </w:r>
      <w:r>
        <w:t xml:space="preserve">tra l’involucro e la sacca viene creato il vuoto mediante una pompa che</w:t>
      </w:r>
      <w:r>
        <w:t xml:space="preserve"> </w:t>
      </w:r>
      <w:r>
        <w:t xml:space="preserve">aspira aria; questa operazione permette alla sacca di riempirsi del</w:t>
      </w:r>
      <w:r>
        <w:t xml:space="preserve"> </w:t>
      </w:r>
      <w:r>
        <w:t xml:space="preserve">campione gassoso da analizzare. Le analisi olfattometriche sono state</w:t>
      </w:r>
      <w:r>
        <w:t xml:space="preserve"> </w:t>
      </w:r>
      <w:r>
        <w:t xml:space="preserve">condotte da quattro persone specializzate presso la stessa sede in cui è</w:t>
      </w:r>
      <w:r>
        <w:t xml:space="preserve"> </w:t>
      </w:r>
      <w:r>
        <w:t xml:space="preserve">localizzato l’impianto, utilizzando uno strumento standardizzato, detto</w:t>
      </w:r>
      <w:r>
        <w:t xml:space="preserve"> </w:t>
      </w:r>
      <w:r>
        <w:t xml:space="preserve">olfattometro, con il semplice metodo del</w:t>
      </w:r>
      <w:r>
        <w:t xml:space="preserve"> </w:t>
      </w:r>
      <w:r>
        <w:t xml:space="preserve">“</w:t>
      </w:r>
      <w:r>
        <w:t xml:space="preserve">sì/no</w:t>
      </w:r>
      <w:r>
        <w:t xml:space="preserve">”</w:t>
      </w:r>
      <w:r>
        <w:t xml:space="preserve">. Questo metodo,</w:t>
      </w:r>
      <w:r>
        <w:t xml:space="preserve"> </w:t>
      </w:r>
      <w:r>
        <w:t xml:space="preserve">presentato dalla già citata normativa europea, prevede che ogni persona</w:t>
      </w:r>
      <w:r>
        <w:t xml:space="preserve"> </w:t>
      </w:r>
      <w:r>
        <w:t xml:space="preserve">indichi se percepisce o meno l’odore del gas, premendo un pulsante. Le</w:t>
      </w:r>
      <w:r>
        <w:t xml:space="preserve"> </w:t>
      </w:r>
      <w:r>
        <w:t xml:space="preserve">sacche utilizzate per il campionamento avevano una capacità di 30 litri</w:t>
      </w:r>
      <w:r>
        <w:t xml:space="preserve"> </w:t>
      </w:r>
      <w:r>
        <w:t xml:space="preserve">ed erano costituite da tre diversi materiali plastici (Nalophan, Teflon</w:t>
      </w:r>
      <w:r>
        <w:t xml:space="preserve"> </w:t>
      </w:r>
      <w:r>
        <w:t xml:space="preserve">e Tedlar) per i quali variava semplicemente lo spessore. I campioni sono</w:t>
      </w:r>
      <w:r>
        <w:t xml:space="preserve"> </w:t>
      </w:r>
      <w:r>
        <w:t xml:space="preserve">stati prelevati ogni giorno per 7 giorni per un totale di 21 campioni.</w:t>
      </w:r>
      <w:r>
        <w:t xml:space="preserve"> </w:t>
      </w:r>
      <w:r>
        <w:t xml:space="preserve">Ogni campione è stato analizzato in laboratorio mediante olfattometria</w:t>
      </w:r>
      <w:r>
        <w:t xml:space="preserve"> </w:t>
      </w:r>
      <w:r>
        <w:t xml:space="preserve">dinamica dopo 3, 7, 14, 30 e 40 ore dopo il campionamento per un totale</w:t>
      </w:r>
      <w:r>
        <w:t xml:space="preserve"> </w:t>
      </w:r>
      <w:r>
        <w:t xml:space="preserve">di 105 concentrazioni di odore determinate. </w:t>
      </w:r>
    </w:p>
    <w:p>
      <w:pPr>
        <w:pStyle w:val="BodyText"/>
      </w:pPr>
      <w:r>
        <w:t xml:space="preserve">I risultati mostrano che per tutte e tre le tipologie di sacche la</w:t>
      </w:r>
      <w:r>
        <w:t xml:space="preserve"> </w:t>
      </w:r>
      <w:r>
        <w:t xml:space="preserve">concentrazione dell’odore diminuisce nell’arco di 14 ore dal</w:t>
      </w:r>
      <w:r>
        <w:t xml:space="preserve"> </w:t>
      </w:r>
      <w:r>
        <w:t xml:space="preserve">campionamento, con un decadimento più marcato dopo le 30 ore (Figura</w:t>
      </w:r>
      <w:r>
        <w:t xml:space="preserve"> </w:t>
      </w:r>
      <w:r>
        <w:t xml:space="preserve">???</w:t>
      </w:r>
      <w:r>
        <w:t xml:space="preserve">). Ciò conferma che il valore delle 30</w:t>
      </w:r>
      <w:r>
        <w:t xml:space="preserve"> </w:t>
      </w:r>
      <w:r>
        <w:t xml:space="preserve">ore, così come indicato dalla normativa europea, risulta il limite</w:t>
      </w:r>
      <w:r>
        <w:t xml:space="preserve"> </w:t>
      </w:r>
      <w:r>
        <w:t xml:space="preserve">superiore entro il quale effettuare le analisi olfattometriche.</w:t>
      </w:r>
    </w:p>
    <w:p>
      <w:pPr>
        <w:pStyle w:val="FigureWithCaption"/>
      </w:pPr>
      <w:r>
        <w:drawing>
          <wp:inline>
            <wp:extent cx="2526068" cy="1272208"/>
            <wp:effectExtent b="0" l="0" r="0" t="0"/>
            <wp:docPr descr="Esempio di variazione della concentrazione di odore nel tempo estratto dai risultati della campagna 1 (adattato da 10) " title="" id="1" name="Picture"/>
            <a:graphic>
              <a:graphicData uri="http://schemas.openxmlformats.org/drawingml/2006/picture">
                <pic:pic>
                  <pic:nvPicPr>
                    <pic:cNvPr descr="figures/grafico/grafic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68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Esempio di variazione della concentrazione di odore nel tempo estratto</w:t>
      </w:r>
      <w:r>
        <w:t xml:space="preserve"> </w:t>
      </w:r>
      <w:r>
        <w:t xml:space="preserve">dai risultati della campagna 1 (adattato da</w:t>
      </w:r>
      <w:r>
        <w:t xml:space="preserve"> </w:t>
      </w:r>
      <w:r>
        <w:rPr>
          <w:vertAlign w:val="superscript"/>
        </w:rPr>
        <w:t xml:space="preserve">10</w:t>
      </w:r>
      <w:r>
        <w:t xml:space="preserve">)</w:t>
      </w:r>
      <w:r>
        <w:t xml:space="preserve"> </w:t>
      </w:r>
    </w:p>
    <w:p>
      <w:pPr>
        <w:pStyle w:val="BodyText"/>
      </w:pPr>
      <w:r>
        <w:t xml:space="preserve">Concentrandosi principalmente sui materiali, dai risultati si nota che</w:t>
      </w:r>
      <w:r>
        <w:t xml:space="preserve"> </w:t>
      </w:r>
      <w:r>
        <w:t xml:space="preserve">le sacche in Nalophan e in Tedlar sono meno affidabili rispetto a quelle</w:t>
      </w:r>
      <w:r>
        <w:t xml:space="preserve"> </w:t>
      </w:r>
      <w:r>
        <w:t xml:space="preserve">in Teflon, perché tendono a trattenere di meno l’odore. Come si può</w:t>
      </w:r>
      <w:r>
        <w:t xml:space="preserve"> </w:t>
      </w:r>
      <w:r>
        <w:t xml:space="preserve">notare anche dalla Figura</w:t>
      </w:r>
      <w:r>
        <w:t xml:space="preserve"> </w:t>
      </w:r>
      <w:r>
        <w:t xml:space="preserve">???</w:t>
      </w:r>
      <w:r>
        <w:t xml:space="preserve"> </w:t>
      </w:r>
      <w:r>
        <w:t xml:space="preserve">la diminuzione</w:t>
      </w:r>
      <w:r>
        <w:t xml:space="preserve"> </w:t>
      </w:r>
      <w:r>
        <w:t xml:space="preserve">della concentrazione di odore per le sacche in Nalophan e in Tedlar è</w:t>
      </w:r>
      <w:r>
        <w:t xml:space="preserve"> </w:t>
      </w:r>
      <w:r>
        <w:t xml:space="preserve">maggiore (le curve pendono maggiormente) rispetto a quella delle sacche</w:t>
      </w:r>
      <w:r>
        <w:t xml:space="preserve"> </w:t>
      </w:r>
      <w:r>
        <w:t xml:space="preserve">in Teflon. Infine, si è notato che per ogni misurazione della</w:t>
      </w:r>
      <w:r>
        <w:t xml:space="preserve"> </w:t>
      </w:r>
      <w:r>
        <w:t xml:space="preserve">concentrazione di odore i sacchi in Tedlar presentano dei valori inziali</w:t>
      </w:r>
      <w:r>
        <w:t xml:space="preserve"> </w:t>
      </w:r>
      <w:r>
        <w:t xml:space="preserve">sempre maggiori rispetto agli altri due, come si può vedere anche dalla</w:t>
      </w:r>
      <w:r>
        <w:t xml:space="preserve"> </w:t>
      </w:r>
      <w:r>
        <w:t xml:space="preserve">Figura</w:t>
      </w:r>
      <w:r>
        <w:t xml:space="preserve"> </w:t>
      </w:r>
      <w:r>
        <w:t xml:space="preserve">???</w:t>
      </w:r>
      <w:r>
        <w:t xml:space="preserve">. Per quest’ultimo materiale</w:t>
      </w:r>
      <w:r>
        <w:t xml:space="preserve"> </w:t>
      </w:r>
      <w:r>
        <w:t xml:space="preserve">alcuni studi dimostrano e confermano l’influenza sulla concentrazione</w:t>
      </w:r>
      <w:r>
        <w:t xml:space="preserve"> </w:t>
      </w:r>
      <w:r>
        <w:t xml:space="preserve">del campione gassoso ivi contenuto. Uno studio di</w:t>
      </w:r>
      <w:r>
        <w:t xml:space="preserve"> </w:t>
      </w:r>
      <w:r>
        <w:rPr>
          <w:vertAlign w:val="superscript"/>
        </w:rPr>
        <w:t xml:space="preserve">11</w:t>
      </w:r>
      <w:r>
        <w:t xml:space="preserve">,</w:t>
      </w:r>
      <w:r>
        <w:t xml:space="preserve"> </w:t>
      </w:r>
      <w:r>
        <w:t xml:space="preserve">condotto su materiale agricolo, mostra che l’odore di fondo delle sacche</w:t>
      </w:r>
      <w:r>
        <w:t xml:space="preserve"> </w:t>
      </w:r>
      <w:r>
        <w:t xml:space="preserve">in Tedlar produce una significativa distorsione dell’odore dopo 24 ore</w:t>
      </w:r>
      <w:r>
        <w:t xml:space="preserve"> </w:t>
      </w:r>
      <w:r>
        <w:t xml:space="preserve">di stoccaggio del campione di aria al suo interno. Un secondo studio</w:t>
      </w:r>
      <w:r>
        <w:t xml:space="preserve"> </w:t>
      </w:r>
      <w:r>
        <w:t xml:space="preserve">di </w:t>
      </w:r>
      <w:r>
        <w:rPr>
          <w:vertAlign w:val="superscript"/>
        </w:rPr>
        <w:t xml:space="preserve">12</w:t>
      </w:r>
      <w:r>
        <w:t xml:space="preserve"> </w:t>
      </w:r>
      <w:r>
        <w:t xml:space="preserve">mostra, invece, che per alcuni composti la</w:t>
      </w:r>
      <w:r>
        <w:t xml:space="preserve"> </w:t>
      </w:r>
      <w:r>
        <w:t xml:space="preserve">permanenza del gas all’interno delle sacche in Tedlar produce nel tempo</w:t>
      </w:r>
      <w:r>
        <w:t xml:space="preserve"> </w:t>
      </w:r>
      <w:r>
        <w:t xml:space="preserve">una diminuzione, anche del 100%, della concentrazione e per altri,</w:t>
      </w:r>
      <w:r>
        <w:t xml:space="preserve"> </w:t>
      </w:r>
      <w:r>
        <w:t xml:space="preserve">invece, un aumento.    </w:t>
      </w:r>
    </w:p>
    <w:p>
      <w:pPr>
        <w:pStyle w:val="Heading1"/>
      </w:pPr>
      <w:bookmarkStart w:id="25" w:name="lutilità-dei-risultati-olfattometrici"/>
      <w:bookmarkEnd w:id="25"/>
      <w:r>
        <w:t xml:space="preserve">L’utilità dei risultati</w:t>
      </w:r>
      <w:r>
        <w:t xml:space="preserve"> </w:t>
      </w:r>
      <w:r>
        <w:t xml:space="preserve">olfattometrici</w:t>
      </w:r>
    </w:p>
    <w:p>
      <w:pPr>
        <w:pStyle w:val="FirstParagraph"/>
      </w:pPr>
      <w:r>
        <w:t xml:space="preserve">Analizzare l’odore mediante olfattometria dinamica è importante non solo</w:t>
      </w:r>
      <w:r>
        <w:t xml:space="preserve"> </w:t>
      </w:r>
      <w:r>
        <w:t xml:space="preserve">per la misura dell’odore, ma anche per capire quali sono i fattori che</w:t>
      </w:r>
      <w:r>
        <w:t xml:space="preserve"> </w:t>
      </w:r>
      <w:r>
        <w:t xml:space="preserve">influenzano l’analisi, come per esempio gli strumenti e i materiali</w:t>
      </w:r>
      <w:r>
        <w:t xml:space="preserve"> </w:t>
      </w:r>
      <w:r>
        <w:t xml:space="preserve">utilizzati e il tempo di permanenza del gas nella sacca. Il presente</w:t>
      </w:r>
      <w:r>
        <w:t xml:space="preserve"> </w:t>
      </w:r>
      <w:r>
        <w:t xml:space="preserve">studio si limita all’analisi e discussione dei risultati ottenuti, senza</w:t>
      </w:r>
      <w:r>
        <w:t xml:space="preserve"> </w:t>
      </w:r>
      <w:r>
        <w:t xml:space="preserve">esprimere giudizi sulle conseguenze che tali risultati possono</w:t>
      </w:r>
      <w:r>
        <w:t xml:space="preserve"> </w:t>
      </w:r>
      <w:r>
        <w:t xml:space="preserve">determinare sulle strategie di gestione degli odori e sulle tecnologie</w:t>
      </w:r>
      <w:r>
        <w:t xml:space="preserve"> </w:t>
      </w:r>
      <w:r>
        <w:t xml:space="preserve">di abbattimento degli stessi. I risultati ottenuti parlano chiaro: la</w:t>
      </w:r>
      <w:r>
        <w:t xml:space="preserve"> </w:t>
      </w:r>
      <w:r>
        <w:t xml:space="preserve">concentrazione dell’odore nel tempo tende a diminuire, soprattutto dopo</w:t>
      </w:r>
      <w:r>
        <w:t xml:space="preserve"> </w:t>
      </w:r>
      <w:r>
        <w:t xml:space="preserve">30 ore dal campionamento, come indicato anche dalla normativa europea EN</w:t>
      </w:r>
      <w:r>
        <w:t xml:space="preserve"> </w:t>
      </w:r>
      <w:r>
        <w:t xml:space="preserve">13725. La conservazione nei sacchi in Teflon è più affidabile rispetto a</w:t>
      </w:r>
      <w:r>
        <w:t xml:space="preserve"> </w:t>
      </w:r>
      <w:r>
        <w:t xml:space="preserve">quella nei sacchi in Nalophan e in Tedlar. Allo scopo di ottenere</w:t>
      </w:r>
      <w:r>
        <w:t xml:space="preserve"> </w:t>
      </w:r>
      <w:r>
        <w:t xml:space="preserve">risultati affidabili e soprattutto ripetibili nelle misurazioni future,</w:t>
      </w:r>
      <w:r>
        <w:t xml:space="preserve"> </w:t>
      </w:r>
      <w:r>
        <w:t xml:space="preserve">si è visto che le analisi olfattometriche vanno condotte sempre allo</w:t>
      </w:r>
      <w:r>
        <w:t xml:space="preserve"> </w:t>
      </w:r>
      <w:r>
        <w:t xml:space="preserve">stesso intervallo e non oltre le 14 ore dal campionamento, poiché questo</w:t>
      </w:r>
      <w:r>
        <w:t xml:space="preserve"> </w:t>
      </w:r>
      <w:r>
        <w:t xml:space="preserve">intervallo mostra delle diminuzioni di concentrazione di odore minori.</w:t>
      </w:r>
      <w:r>
        <w:t xml:space="preserve"> </w:t>
      </w:r>
      <w:r>
        <w:t xml:space="preserve">Tale studio dovrà essere confermato nel futuro da ulteriori misurazioni,</w:t>
      </w:r>
      <w:r>
        <w:t xml:space="preserve"> </w:t>
      </w:r>
      <w:r>
        <w:t xml:space="preserve">magari su altre sorgenti da cui proviene l’odore e che tengano conto</w:t>
      </w:r>
      <w:r>
        <w:t xml:space="preserve"> </w:t>
      </w:r>
      <w:r>
        <w:t xml:space="preserve">anche di ulteriori fattori come il volume di aria prelevato, le modalità</w:t>
      </w:r>
      <w:r>
        <w:t xml:space="preserve"> </w:t>
      </w:r>
      <w:r>
        <w:t xml:space="preserve">di conservazione e di trasporto dei campioni, in maniera da supportare</w:t>
      </w:r>
      <w:r>
        <w:t xml:space="preserve"> </w:t>
      </w:r>
      <w:r>
        <w:t xml:space="preserve">la ricerca scientifica nello sviluppo di tecnologie per la misurazione</w:t>
      </w:r>
      <w:r>
        <w:t xml:space="preserve"> </w:t>
      </w:r>
      <w:r>
        <w:t xml:space="preserve">dell’odore sempre più rapide e affidabili.</w:t>
      </w:r>
    </w:p>
    <w:p>
      <w:pPr>
        <w:pStyle w:val="Heading1"/>
      </w:pPr>
      <w:bookmarkStart w:id="26" w:name="section"/>
      <w:bookmarkEnd w:id="26"/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1.Capelli, L., Sironi, S., Rosso, R. D. &amp; C</w:t>
      </w:r>
      <w:r>
        <w:t xml:space="preserve">é</w:t>
      </w:r>
      <w:r>
        <w:t xml:space="preserve">ntola, P.</w:t>
      </w:r>
      <w:r>
        <w:t xml:space="preserve"> </w:t>
      </w:r>
      <w:r>
        <w:t xml:space="preserve">Predicting odour emissions from wastewater treatment plants by means of odour emission factors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43</w:t>
      </w:r>
      <w:r>
        <w:t xml:space="preserve">, 1977–1985 (2009).</w:t>
      </w:r>
    </w:p>
    <w:p>
      <w:pPr>
        <w:pStyle w:val="BodyText"/>
      </w:pPr>
      <w:r>
        <w:t xml:space="preserve">2.Zarra, T., Reiser, M., Naddeo, V., Belgiorno, V. &amp; Kranert, M.</w:t>
      </w:r>
      <w:r>
        <w:t xml:space="preserve"> </w:t>
      </w:r>
      <w:r>
        <w:t xml:space="preserve">Odour Emissions Characterization from Wastewater Treatment Plants by Different Measurement Methods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40</w:t>
      </w:r>
      <w:r>
        <w:t xml:space="preserve">, 37–42 (2014).</w:t>
      </w:r>
    </w:p>
    <w:p>
      <w:pPr>
        <w:pStyle w:val="BodyText"/>
      </w:pPr>
      <w:r>
        <w:t xml:space="preserve">3.Stellacci, P., Liberti, L., Notarnicola, M. &amp; Haas, C. N.</w:t>
      </w:r>
      <w:r>
        <w:t xml:space="preserve"> </w:t>
      </w:r>
      <w:r>
        <w:t xml:space="preserve">Hygienic sustainability of site location of wastewater treatment plants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253</w:t>
      </w:r>
      <w:r>
        <w:t xml:space="preserve">, 51–56 (2010).</w:t>
      </w:r>
    </w:p>
    <w:p>
      <w:pPr>
        <w:pStyle w:val="BodyText"/>
      </w:pPr>
      <w:r>
        <w:t xml:space="preserve">4.Sironi, S., Capelli, L., C</w:t>
      </w:r>
      <w:r>
        <w:t xml:space="preserve">é</w:t>
      </w:r>
      <w:r>
        <w:t xml:space="preserve">ntola, P., Rosso, R. D. &amp; Pierucci, S.</w:t>
      </w:r>
      <w:r>
        <w:t xml:space="preserve"> </w:t>
      </w:r>
      <w:r>
        <w:t xml:space="preserve">Odour impact assessment by means of dynamic olfactometry dispersion modelling and social participation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rPr>
          <w:b/>
        </w:rPr>
        <w:t xml:space="preserve">44</w:t>
      </w:r>
      <w:r>
        <w:t xml:space="preserve">, 354–360 (2010).</w:t>
      </w:r>
    </w:p>
    <w:p>
      <w:pPr>
        <w:pStyle w:val="BodyText"/>
      </w:pPr>
      <w:r>
        <w:t xml:space="preserve">5.Devai, I. &amp; DeLaune, R. D.</w:t>
      </w:r>
      <w:r>
        <w:t xml:space="preserve"> </w:t>
      </w:r>
      <w:r>
        <w:t xml:space="preserve">Emission of Reduced Malodorous Sulfur Gases from Wastewater Treatment Plants</w:t>
      </w:r>
      <w:r>
        <w:t xml:space="preserve">.</w:t>
      </w:r>
      <w:r>
        <w:t xml:space="preserve"> </w:t>
      </w:r>
      <w:r>
        <w:rPr>
          <w:i/>
        </w:rPr>
        <w:t xml:space="preserve">Water Environment Research</w:t>
      </w:r>
      <w:r>
        <w:t xml:space="preserve"> </w:t>
      </w:r>
      <w:r>
        <w:rPr>
          <w:b/>
        </w:rPr>
        <w:t xml:space="preserve">71</w:t>
      </w:r>
      <w:r>
        <w:t xml:space="preserve">, 203–208 (1999).</w:t>
      </w:r>
    </w:p>
    <w:p>
      <w:pPr>
        <w:pStyle w:val="BodyText"/>
      </w:pPr>
      <w:r>
        <w:t xml:space="preserve">6.Frechen, F.-B.</w:t>
      </w:r>
      <w:r>
        <w:t xml:space="preserve"> </w:t>
      </w:r>
      <w:r>
        <w:t xml:space="preserve">Odour emission inventory of German wastewater treatment plants - odour flow rates and odour emission capacity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50</w:t>
      </w:r>
      <w:r>
        <w:t xml:space="preserve">, 139–146 (2004).</w:t>
      </w:r>
    </w:p>
    <w:p>
      <w:pPr>
        <w:pStyle w:val="BodyText"/>
      </w:pPr>
      <w:r>
        <w:t xml:space="preserve">7.Capelli, L., Sironi, S. &amp; Rosso, R. D.</w:t>
      </w:r>
      <w:r>
        <w:t xml:space="preserve"> </w:t>
      </w:r>
      <w:r>
        <w:t xml:space="preserve">Odor Sampling: Techniques and Strategies for the Estimation of Odor Emission Rates from Different Source Types</w:t>
      </w:r>
      <w:r>
        <w:t xml:space="preserve">.</w:t>
      </w:r>
      <w:r>
        <w:t xml:space="preserve"> </w:t>
      </w:r>
      <w:r>
        <w:rPr>
          <w:i/>
        </w:rPr>
        <w:t xml:space="preserve">Sensors</w:t>
      </w:r>
      <w:r>
        <w:t xml:space="preserve"> </w:t>
      </w:r>
      <w:r>
        <w:rPr>
          <w:b/>
        </w:rPr>
        <w:t xml:space="preserve">13</w:t>
      </w:r>
      <w:r>
        <w:t xml:space="preserve">, 938–955 (2013).</w:t>
      </w:r>
    </w:p>
    <w:p>
      <w:pPr>
        <w:pStyle w:val="BodyText"/>
      </w:pPr>
      <w:r>
        <w:t xml:space="preserve">8.Gostelow, P., Parsons, S. A. &amp; Stuetz, R. M.</w:t>
      </w:r>
      <w:r>
        <w:t xml:space="preserve"> </w:t>
      </w:r>
      <w:r>
        <w:t xml:space="preserve">Odour measurements for sewage treatment works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35</w:t>
      </w:r>
      <w:r>
        <w:t xml:space="preserve">, 579–597 (2001).</w:t>
      </w:r>
    </w:p>
    <w:p>
      <w:pPr>
        <w:pStyle w:val="BodyText"/>
      </w:pPr>
      <w:r>
        <w:t xml:space="preserve">9.Zarra, T., Naddeo, V., Belgiorno, V., Reiser, M. &amp; Kranert, M.</w:t>
      </w:r>
      <w:r>
        <w:t xml:space="preserve"> </w:t>
      </w:r>
      <w:r>
        <w:t xml:space="preserve">Odour monitoring of small wastewater treatment plant located in sensitive environment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58</w:t>
      </w:r>
      <w:r>
        <w:t xml:space="preserve">, 89–94 (2008).</w:t>
      </w:r>
    </w:p>
    <w:p>
      <w:pPr>
        <w:pStyle w:val="BodyText"/>
      </w:pPr>
      <w:r>
        <w:t xml:space="preserve">10.Zarra, T., Reiser, M., Naddeo, V., Belgiorno, V. &amp; Kranert, M.</w:t>
      </w:r>
      <w:r>
        <w:t xml:space="preserve"> </w:t>
      </w:r>
      <w:r>
        <w:t xml:space="preserve">A comparative and Critical Evaluation of Different Sampling Materials in the Measurement of Odour Concentration by Dynamic Olfactometry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307–312 (2012).</w:t>
      </w:r>
    </w:p>
    <w:p>
      <w:pPr>
        <w:pStyle w:val="BodyText"/>
      </w:pPr>
      <w:r>
        <w:t xml:space="preserve">11.Trabue, S. L., Anhalt, J. C. &amp; Zahn, J. A.</w:t>
      </w:r>
      <w:r>
        <w:t xml:space="preserve"> </w:t>
      </w:r>
      <w:r>
        <w:t xml:space="preserve">Bias of Tedlar Bags in the Measurement of Agricultural Odorants</w:t>
      </w:r>
      <w:r>
        <w:t xml:space="preserve">.</w:t>
      </w:r>
      <w:r>
        <w:t xml:space="preserve"> </w:t>
      </w:r>
      <w:r>
        <w:rPr>
          <w:i/>
        </w:rPr>
        <w:t xml:space="preserve">Journal of Environment Quality</w:t>
      </w:r>
      <w:r>
        <w:t xml:space="preserve"> </w:t>
      </w:r>
      <w:r>
        <w:rPr>
          <w:b/>
        </w:rPr>
        <w:t xml:space="preserve">35</w:t>
      </w:r>
      <w:r>
        <w:t xml:space="preserve">, 1668 (2006).</w:t>
      </w:r>
    </w:p>
    <w:p>
      <w:pPr>
        <w:pStyle w:val="BodyText"/>
      </w:pPr>
      <w:r>
        <w:t xml:space="preserve">12.Szy</w:t>
      </w:r>
      <w:r>
        <w:t xml:space="preserve">ł</w:t>
      </w:r>
      <w:r>
        <w:t xml:space="preserve">ak-Szyd</w:t>
      </w:r>
      <w:r>
        <w:t xml:space="preserve">ł</w:t>
      </w:r>
      <w:r>
        <w:t xml:space="preserve">owski, M.</w:t>
      </w:r>
      <w:r>
        <w:t xml:space="preserve"> </w:t>
      </w:r>
      <w:r>
        <w:t xml:space="preserve">Odour Samples Degradation During Detention in Tedlar Bags</w:t>
      </w:r>
      <w:r>
        <w:t xml:space="preserve">.</w:t>
      </w:r>
      <w:r>
        <w:t xml:space="preserve"> </w:t>
      </w:r>
      <w:r>
        <w:rPr>
          <w:i/>
        </w:rPr>
        <w:t xml:space="preserve">Water Air,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Soil Pollution</w:t>
      </w:r>
      <w:r>
        <w:t xml:space="preserve"> </w:t>
      </w:r>
      <w:r>
        <w:rPr>
          <w:b/>
        </w:rPr>
        <w:t xml:space="preserve">226</w:t>
      </w:r>
      <w:r>
        <w:t xml:space="preserve">, (2015).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41f618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emissioni odorigene degli impianti di depurazione delle acque reflue: campionamento, conservazione ed analisi</dc:title>
  <dc:creator>Isidoro Silenzio</dc:creator>
  <dcterms:created xsi:type="dcterms:W3CDTF">2020-04-03T16:21:36Z</dcterms:created>
  <dcterms:modified xsi:type="dcterms:W3CDTF">2020-04-03T16:21:36Z</dcterms:modified>
</cp:coreProperties>
</file>