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Sostenibilità</w:t>
      </w:r>
      <w:r>
        <w:t xml:space="preserve"> </w:t>
      </w:r>
      <w:r>
        <w:t xml:space="preserve">ambientale</w:t>
      </w:r>
      <w:r>
        <w:t xml:space="preserve"> </w:t>
      </w:r>
      <w:r>
        <w:t xml:space="preserve">degli</w:t>
      </w:r>
      <w:r>
        <w:t xml:space="preserve"> </w:t>
      </w:r>
      <w:r>
        <w:t xml:space="preserve">impianti</w:t>
      </w:r>
      <w:r>
        <w:t xml:space="preserve"> </w:t>
      </w:r>
      <w:r>
        <w:t xml:space="preserve">di</w:t>
      </w:r>
      <w:r>
        <w:t xml:space="preserve"> </w:t>
      </w:r>
      <w:r>
        <w:t xml:space="preserve">produzione</w:t>
      </w:r>
      <w:r>
        <w:t xml:space="preserve"> </w:t>
      </w:r>
      <w:r>
        <w:t xml:space="preserve">di</w:t>
      </w:r>
      <w:r>
        <w:t xml:space="preserve"> </w:t>
      </w:r>
      <w:r>
        <w:t xml:space="preserve">energia</w:t>
      </w:r>
    </w:p>
    <w:p>
      <w:pPr>
        <w:pStyle w:val="Author"/>
      </w:pPr>
      <w:r>
        <w:t xml:space="preserve">Nadia</w:t>
      </w:r>
      <w:r>
        <w:t xml:space="preserve"> </w:t>
      </w:r>
      <w:r>
        <w:t xml:space="preserve">Bassano</w:t>
      </w:r>
    </w:p>
    <w:p>
      <w:pPr>
        <w:pStyle w:val="Abstract"/>
      </w:pPr>
      <w:r>
        <w:t xml:space="preserve">La</w:t>
      </w:r>
      <w:r>
        <w:t xml:space="preserve"> </w:t>
      </w:r>
      <w:r>
        <w:t xml:space="preserve">produzione</w:t>
      </w:r>
      <w:r>
        <w:t xml:space="preserve"> </w:t>
      </w:r>
      <w:r>
        <w:t xml:space="preserve">energetica</w:t>
      </w:r>
      <w:r>
        <w:t xml:space="preserve"> </w:t>
      </w:r>
      <w:r>
        <w:t xml:space="preserve">attraverso</w:t>
      </w:r>
      <w:r>
        <w:t xml:space="preserve"> </w:t>
      </w:r>
      <w:r>
        <w:t xml:space="preserve">fonti</w:t>
      </w:r>
      <w:r>
        <w:t xml:space="preserve"> </w:t>
      </w:r>
      <w:r>
        <w:t xml:space="preserve">rinnovabili</w:t>
      </w:r>
      <w:r>
        <w:t xml:space="preserve"> </w:t>
      </w:r>
      <w:r>
        <w:t xml:space="preserve">come</w:t>
      </w:r>
      <w:r>
        <w:t xml:space="preserve"> </w:t>
      </w:r>
      <w:r>
        <w:t xml:space="preserve">acqua,</w:t>
      </w:r>
      <w:r>
        <w:t xml:space="preserve"> </w:t>
      </w:r>
      <w:r>
        <w:t xml:space="preserve">vento</w:t>
      </w:r>
      <w:r>
        <w:t xml:space="preserve"> </w:t>
      </w:r>
      <w:r>
        <w:t xml:space="preserve">e</w:t>
      </w:r>
      <w:r>
        <w:t xml:space="preserve"> </w:t>
      </w:r>
      <w:r>
        <w:t xml:space="preserve">sole,</w:t>
      </w:r>
      <w:r>
        <w:t xml:space="preserve"> </w:t>
      </w:r>
      <w:r>
        <w:t xml:space="preserve">sembra</w:t>
      </w:r>
      <w:r>
        <w:t xml:space="preserve"> </w:t>
      </w:r>
      <w:r>
        <w:t xml:space="preserve">essere</w:t>
      </w:r>
      <w:r>
        <w:t xml:space="preserve"> </w:t>
      </w:r>
      <w:r>
        <w:t xml:space="preserve">una</w:t>
      </w:r>
      <w:r>
        <w:t xml:space="preserve"> </w:t>
      </w:r>
      <w:r>
        <w:t xml:space="preserve">soluzione</w:t>
      </w:r>
      <w:r>
        <w:t xml:space="preserve"> </w:t>
      </w:r>
      <w:r>
        <w:t xml:space="preserve">sempre</w:t>
      </w:r>
      <w:r>
        <w:t xml:space="preserve"> </w:t>
      </w:r>
      <w:r>
        <w:t xml:space="preserve">più</w:t>
      </w:r>
      <w:r>
        <w:t xml:space="preserve"> </w:t>
      </w:r>
      <w:r>
        <w:t xml:space="preserve">concreta</w:t>
      </w:r>
      <w:r>
        <w:t xml:space="preserve"> </w:t>
      </w:r>
      <w:r>
        <w:t xml:space="preserve">per</w:t>
      </w:r>
      <w:r>
        <w:t xml:space="preserve"> </w:t>
      </w:r>
      <w:r>
        <w:t xml:space="preserve">ridurre</w:t>
      </w:r>
      <w:r>
        <w:t xml:space="preserve"> </w:t>
      </w:r>
      <w:r>
        <w:t xml:space="preserve">le</w:t>
      </w:r>
      <w:r>
        <w:t xml:space="preserve"> </w:t>
      </w:r>
      <w:r>
        <w:t xml:space="preserve">varie</w:t>
      </w:r>
      <w:r>
        <w:t xml:space="preserve"> </w:t>
      </w:r>
      <w:r>
        <w:t xml:space="preserve">problematiche</w:t>
      </w:r>
      <w:r>
        <w:t xml:space="preserve"> </w:t>
      </w:r>
      <w:r>
        <w:t xml:space="preserve">arrecate</w:t>
      </w:r>
      <w:r>
        <w:t xml:space="preserve"> </w:t>
      </w:r>
      <w:r>
        <w:t xml:space="preserve">all’ambiente,</w:t>
      </w:r>
      <w:r>
        <w:t xml:space="preserve"> </w:t>
      </w:r>
      <w:r>
        <w:t xml:space="preserve">attraverso</w:t>
      </w:r>
      <w:r>
        <w:t xml:space="preserve"> </w:t>
      </w:r>
      <w:r>
        <w:t xml:space="preserve">l’utilizzo</w:t>
      </w:r>
      <w:r>
        <w:t xml:space="preserve"> </w:t>
      </w:r>
      <w:r>
        <w:t xml:space="preserve">di</w:t>
      </w:r>
      <w:r>
        <w:t xml:space="preserve"> </w:t>
      </w:r>
      <w:r>
        <w:t xml:space="preserve">risorse</w:t>
      </w:r>
      <w:r>
        <w:t xml:space="preserve"> </w:t>
      </w:r>
      <w:r>
        <w:t xml:space="preserve">non</w:t>
      </w:r>
      <w:r>
        <w:t xml:space="preserve"> </w:t>
      </w:r>
      <w:r>
        <w:t xml:space="preserve">rinnovabili</w:t>
      </w:r>
      <w:r>
        <w:t xml:space="preserve"> </w:t>
      </w:r>
      <w:r>
        <w:t xml:space="preserve">quali</w:t>
      </w:r>
      <w:r>
        <w:t xml:space="preserve"> </w:t>
      </w:r>
      <w:r>
        <w:t xml:space="preserve">gas,</w:t>
      </w:r>
      <w:r>
        <w:t xml:space="preserve"> </w:t>
      </w:r>
      <w:r>
        <w:t xml:space="preserve">petrolio,</w:t>
      </w:r>
      <w:r>
        <w:t xml:space="preserve"> </w:t>
      </w:r>
      <w:r>
        <w:t xml:space="preserve">carbone</w:t>
      </w:r>
      <w:r>
        <w:t xml:space="preserve"> </w:t>
      </w:r>
      <w:r>
        <w:t xml:space="preserve">e</w:t>
      </w:r>
      <w:r>
        <w:t xml:space="preserve"> </w:t>
      </w:r>
      <w:r>
        <w:t xml:space="preserve">nucleare. </w:t>
      </w:r>
      <w:r>
        <w:t xml:space="preserve"> </w:t>
      </w:r>
      <w:r>
        <w:t xml:space="preserve">Questa</w:t>
      </w:r>
      <w:r>
        <w:t xml:space="preserve"> </w:t>
      </w:r>
      <w:r>
        <w:t xml:space="preserve">esigenza</w:t>
      </w:r>
      <w:r>
        <w:t xml:space="preserve"> </w:t>
      </w:r>
      <w:r>
        <w:t xml:space="preserve">nasce</w:t>
      </w:r>
      <w:r>
        <w:t xml:space="preserve"> </w:t>
      </w:r>
      <w:r>
        <w:t xml:space="preserve">per</w:t>
      </w:r>
      <w:r>
        <w:t xml:space="preserve"> </w:t>
      </w:r>
      <w:r>
        <w:t xml:space="preserve">via</w:t>
      </w:r>
      <w:r>
        <w:t xml:space="preserve"> </w:t>
      </w:r>
      <w:r>
        <w:t xml:space="preserve">di</w:t>
      </w:r>
      <w:r>
        <w:t xml:space="preserve"> </w:t>
      </w:r>
      <w:r>
        <w:t xml:space="preserve">molteplici</w:t>
      </w:r>
      <w:r>
        <w:t xml:space="preserve"> </w:t>
      </w:r>
      <w:r>
        <w:t xml:space="preserve">fattori</w:t>
      </w:r>
      <w:r>
        <w:t xml:space="preserve"> </w:t>
      </w:r>
      <w:r>
        <w:t xml:space="preserve">quali</w:t>
      </w:r>
      <w:r>
        <w:t xml:space="preserve"> </w:t>
      </w:r>
      <w:r>
        <w:t xml:space="preserve">:</w:t>
      </w:r>
      <w:r>
        <w:t xml:space="preserve"> </w:t>
      </w:r>
      <w:r>
        <w:t xml:space="preserve">carenza</w:t>
      </w:r>
      <w:r>
        <w:t xml:space="preserve"> </w:t>
      </w:r>
      <w:r>
        <w:t xml:space="preserve">di</w:t>
      </w:r>
      <w:r>
        <w:t xml:space="preserve"> </w:t>
      </w:r>
      <w:r>
        <w:t xml:space="preserve">combustibili</w:t>
      </w:r>
      <w:r>
        <w:t xml:space="preserve"> </w:t>
      </w:r>
      <w:r>
        <w:t xml:space="preserve">fossili,</w:t>
      </w:r>
      <w:r>
        <w:t xml:space="preserve"> </w:t>
      </w:r>
      <w:r>
        <w:t xml:space="preserve">crisi</w:t>
      </w:r>
      <w:r>
        <w:t xml:space="preserve"> </w:t>
      </w:r>
      <w:r>
        <w:t xml:space="preserve">petrolifera</w:t>
      </w:r>
      <w:r>
        <w:t xml:space="preserve"> </w:t>
      </w:r>
      <w:r>
        <w:t xml:space="preserve">globale</w:t>
      </w:r>
      <w:r>
        <w:t xml:space="preserve"> </w:t>
      </w:r>
      <w:r>
        <w:t xml:space="preserve">ed</w:t>
      </w:r>
      <w:r>
        <w:t xml:space="preserve"> </w:t>
      </w:r>
      <w:r>
        <w:t xml:space="preserve">impatti</w:t>
      </w:r>
      <w:r>
        <w:t xml:space="preserve"> </w:t>
      </w:r>
      <w:r>
        <w:t xml:space="preserve">ambientali</w:t>
      </w:r>
      <w:r>
        <w:t xml:space="preserve"> </w:t>
      </w:r>
      <w:r>
        <w:t xml:space="preserve">che</w:t>
      </w:r>
      <w:r>
        <w:t xml:space="preserve"> </w:t>
      </w:r>
      <w:r>
        <w:t xml:space="preserve">hanno</w:t>
      </w:r>
      <w:r>
        <w:t xml:space="preserve"> </w:t>
      </w:r>
      <w:r>
        <w:t xml:space="preserve">prodotto</w:t>
      </w:r>
      <w:r>
        <w:t xml:space="preserve"> </w:t>
      </w:r>
      <w:r>
        <w:t xml:space="preserve">diverse</w:t>
      </w:r>
      <w:r>
        <w:t xml:space="preserve"> </w:t>
      </w:r>
      <w:r>
        <w:t xml:space="preserve">problematiche,</w:t>
      </w:r>
      <w:r>
        <w:t xml:space="preserve"> </w:t>
      </w:r>
      <w:r>
        <w:t xml:space="preserve">quale</w:t>
      </w:r>
      <w:r>
        <w:t xml:space="preserve"> </w:t>
      </w:r>
      <w:r>
        <w:t xml:space="preserve">incremento</w:t>
      </w:r>
      <w:r>
        <w:t xml:space="preserve"> </w:t>
      </w:r>
      <w:r>
        <w:t xml:space="preserve">di</w:t>
      </w:r>
      <w:r>
        <w:t xml:space="preserve"> </w:t>
      </w:r>
      <w:r>
        <w:t xml:space="preserve">effetto</w:t>
      </w:r>
      <w:r>
        <w:t xml:space="preserve"> </w:t>
      </w:r>
      <w:r>
        <w:t xml:space="preserve">serra</w:t>
      </w:r>
      <w:r>
        <w:t xml:space="preserve"> </w:t>
      </w:r>
      <w:r>
        <w:t xml:space="preserve">e</w:t>
      </w:r>
      <w:r>
        <w:t xml:space="preserve"> </w:t>
      </w:r>
      <w:r>
        <w:t xml:space="preserve">surriscaldamento</w:t>
      </w:r>
      <w:r>
        <w:t xml:space="preserve"> </w:t>
      </w:r>
      <w:r>
        <w:t xml:space="preserve">globale.</w:t>
      </w:r>
      <w:r>
        <w:t xml:space="preserve"> </w:t>
      </w:r>
      <w:r>
        <w:t xml:space="preserve">L’analisi</w:t>
      </w:r>
      <w:r>
        <w:t xml:space="preserve"> </w:t>
      </w:r>
      <w:r>
        <w:t xml:space="preserve">proposta</w:t>
      </w:r>
      <w:r>
        <w:t xml:space="preserve"> </w:t>
      </w:r>
      <w:r>
        <w:t xml:space="preserve">pone</w:t>
      </w:r>
      <w:r>
        <w:t xml:space="preserve"> </w:t>
      </w:r>
      <w:r>
        <w:t xml:space="preserve">la</w:t>
      </w:r>
      <w:r>
        <w:t xml:space="preserve"> </w:t>
      </w:r>
      <w:r>
        <w:t xml:space="preserve">sua</w:t>
      </w:r>
      <w:r>
        <w:t xml:space="preserve"> </w:t>
      </w:r>
      <w:r>
        <w:t xml:space="preserve">attenzione</w:t>
      </w:r>
      <w:r>
        <w:t xml:space="preserve"> </w:t>
      </w:r>
      <w:r>
        <w:t xml:space="preserve">nel</w:t>
      </w:r>
      <w:r>
        <w:t xml:space="preserve"> </w:t>
      </w:r>
      <w:r>
        <w:t xml:space="preserve">mettere</w:t>
      </w:r>
      <w:r>
        <w:t xml:space="preserve"> </w:t>
      </w:r>
      <w:r>
        <w:t xml:space="preserve">a</w:t>
      </w:r>
      <w:r>
        <w:t xml:space="preserve"> </w:t>
      </w:r>
      <w:r>
        <w:t xml:space="preserve">confronto</w:t>
      </w:r>
      <w:r>
        <w:t xml:space="preserve"> </w:t>
      </w:r>
      <w:r>
        <w:t xml:space="preserve">sette</w:t>
      </w:r>
      <w:r>
        <w:t xml:space="preserve"> </w:t>
      </w:r>
      <w:r>
        <w:t xml:space="preserve">diverse</w:t>
      </w:r>
      <w:r>
        <w:t xml:space="preserve"> </w:t>
      </w:r>
      <w:r>
        <w:t xml:space="preserve">tipologie</w:t>
      </w:r>
      <w:r>
        <w:t xml:space="preserve"> </w:t>
      </w:r>
      <w:r>
        <w:t xml:space="preserve">di</w:t>
      </w:r>
      <w:r>
        <w:t xml:space="preserve"> </w:t>
      </w:r>
      <w:r>
        <w:t xml:space="preserve">impianti</w:t>
      </w:r>
      <w:r>
        <w:t xml:space="preserve"> </w:t>
      </w:r>
      <w:r>
        <w:t xml:space="preserve">e</w:t>
      </w:r>
      <w:r>
        <w:t xml:space="preserve"> </w:t>
      </w:r>
      <w:r>
        <w:t xml:space="preserve">di</w:t>
      </w:r>
      <w:r>
        <w:t xml:space="preserve"> </w:t>
      </w:r>
      <w:r>
        <w:t xml:space="preserve">effettuare</w:t>
      </w:r>
      <w:r>
        <w:t xml:space="preserve"> </w:t>
      </w:r>
      <w:r>
        <w:t xml:space="preserve">una</w:t>
      </w:r>
      <w:r>
        <w:t xml:space="preserve"> </w:t>
      </w:r>
      <w:r>
        <w:t xml:space="preserve">valutazione</w:t>
      </w:r>
      <w:r>
        <w:t xml:space="preserve"> </w:t>
      </w:r>
      <w:r>
        <w:t xml:space="preserve">che</w:t>
      </w:r>
      <w:r>
        <w:t xml:space="preserve"> </w:t>
      </w:r>
      <w:r>
        <w:t xml:space="preserve">conduca</w:t>
      </w:r>
      <w:r>
        <w:t xml:space="preserve"> </w:t>
      </w:r>
      <w:r>
        <w:t xml:space="preserve">alla</w:t>
      </w:r>
      <w:r>
        <w:t xml:space="preserve"> </w:t>
      </w:r>
      <w:r>
        <w:t xml:space="preserve">soluzione</w:t>
      </w:r>
      <w:r>
        <w:t xml:space="preserve"> </w:t>
      </w:r>
      <w:r>
        <w:t xml:space="preserve">che</w:t>
      </w:r>
      <w:r>
        <w:t xml:space="preserve"> </w:t>
      </w:r>
      <w:r>
        <w:t xml:space="preserve">meglio</w:t>
      </w:r>
      <w:r>
        <w:t xml:space="preserve"> </w:t>
      </w:r>
      <w:r>
        <w:t xml:space="preserve">rispetta</w:t>
      </w:r>
      <w:r>
        <w:t xml:space="preserve"> </w:t>
      </w:r>
      <w:r>
        <w:t xml:space="preserve">lo</w:t>
      </w:r>
      <w:r>
        <w:t xml:space="preserve"> </w:t>
      </w:r>
      <w:r>
        <w:t xml:space="preserve">scenario</w:t>
      </w:r>
      <w:r>
        <w:t xml:space="preserve"> </w:t>
      </w:r>
      <w:r>
        <w:t xml:space="preserve">ambientale</w:t>
      </w:r>
      <w:r>
        <w:t xml:space="preserve"> </w:t>
      </w:r>
      <w:r>
        <w:t xml:space="preserve">preesistente.</w:t>
      </w:r>
      <w:r>
        <w:t xml:space="preserve"> </w:t>
      </w:r>
      <w:r>
        <w:t xml:space="preserve">Il</w:t>
      </w:r>
      <w:r>
        <w:t xml:space="preserve"> </w:t>
      </w:r>
      <w:r>
        <w:t xml:space="preserve">metodo</w:t>
      </w:r>
      <w:r>
        <w:t xml:space="preserve"> </w:t>
      </w:r>
      <w:r>
        <w:t xml:space="preserve">utilizzato</w:t>
      </w:r>
      <w:r>
        <w:t xml:space="preserve"> </w:t>
      </w:r>
      <w:r>
        <w:t xml:space="preserve">è</w:t>
      </w:r>
      <w:r>
        <w:t xml:space="preserve"> </w:t>
      </w:r>
      <w:r>
        <w:t xml:space="preserve">quello</w:t>
      </w:r>
      <w:r>
        <w:t xml:space="preserve"> </w:t>
      </w:r>
      <w:r>
        <w:t xml:space="preserve">AHP,</w:t>
      </w:r>
      <w:r>
        <w:t xml:space="preserve"> </w:t>
      </w:r>
      <w:r>
        <w:t xml:space="preserve">basato</w:t>
      </w:r>
      <w:r>
        <w:t xml:space="preserve"> </w:t>
      </w:r>
      <w:r>
        <w:t xml:space="preserve">sulla</w:t>
      </w:r>
      <w:r>
        <w:t xml:space="preserve"> </w:t>
      </w:r>
      <w:r>
        <w:t xml:space="preserve">valutazione</w:t>
      </w:r>
      <w:r>
        <w:t xml:space="preserve"> </w:t>
      </w:r>
      <w:r>
        <w:t xml:space="preserve">del</w:t>
      </w:r>
      <w:r>
        <w:t xml:space="preserve"> </w:t>
      </w:r>
      <w:r>
        <w:t xml:space="preserve">ciclo</w:t>
      </w:r>
      <w:r>
        <w:t xml:space="preserve"> </w:t>
      </w:r>
      <w:r>
        <w:t xml:space="preserve">di</w:t>
      </w:r>
      <w:r>
        <w:t xml:space="preserve"> </w:t>
      </w:r>
      <w:r>
        <w:t xml:space="preserve">vita</w:t>
      </w:r>
      <w:r>
        <w:t xml:space="preserve"> </w:t>
      </w:r>
      <w:r>
        <w:t xml:space="preserve">della</w:t>
      </w:r>
      <w:r>
        <w:t xml:space="preserve"> </w:t>
      </w:r>
      <w:r>
        <w:t xml:space="preserve">tipologia</w:t>
      </w:r>
      <w:r>
        <w:t xml:space="preserve"> </w:t>
      </w:r>
      <w:r>
        <w:t xml:space="preserve">di</w:t>
      </w:r>
      <w:r>
        <w:t xml:space="preserve"> </w:t>
      </w:r>
      <w:r>
        <w:t xml:space="preserve">impianto,</w:t>
      </w:r>
      <w:r>
        <w:t xml:space="preserve"> </w:t>
      </w:r>
      <w:r>
        <w:t xml:space="preserve">al</w:t>
      </w:r>
      <w:r>
        <w:t xml:space="preserve"> </w:t>
      </w:r>
      <w:r>
        <w:t xml:space="preserve">fine</w:t>
      </w:r>
      <w:r>
        <w:t xml:space="preserve"> </w:t>
      </w:r>
      <w:r>
        <w:t xml:space="preserve">di</w:t>
      </w:r>
      <w:r>
        <w:t xml:space="preserve"> </w:t>
      </w:r>
      <w:r>
        <w:t xml:space="preserve">comprenderne</w:t>
      </w:r>
      <w:r>
        <w:t xml:space="preserve"> </w:t>
      </w:r>
      <w:r>
        <w:t xml:space="preserve">la</w:t>
      </w:r>
      <w:r>
        <w:t xml:space="preserve"> </w:t>
      </w:r>
      <w:r>
        <w:t xml:space="preserve">variabilità</w:t>
      </w:r>
      <w:r>
        <w:t xml:space="preserve"> </w:t>
      </w:r>
      <w:r>
        <w:t xml:space="preserve">in</w:t>
      </w:r>
      <w:r>
        <w:t xml:space="preserve"> </w:t>
      </w:r>
      <w:r>
        <w:t xml:space="preserve">base</w:t>
      </w:r>
      <w:r>
        <w:t xml:space="preserve"> </w:t>
      </w:r>
      <w:r>
        <w:t xml:space="preserve">a</w:t>
      </w:r>
      <w:r>
        <w:t xml:space="preserve"> </w:t>
      </w:r>
      <w:r>
        <w:t xml:space="preserve">diversi</w:t>
      </w:r>
      <w:r>
        <w:t xml:space="preserve"> </w:t>
      </w:r>
      <w:r>
        <w:t xml:space="preserve">criteri</w:t>
      </w:r>
      <w:r>
        <w:t xml:space="preserve"> </w:t>
      </w:r>
      <w:r>
        <w:t xml:space="preserve">selezionati.</w:t>
      </w:r>
      <w:r>
        <w:t xml:space="preserve"> </w:t>
      </w:r>
      <w:r>
        <w:t xml:space="preserve">L’obiettivo</w:t>
      </w:r>
      <w:r>
        <w:t xml:space="preserve"> </w:t>
      </w:r>
      <w:r>
        <w:t xml:space="preserve">è</w:t>
      </w:r>
      <w:r>
        <w:t xml:space="preserve"> </w:t>
      </w:r>
      <w:r>
        <w:t xml:space="preserve">quello</w:t>
      </w:r>
      <w:r>
        <w:t xml:space="preserve"> </w:t>
      </w:r>
      <w:r>
        <w:t xml:space="preserve">di</w:t>
      </w:r>
      <w:r>
        <w:t xml:space="preserve"> </w:t>
      </w:r>
      <w:r>
        <w:t xml:space="preserve">scegliere</w:t>
      </w:r>
      <w:r>
        <w:t xml:space="preserve"> </w:t>
      </w:r>
      <w:r>
        <w:t xml:space="preserve">la</w:t>
      </w:r>
      <w:r>
        <w:t xml:space="preserve"> </w:t>
      </w:r>
      <w:r>
        <w:t xml:space="preserve">miglior</w:t>
      </w:r>
      <w:r>
        <w:t xml:space="preserve"> </w:t>
      </w:r>
      <w:r>
        <w:t xml:space="preserve">proposta</w:t>
      </w:r>
      <w:r>
        <w:t xml:space="preserve"> </w:t>
      </w:r>
      <w:r>
        <w:t xml:space="preserve">e</w:t>
      </w:r>
      <w:r>
        <w:t xml:space="preserve"> </w:t>
      </w:r>
      <w:r>
        <w:t xml:space="preserve">di</w:t>
      </w:r>
      <w:r>
        <w:t xml:space="preserve"> </w:t>
      </w:r>
      <w:r>
        <w:t xml:space="preserve">ottenere</w:t>
      </w:r>
      <w:r>
        <w:t xml:space="preserve"> </w:t>
      </w:r>
      <w:r>
        <w:t xml:space="preserve">quella</w:t>
      </w:r>
      <w:r>
        <w:t xml:space="preserve"> </w:t>
      </w:r>
      <w:r>
        <w:t xml:space="preserve">più</w:t>
      </w:r>
      <w:r>
        <w:t xml:space="preserve"> </w:t>
      </w:r>
      <w:r>
        <w:t xml:space="preserve">ecosostenibile,</w:t>
      </w:r>
      <w:r>
        <w:t xml:space="preserve"> </w:t>
      </w:r>
      <w:r>
        <w:t xml:space="preserve">al</w:t>
      </w:r>
      <w:r>
        <w:t xml:space="preserve"> </w:t>
      </w:r>
      <w:r>
        <w:t xml:space="preserve">fine</w:t>
      </w:r>
      <w:r>
        <w:t xml:space="preserve"> </w:t>
      </w:r>
      <w:r>
        <w:t xml:space="preserve">di</w:t>
      </w:r>
      <w:r>
        <w:t xml:space="preserve"> </w:t>
      </w:r>
      <w:r>
        <w:t xml:space="preserve">incentivare</w:t>
      </w:r>
      <w:r>
        <w:t xml:space="preserve"> </w:t>
      </w:r>
      <w:r>
        <w:t xml:space="preserve">i</w:t>
      </w:r>
      <w:r>
        <w:t xml:space="preserve"> </w:t>
      </w:r>
      <w:r>
        <w:t xml:space="preserve">portatori</w:t>
      </w:r>
      <w:r>
        <w:t xml:space="preserve"> </w:t>
      </w:r>
      <w:r>
        <w:t xml:space="preserve">d’interesse</w:t>
      </w:r>
      <w:r>
        <w:t xml:space="preserve"> </w:t>
      </w:r>
      <w:r>
        <w:t xml:space="preserve">ad</w:t>
      </w:r>
      <w:r>
        <w:t xml:space="preserve"> </w:t>
      </w:r>
      <w:r>
        <w:t xml:space="preserve">adottare</w:t>
      </w:r>
      <w:r>
        <w:t xml:space="preserve"> </w:t>
      </w:r>
      <w:r>
        <w:t xml:space="preserve">misure</w:t>
      </w:r>
      <w:r>
        <w:t xml:space="preserve"> </w:t>
      </w:r>
      <w:r>
        <w:t xml:space="preserve">alternative</w:t>
      </w:r>
      <w:r>
        <w:t xml:space="preserve"> </w:t>
      </w:r>
      <w:r>
        <w:t xml:space="preserve">da</w:t>
      </w:r>
      <w:r>
        <w:t xml:space="preserve"> </w:t>
      </w:r>
      <w:r>
        <w:t xml:space="preserve">utilizzare</w:t>
      </w:r>
      <w:r>
        <w:t xml:space="preserve"> </w:t>
      </w:r>
      <w:r>
        <w:t xml:space="preserve">nel</w:t>
      </w:r>
      <w:r>
        <w:t xml:space="preserve"> </w:t>
      </w:r>
      <w:r>
        <w:t xml:space="preserve">campo</w:t>
      </w:r>
      <w:r>
        <w:t xml:space="preserve"> </w:t>
      </w:r>
      <w:r>
        <w:t xml:space="preserve">della</w:t>
      </w:r>
      <w:r>
        <w:t xml:space="preserve"> </w:t>
      </w:r>
      <w:r>
        <w:t xml:space="preserve">produzione</w:t>
      </w:r>
      <w:r>
        <w:t xml:space="preserve"> </w:t>
      </w:r>
      <w:r>
        <w:t xml:space="preserve">energetica,</w:t>
      </w:r>
      <w:r>
        <w:t xml:space="preserve"> </w:t>
      </w:r>
      <w:r>
        <w:t xml:space="preserve">informare</w:t>
      </w:r>
      <w:r>
        <w:t xml:space="preserve"> </w:t>
      </w:r>
      <w:r>
        <w:t xml:space="preserve">e</w:t>
      </w:r>
      <w:r>
        <w:t xml:space="preserve"> </w:t>
      </w:r>
      <w:r>
        <w:t xml:space="preserve">sensibilizzare</w:t>
      </w:r>
      <w:r>
        <w:t xml:space="preserve"> </w:t>
      </w:r>
      <w:r>
        <w:t xml:space="preserve">l’opinione</w:t>
      </w:r>
      <w:r>
        <w:t xml:space="preserve"> </w:t>
      </w:r>
      <w:r>
        <w:t xml:space="preserve">pubblica</w:t>
      </w:r>
      <w:r>
        <w:t xml:space="preserve"> </w:t>
      </w:r>
      <w:r>
        <w:t xml:space="preserve">su</w:t>
      </w:r>
      <w:r>
        <w:t xml:space="preserve"> </w:t>
      </w:r>
      <w:r>
        <w:t xml:space="preserve">quali</w:t>
      </w:r>
      <w:r>
        <w:t xml:space="preserve"> </w:t>
      </w:r>
      <w:r>
        <w:t xml:space="preserve">possono</w:t>
      </w:r>
      <w:r>
        <w:t xml:space="preserve"> </w:t>
      </w:r>
      <w:r>
        <w:t xml:space="preserve">essere</w:t>
      </w:r>
      <w:r>
        <w:t xml:space="preserve"> </w:t>
      </w:r>
      <w:r>
        <w:t xml:space="preserve">i</w:t>
      </w:r>
      <w:r>
        <w:t xml:space="preserve"> </w:t>
      </w:r>
      <w:r>
        <w:t xml:space="preserve">possibili</w:t>
      </w:r>
      <w:r>
        <w:t xml:space="preserve"> </w:t>
      </w:r>
      <w:r>
        <w:t xml:space="preserve">miglioramenti</w:t>
      </w:r>
      <w:r>
        <w:t xml:space="preserve"> </w:t>
      </w:r>
      <w:r>
        <w:t xml:space="preserve">e</w:t>
      </w:r>
      <w:r>
        <w:t xml:space="preserve"> </w:t>
      </w:r>
      <w:r>
        <w:t xml:space="preserve">quindi</w:t>
      </w:r>
      <w:r>
        <w:t xml:space="preserve"> </w:t>
      </w:r>
      <w:r>
        <w:t xml:space="preserve">per</w:t>
      </w:r>
      <w:r>
        <w:t xml:space="preserve"> </w:t>
      </w:r>
      <w:r>
        <w:t xml:space="preserve">aprire</w:t>
      </w:r>
      <w:r>
        <w:t xml:space="preserve"> </w:t>
      </w:r>
      <w:r>
        <w:t xml:space="preserve">uno</w:t>
      </w:r>
      <w:r>
        <w:t xml:space="preserve"> </w:t>
      </w:r>
      <w:r>
        <w:t xml:space="preserve">scenario</w:t>
      </w:r>
      <w:r>
        <w:t xml:space="preserve"> </w:t>
      </w:r>
      <w:r>
        <w:t xml:space="preserve">futuro</w:t>
      </w:r>
      <w:r>
        <w:t xml:space="preserve"> </w:t>
      </w:r>
      <w:r>
        <w:t xml:space="preserve">nell’ottica</w:t>
      </w:r>
      <w:r>
        <w:t xml:space="preserve"> </w:t>
      </w:r>
      <w:r>
        <w:t xml:space="preserve">della</w:t>
      </w:r>
      <w:r>
        <w:t xml:space="preserve"> </w:t>
      </w:r>
      <w:r>
        <w:t xml:space="preserve">sostenibilità</w:t>
      </w:r>
      <w:r>
        <w:t xml:space="preserve"> </w:t>
      </w:r>
      <w:r>
        <w:t xml:space="preserve">e</w:t>
      </w:r>
      <w:r>
        <w:t xml:space="preserve"> </w:t>
      </w:r>
      <w:r>
        <w:t xml:space="preserve">di</w:t>
      </w:r>
      <w:r>
        <w:t xml:space="preserve"> </w:t>
      </w:r>
      <w:r>
        <w:t xml:space="preserve">conseguenza</w:t>
      </w:r>
      <w:r>
        <w:t xml:space="preserve"> </w:t>
      </w:r>
      <w:r>
        <w:t xml:space="preserve">della</w:t>
      </w:r>
      <w:r>
        <w:t xml:space="preserve"> </w:t>
      </w:r>
      <w:r>
        <w:t xml:space="preserve">compatibilità</w:t>
      </w:r>
      <w:r>
        <w:t xml:space="preserve"> </w:t>
      </w:r>
      <w:r>
        <w:t xml:space="preserve">ambientale. </w:t>
      </w:r>
    </w:p>
    <w:p>
      <w:pPr>
        <w:pStyle w:val="Heading1"/>
      </w:pPr>
      <w:bookmarkStart w:id="21" w:name="introduzione-e-metodi-di-analisi-utilizzati"/>
      <w:bookmarkEnd w:id="21"/>
      <w:r>
        <w:t xml:space="preserve">Introduzione e metodi di analisi</w:t>
      </w:r>
      <w:r>
        <w:t xml:space="preserve"> </w:t>
      </w:r>
      <w:r>
        <w:t xml:space="preserve">utilizzati</w:t>
      </w:r>
    </w:p>
    <w:p>
      <w:pPr>
        <w:pStyle w:val="FirstParagraph"/>
      </w:pPr>
      <w:r>
        <w:t xml:space="preserve">L’aumento del petrolio, la carenza di combustibili fossili e</w:t>
      </w:r>
      <w:r>
        <w:t xml:space="preserve"> </w:t>
      </w:r>
      <w:r>
        <w:t xml:space="preserve">problematiche connesse all’ambiente, pongono numerosi interrogativi su</w:t>
      </w:r>
      <w:r>
        <w:t xml:space="preserve"> </w:t>
      </w:r>
      <w:r>
        <w:t xml:space="preserve">quale possa essere il giusto percorso da effettuare nell’ambito della</w:t>
      </w:r>
      <w:r>
        <w:t xml:space="preserve"> </w:t>
      </w:r>
      <w:r>
        <w:t xml:space="preserve">produzione energetica. L’ambiente sembra essere in continuo affanno</w:t>
      </w:r>
      <w:r>
        <w:t xml:space="preserve"> </w:t>
      </w:r>
      <w:r>
        <w:t xml:space="preserve">nonostante già nel 1997 con il protocollo di Kyoto, si sono delineate le</w:t>
      </w:r>
      <w:r>
        <w:t xml:space="preserve"> </w:t>
      </w:r>
      <w:r>
        <w:t xml:space="preserve">linee guida per ridurre le emissioni dei clima-alteranti che impattano</w:t>
      </w:r>
      <w:r>
        <w:t xml:space="preserve"> </w:t>
      </w:r>
      <w:r>
        <w:t xml:space="preserve">negativamente e significativamente: le cause e gli effetti dei</w:t>
      </w:r>
      <w:r>
        <w:t xml:space="preserve"> </w:t>
      </w:r>
      <w:r>
        <w:t xml:space="preserve">cambiamenti climatici sono stati a lungo dibattuti da scienziati,</w:t>
      </w:r>
      <w:r>
        <w:t xml:space="preserve"> </w:t>
      </w:r>
      <w:r>
        <w:t xml:space="preserve">opinion leader e politici, e si concorda sul fatto che i rischi siano di</w:t>
      </w:r>
      <w:r>
        <w:t xml:space="preserve"> </w:t>
      </w:r>
      <w:r>
        <w:t xml:space="preserve">fondamentale importanza, sollecitando quindi azioni urgenti nella</w:t>
      </w:r>
      <w:r>
        <w:t xml:space="preserve"> </w:t>
      </w:r>
      <w:r>
        <w:t xml:space="preserve">prospettiva di una società a basse emissioni di carbonio, che comporta</w:t>
      </w:r>
      <w:r>
        <w:t xml:space="preserve"> </w:t>
      </w:r>
      <w:r>
        <w:t xml:space="preserve">una riduzione dell’impatto delle attività umane sul clima abbattendo le</w:t>
      </w:r>
      <w:r>
        <w:t xml:space="preserve"> </w:t>
      </w:r>
      <w:r>
        <w:t xml:space="preserve">emissioni di gas serra (GHG) e riducendo il consumo di combustibili</w:t>
      </w:r>
      <w:r>
        <w:t xml:space="preserve"> </w:t>
      </w:r>
      <w:r>
        <w:t xml:space="preserve">fossili </w:t>
      </w:r>
      <w:r>
        <w:rPr>
          <w:vertAlign w:val="superscript"/>
        </w:rPr>
        <w:t xml:space="preserve">1</w:t>
      </w:r>
      <w:r>
        <w:t xml:space="preserve">. Infatti, all’energia prodotta attraverso</w:t>
      </w:r>
      <w:r>
        <w:t xml:space="preserve"> </w:t>
      </w:r>
      <w:r>
        <w:t xml:space="preserve">fonti non rinnovabili, si imputano tali alterazioni (quale anche il</w:t>
      </w:r>
      <w:r>
        <w:t xml:space="preserve"> </w:t>
      </w:r>
      <w:r>
        <w:t xml:space="preserve">surriscaldamento globale), le quali destano non poca preoccupazione. </w:t>
      </w:r>
      <w:r>
        <w:t xml:space="preserve"> </w:t>
      </w:r>
      <w:r>
        <w:t xml:space="preserve">Tale problematica ha portato gli esperti ad effettuare diverse analisi</w:t>
      </w:r>
      <w:r>
        <w:t xml:space="preserve"> </w:t>
      </w:r>
      <w:r>
        <w:t xml:space="preserve">su quale potrebbe essere il modello da impiegare nel campo energetico</w:t>
      </w:r>
      <w:r>
        <w:t xml:space="preserve"> </w:t>
      </w:r>
      <w:r>
        <w:t xml:space="preserve">per ottenere compatibilità ambientale. L’obiettivo di questo studio</w:t>
      </w:r>
      <w:r>
        <w:t xml:space="preserve"> </w:t>
      </w:r>
      <w:r>
        <w:t xml:space="preserve">infatti è quello di mettere a confronto sette diversi impianti al fine</w:t>
      </w:r>
      <w:r>
        <w:t xml:space="preserve"> </w:t>
      </w:r>
      <w:r>
        <w:t xml:space="preserve">di perseguire con strade alternative, lo stesso obiettivo ovvero</w:t>
      </w:r>
      <w:r>
        <w:t xml:space="preserve"> </w:t>
      </w:r>
      <w:r>
        <w:t xml:space="preserve">ottenere energia. Tale analisi è stata condotta considerando: impianto a</w:t>
      </w:r>
      <w:r>
        <w:t xml:space="preserve"> </w:t>
      </w:r>
      <w:r>
        <w:t xml:space="preserve">carbone, a petrolio, gas, nucleare, eolico, solare e idroelettrico:</w:t>
      </w:r>
      <w:r>
        <w:t xml:space="preserve"> </w:t>
      </w:r>
      <w:r>
        <w:t xml:space="preserve">questi ultimi tre funzionano con risorse rinnovabili al contrario degli</w:t>
      </w:r>
      <w:r>
        <w:t xml:space="preserve"> </w:t>
      </w:r>
      <w:r>
        <w:t xml:space="preserve">altri che fanno riferimento a risorse non</w:t>
      </w:r>
      <w:r>
        <w:t xml:space="preserve"> </w:t>
      </w:r>
      <w:r>
        <w:t xml:space="preserve">rinnovabili </w:t>
      </w:r>
      <w:r>
        <w:rPr>
          <w:vertAlign w:val="superscript"/>
        </w:rPr>
        <w:t xml:space="preserve">2</w:t>
      </w:r>
      <w:r>
        <w:t xml:space="preserve">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2293645" cy="1529096"/>
            <wp:effectExtent b="0" l="0" r="0" t="0"/>
            <wp:docPr descr="Emissioni in atmosfera da un’Industria energivora " title="" id="1" name="Picture"/>
            <a:graphic>
              <a:graphicData uri="http://schemas.openxmlformats.org/drawingml/2006/picture">
                <pic:pic>
                  <pic:nvPicPr>
                    <pic:cNvPr descr="figures/photo-1542984704-f6db18b7a464/photo-1542984704-f6db18b7a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5290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Emissioni in atmosfera da un’Industria energivora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Si prevede che ci sarà un aumento di consumo energetico di oltre il 75%</w:t>
      </w:r>
      <w:r>
        <w:t xml:space="preserve"> </w:t>
      </w:r>
      <w:r>
        <w:t xml:space="preserve">da ora al 2030 da parte dei paesi in via di sviluppo sopratutto</w:t>
      </w:r>
      <w:r>
        <w:t xml:space="preserve"> </w:t>
      </w:r>
      <w:r>
        <w:t xml:space="preserve">Cina,India, Russia e Brasile </w:t>
      </w:r>
      <w:r>
        <w:rPr>
          <w:vertAlign w:val="superscript"/>
        </w:rPr>
        <w:t xml:space="preserve">2</w:t>
      </w:r>
      <w:r>
        <w:t xml:space="preserve">, dal’altro canto in</w:t>
      </w:r>
      <w:r>
        <w:t xml:space="preserve"> </w:t>
      </w:r>
      <w:r>
        <w:t xml:space="preserve">Paesi come la Gran Bretagna, nel dicembre 2006,  il governo ha stabilito</w:t>
      </w:r>
      <w:r>
        <w:t xml:space="preserve"> </w:t>
      </w:r>
      <w:r>
        <w:t xml:space="preserve">che dal 2016 tutte le nuove abitazioni sarebbero state ad</w:t>
      </w:r>
      <w:r>
        <w:t xml:space="preserve"> </w:t>
      </w:r>
      <w:r>
        <w:t xml:space="preserve">“</w:t>
      </w:r>
      <w:r>
        <w:t xml:space="preserve"> </w:t>
      </w:r>
      <w:r>
        <w:t xml:space="preserve">emissione</w:t>
      </w:r>
      <w:r>
        <w:t xml:space="preserve"> </w:t>
      </w:r>
      <w:r>
        <w:t xml:space="preserve">zero carbone</w:t>
      </w:r>
      <w:r>
        <w:t xml:space="preserve">”</w:t>
      </w:r>
      <w:r>
        <w:t xml:space="preserve"> </w:t>
      </w:r>
      <w:r>
        <w:t xml:space="preserve">introducendo così  il Codice per le case</w:t>
      </w:r>
      <w:r>
        <w:t xml:space="preserve"> </w:t>
      </w:r>
      <w:r>
        <w:t xml:space="preserve">sostenibili </w:t>
      </w:r>
      <w:r>
        <w:rPr>
          <w:vertAlign w:val="superscript"/>
        </w:rPr>
        <w:t xml:space="preserve">3</w:t>
      </w:r>
      <w:r>
        <w:t xml:space="preserve">. Pertanto come ben si può intuire,</w:t>
      </w:r>
      <w:r>
        <w:t xml:space="preserve"> </w:t>
      </w:r>
      <w:r>
        <w:t xml:space="preserve">utilizzare un modello che ci consenta di selezionare tecnologie diverse</w:t>
      </w:r>
      <w:r>
        <w:t xml:space="preserve"> </w:t>
      </w:r>
      <w:r>
        <w:t xml:space="preserve">attraverso fonti che non si esauriscono e non producono pressioni</w:t>
      </w:r>
      <w:r>
        <w:t xml:space="preserve"> </w:t>
      </w:r>
      <w:r>
        <w:t xml:space="preserve">negative e significative, si fa sempre più strada verso uno scenario</w:t>
      </w:r>
      <w:r>
        <w:t xml:space="preserve"> </w:t>
      </w:r>
      <w:r>
        <w:t xml:space="preserve">futuro. Attraverso lo strumento LCA (valutazione del ciclo di vita) e</w:t>
      </w:r>
      <w:r>
        <w:t xml:space="preserve"> </w:t>
      </w:r>
      <w:r>
        <w:t xml:space="preserve">mediante l’analisi AHP, sono state valutate le varie alternative,</w:t>
      </w:r>
      <w:r>
        <w:t xml:space="preserve"> </w:t>
      </w:r>
      <w:r>
        <w:t xml:space="preserve">facendo riferimento a diversi criteri che ci consentissero di stimare un</w:t>
      </w:r>
      <w:r>
        <w:t xml:space="preserve"> </w:t>
      </w:r>
      <w:r>
        <w:t xml:space="preserve">risultato in un’ottica sostenibile. Il metodo LCA consente di</w:t>
      </w:r>
      <w:r>
        <w:t xml:space="preserve"> </w:t>
      </w:r>
      <w:r>
        <w:t xml:space="preserve">ripercorrere gli step fondamentali della vita di ogni singolo impianto</w:t>
      </w:r>
      <w:r>
        <w:t xml:space="preserve"> </w:t>
      </w:r>
      <w:r>
        <w:t xml:space="preserve">così da identificare i vari flussi che entrano nel sistema. L’analisi</w:t>
      </w:r>
      <w:r>
        <w:t xml:space="preserve"> </w:t>
      </w:r>
      <w:r>
        <w:t xml:space="preserve">AHP è una tecnica multi-criteriale per l’analisi delle alternative ed è</w:t>
      </w:r>
      <w:r>
        <w:t xml:space="preserve"> </w:t>
      </w:r>
      <w:r>
        <w:t xml:space="preserve">di tipo gerarchico in cui il sistema di valutazione è costituito da un</w:t>
      </w:r>
      <w:r>
        <w:t xml:space="preserve"> </w:t>
      </w:r>
      <w:r>
        <w:t xml:space="preserve">albero di valutazione, criteri, sotto-criteri e dai pesi delle</w:t>
      </w:r>
      <w:r>
        <w:t xml:space="preserve"> </w:t>
      </w:r>
      <w:r>
        <w:t xml:space="preserve">alternative. Essa è stata condotta sia a scala locale, dove gli effetti</w:t>
      </w:r>
      <w:r>
        <w:t xml:space="preserve"> </w:t>
      </w:r>
      <w:r>
        <w:t xml:space="preserve">possono interessare il traffico o il rumore (comparto rumore e</w:t>
      </w:r>
      <w:r>
        <w:t xml:space="preserve"> </w:t>
      </w:r>
      <w:r>
        <w:t xml:space="preserve">vibrazione), ma anche a scala globale, in cui le conseguenze sono i</w:t>
      </w:r>
      <w:r>
        <w:t xml:space="preserve"> </w:t>
      </w:r>
      <w:r>
        <w:t xml:space="preserve">possibili cambiamenti climatici. Secondo le linee guida italiane del</w:t>
      </w:r>
      <w:r>
        <w:t xml:space="preserve"> </w:t>
      </w:r>
      <w:r>
        <w:t xml:space="preserve">DPCM 27/12/88 sono stati valutati 8 comparti coinvolti in impatti</w:t>
      </w:r>
      <w:r>
        <w:t xml:space="preserve"> </w:t>
      </w:r>
      <w:r>
        <w:t xml:space="preserve">diretti, ed ognuno di questi ha fatto riferimento a diversi indicatori :</w:t>
      </w:r>
      <w:r>
        <w:t xml:space="preserve"> </w:t>
      </w:r>
      <w:r>
        <w:t xml:space="preserve">attraverso questi ultimi e la loro determinazione di importanza</w:t>
      </w:r>
      <w:r>
        <w:t xml:space="preserve"> </w:t>
      </w:r>
      <w:r>
        <w:t xml:space="preserve">relativa, effettuando un confronto a coppie, sono state comparate le</w:t>
      </w:r>
      <w:r>
        <w:t xml:space="preserve"> </w:t>
      </w:r>
      <w:r>
        <w:t xml:space="preserve">varie alternative (es. produzione di rifiuti, posizionamento</w:t>
      </w:r>
      <w:r>
        <w:t xml:space="preserve"> </w:t>
      </w:r>
      <w:r>
        <w:t xml:space="preserve">impianti,…) assegnando un punteggio. Dalla somma di tutti questi</w:t>
      </w:r>
      <w:r>
        <w:t xml:space="preserve"> </w:t>
      </w:r>
      <w:r>
        <w:t xml:space="preserve">ultimi per ogni criterio è emerso il punteggio finale per ogni</w:t>
      </w:r>
      <w:r>
        <w:t xml:space="preserve"> </w:t>
      </w:r>
      <w:r>
        <w:t xml:space="preserve">alternativa. I pesi su scala locale e globale che si sono ottenuti sono</w:t>
      </w:r>
      <w:r>
        <w:t xml:space="preserve"> </w:t>
      </w:r>
      <w:r>
        <w:t xml:space="preserve">stati messi rispettivamente pari a 0,6 e 0,4. In definitiva quindi, si</w:t>
      </w:r>
      <w:r>
        <w:t xml:space="preserve"> </w:t>
      </w:r>
      <w:r>
        <w:t xml:space="preserve">ottiene un punteggio di impatto ambientale fondamentale per gli studi di</w:t>
      </w:r>
      <w:r>
        <w:t xml:space="preserve"> </w:t>
      </w:r>
      <w:r>
        <w:t xml:space="preserve">VIA </w:t>
      </w:r>
      <w:r>
        <w:rPr>
          <w:vertAlign w:val="superscript"/>
        </w:rPr>
        <w:t xml:space="preserve">2</w:t>
      </w:r>
      <w:r>
        <w:t xml:space="preserve">.</w:t>
      </w:r>
    </w:p>
    <w:p>
      <w:pPr>
        <w:pStyle w:val="Heading1"/>
      </w:pPr>
      <w:bookmarkStart w:id="23" w:name="section"/>
      <w:bookmarkEnd w:id="23"/>
    </w:p>
    <w:p>
      <w:pPr>
        <w:pStyle w:val="Heading1"/>
      </w:pPr>
      <w:bookmarkStart w:id="24" w:name="risultati-ottenuti-dallanalisi-ahp"/>
      <w:bookmarkEnd w:id="24"/>
      <w:r>
        <w:t xml:space="preserve">Risultati ottenuti dall’analisi</w:t>
      </w:r>
      <w:r>
        <w:t xml:space="preserve"> </w:t>
      </w:r>
      <w:r>
        <w:t xml:space="preserve">AHP</w:t>
      </w:r>
    </w:p>
    <w:p>
      <w:pPr>
        <w:pStyle w:val="FirstParagraph"/>
      </w:pPr>
      <w:r>
        <w:t xml:space="preserve">I risultati che si sono ottenuti mediante il metodo AHP hanno portato ai</w:t>
      </w:r>
      <w:r>
        <w:t xml:space="preserve"> </w:t>
      </w:r>
      <w:r>
        <w:t xml:space="preserve">seguenti esiti: per quanto riguarda gli impianti a carbone, a petrolio e</w:t>
      </w:r>
      <w:r>
        <w:t xml:space="preserve"> </w:t>
      </w:r>
      <w:r>
        <w:t xml:space="preserve">a gas, le emissioni prodotte sono risultate troppo alte per ottenere una</w:t>
      </w:r>
      <w:r>
        <w:t xml:space="preserve"> </w:t>
      </w:r>
      <w:r>
        <w:t xml:space="preserve">compatibilità ambientale, in quanto l’elevato consumo di energia provoca</w:t>
      </w:r>
      <w:r>
        <w:t xml:space="preserve"> </w:t>
      </w:r>
      <w:r>
        <w:t xml:space="preserve">anche elevate emissioni di carbonio, che influiscono negativamente</w:t>
      </w:r>
      <w:r>
        <w:t xml:space="preserve"> </w:t>
      </w:r>
      <w:r>
        <w:t xml:space="preserve">sull’ambiente ; nel contempo per quanto riguarda le centrali nucleari,</w:t>
      </w:r>
      <w:r>
        <w:t xml:space="preserve"> </w:t>
      </w:r>
      <w:r>
        <w:t xml:space="preserve">se da un lato le emissioni sono certamente più contenute, d’altro canto</w:t>
      </w:r>
      <w:r>
        <w:t xml:space="preserve"> </w:t>
      </w:r>
      <w:r>
        <w:t xml:space="preserve">potenziali disastri legati a tale tipologia impiantistica potrebbero</w:t>
      </w:r>
      <w:r>
        <w:t xml:space="preserve"> </w:t>
      </w:r>
      <w:r>
        <w:t xml:space="preserve">arrecare danni apocalittici, come fu il caso dell’esplosione del</w:t>
      </w:r>
      <w:r>
        <w:t xml:space="preserve"> </w:t>
      </w:r>
      <w:r>
        <w:t xml:space="preserve">reattore n4 di Chernobyl del 1986, che impattò numerosi comparti come ad</w:t>
      </w:r>
      <w:r>
        <w:t xml:space="preserve"> </w:t>
      </w:r>
      <w:r>
        <w:t xml:space="preserve">esempio quello del suolo e del sottosuolo, dove in un recente articolo</w:t>
      </w:r>
      <w:r>
        <w:t xml:space="preserve"> </w:t>
      </w:r>
      <w:r>
        <w:t xml:space="preserve">scientifico è stato spiegato  come le scorie radioattive, risultanti da</w:t>
      </w:r>
      <w:r>
        <w:t xml:space="preserve"> </w:t>
      </w:r>
      <w:r>
        <w:t xml:space="preserve">incidenti nucleari, possono cambiare significativamente </w:t>
      </w:r>
      <w:r>
        <w:t xml:space="preserve"> </w:t>
      </w:r>
      <w:r>
        <w:t xml:space="preserve">la politica</w:t>
      </w:r>
      <w:hyperlink r:id="rId25">
        <w:r>
          <w:rPr>
            <w:rStyle w:val="Hyperlink"/>
          </w:rPr>
          <w:t xml:space="preserve"> </w:t>
        </w:r>
      </w:hyperlink>
      <w:r>
        <w:t xml:space="preserve">sull’uso</w:t>
      </w:r>
      <w:r>
        <w:t xml:space="preserve"> </w:t>
      </w:r>
      <w:r>
        <w:t xml:space="preserve">del suolo nelle terre colpite, e i paesaggi agricoli possono essere</w:t>
      </w:r>
      <w:r>
        <w:t xml:space="preserve"> </w:t>
      </w:r>
      <w:r>
        <w:t xml:space="preserve">considerati terre critiche in termini di contaminazione radioattiva,</w:t>
      </w:r>
      <w:r>
        <w:t xml:space="preserve"> </w:t>
      </w:r>
      <w:r>
        <w:t xml:space="preserve">a causa della trasformazione del suolo che costituisce uno strumento di</w:t>
      </w:r>
      <w:r>
        <w:t xml:space="preserve"> </w:t>
      </w:r>
      <w:r>
        <w:t xml:space="preserve">produzione nella fonte del rischio ecologico per la salute</w:t>
      </w:r>
      <w:r>
        <w:t xml:space="preserve"> </w:t>
      </w:r>
      <w:r>
        <w:t xml:space="preserve">umana </w:t>
      </w:r>
      <w:r>
        <w:rPr>
          <w:vertAlign w:val="superscript"/>
        </w:rPr>
        <w:t xml:space="preserve">4</w:t>
      </w:r>
      <w:r>
        <w:t xml:space="preserve">. Le tipologie impiantistiche che hanno</w:t>
      </w:r>
      <w:r>
        <w:t xml:space="preserve"> </w:t>
      </w:r>
      <w:r>
        <w:t xml:space="preserve">evidenziato una maggiore compatibilità ambientale sono: quella</w:t>
      </w:r>
      <w:r>
        <w:t xml:space="preserve"> </w:t>
      </w:r>
      <w:r>
        <w:t xml:space="preserve">idroelettrica, eolica e solare.  Negli ultimi decenni, la concentrazione</w:t>
      </w:r>
      <w:r>
        <w:t xml:space="preserve"> </w:t>
      </w:r>
      <w:r>
        <w:t xml:space="preserve">di energia solare (CSP) sta guadagnando crescente attenzione come</w:t>
      </w:r>
      <w:r>
        <w:t xml:space="preserve"> </w:t>
      </w:r>
      <w:r>
        <w:t xml:space="preserve">tecnologia sostenibile per la produzione di elettricità. Oggi, nel</w:t>
      </w:r>
      <w:r>
        <w:t xml:space="preserve"> </w:t>
      </w:r>
      <w:r>
        <w:t xml:space="preserve">mondo, 483,6 MW sono prodotti da impianti CSP di cui 457 MW sono già in</w:t>
      </w:r>
      <w:r>
        <w:t xml:space="preserve"> </w:t>
      </w:r>
      <w:r>
        <w:t xml:space="preserve">fase commerciale, mentre gli altri 430 MW sono in</w:t>
      </w:r>
      <w:r>
        <w:t xml:space="preserve"> </w:t>
      </w:r>
      <w:r>
        <w:t xml:space="preserve">costruzione</w:t>
      </w:r>
      <w:r>
        <w:rPr>
          <w:vertAlign w:val="superscript"/>
        </w:rPr>
        <w:t xml:space="preserve">5</w:t>
      </w:r>
      <w:r>
        <w:t xml:space="preserve">. Tuttavia, esse presentano comunque delle</w:t>
      </w:r>
      <w:r>
        <w:t xml:space="preserve"> </w:t>
      </w:r>
      <w:r>
        <w:t xml:space="preserve">criticità: L’industria idroelettrica sembra trovare non pochi problemi </w:t>
      </w:r>
      <w:r>
        <w:t xml:space="preserve"> </w:t>
      </w:r>
      <w:r>
        <w:t xml:space="preserve">legati alle aree disponibili; molto spesso numerosi ettari di terreno</w:t>
      </w:r>
      <w:r>
        <w:t xml:space="preserve"> </w:t>
      </w:r>
      <w:r>
        <w:t xml:space="preserve">sono necessari per tale tipologia impiantistica. L’industria eolica</w:t>
      </w:r>
      <w:r>
        <w:t xml:space="preserve"> </w:t>
      </w:r>
      <w:r>
        <w:t xml:space="preserve">sembra impattare maggiormente sul comparto paesaggio mentre quella</w:t>
      </w:r>
      <w:r>
        <w:t xml:space="preserve"> </w:t>
      </w:r>
      <w:r>
        <w:t xml:space="preserve">solare si presta meglio nei Paesi dell’Africa e del Medio Oriente dove</w:t>
      </w:r>
      <w:r>
        <w:t xml:space="preserve"> </w:t>
      </w:r>
      <w:r>
        <w:t xml:space="preserve">la risorsa viene sfruttata al meglio.  Si riporta una tabella per il</w:t>
      </w:r>
      <w:r>
        <w:t xml:space="preserve"> </w:t>
      </w:r>
      <w:r>
        <w:t xml:space="preserve">quale, dall’analisi condotta si è ritenuto che le risorse rinnovabili</w:t>
      </w:r>
      <w:r>
        <w:t xml:space="preserve"> </w:t>
      </w:r>
      <w:r>
        <w:t xml:space="preserve">abbiano avuto un giudizio positivo, in quanto tendono a ridurre</w:t>
      </w:r>
      <w:r>
        <w:t xml:space="preserve"> </w:t>
      </w:r>
      <w:r>
        <w:t xml:space="preserve">drasticamente le pressioni ambientali.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2489369" cy="755373"/>
            <wp:effectExtent b="0" l="0" r="0" t="0"/>
            <wp:docPr descr="Tabella riassuntiva dei risultati ottenuti dall’analisi AHP " title="" id="1" name="Picture"/>
            <a:graphic>
              <a:graphicData uri="http://schemas.openxmlformats.org/drawingml/2006/picture">
                <pic:pic>
                  <pic:nvPicPr>
                    <pic:cNvPr descr="figures/Cattura/Cattur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69" cy="755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Tabella riassuntiva dei risultati ottenuti dall’analisi AHP</w:t>
      </w:r>
      <w:r>
        <w:t xml:space="preserve"> </w:t>
      </w:r>
    </w:p>
    <w:p>
      <w:pPr>
        <w:pStyle w:val="Heading1"/>
      </w:pPr>
      <w:bookmarkStart w:id="27" w:name="conclusioni"/>
      <w:bookmarkEnd w:id="27"/>
      <w:r>
        <w:t xml:space="preserve">Conclusioni</w:t>
      </w:r>
    </w:p>
    <w:p>
      <w:pPr>
        <w:pStyle w:val="FirstParagraph"/>
      </w:pPr>
      <w:r>
        <w:t xml:space="preserve">A valle dei risultati ottenuti, la strada da percorrere per</w:t>
      </w:r>
      <w:r>
        <w:t xml:space="preserve"> </w:t>
      </w:r>
      <w:r>
        <w:t xml:space="preserve">salvaguardare il nostro pianeta perseguendo gli stessi risultati,</w:t>
      </w:r>
      <w:r>
        <w:t xml:space="preserve"> </w:t>
      </w:r>
      <w:r>
        <w:t xml:space="preserve">sembrerebbe quella legata all’utilizzo delle risorse rinnovabili, in</w:t>
      </w:r>
      <w:r>
        <w:t xml:space="preserve"> </w:t>
      </w:r>
      <w:r>
        <w:t xml:space="preserve">quanto queste ultime sono considerate non esauribili e compatibili con</w:t>
      </w:r>
      <w:r>
        <w:t xml:space="preserve"> </w:t>
      </w:r>
      <w:r>
        <w:t xml:space="preserve">l’ambiente. L’energia solare può essere utilizzata, ad esempio, per la</w:t>
      </w:r>
      <w:r>
        <w:t xml:space="preserve"> </w:t>
      </w:r>
      <w:r>
        <w:t xml:space="preserve">produzione di energia elettrica, tramite pannelli fotovoltaici, o di</w:t>
      </w:r>
      <w:r>
        <w:t xml:space="preserve"> </w:t>
      </w:r>
      <w:r>
        <w:t xml:space="preserve">acqua calda sanitaria, attraverso i pannelli solari termici. Entrambe le</w:t>
      </w:r>
      <w:r>
        <w:t xml:space="preserve"> </w:t>
      </w:r>
      <w:r>
        <w:t xml:space="preserve">tecnologie richiedono l’installazione di una superficie captante</w:t>
      </w:r>
      <w:r>
        <w:t xml:space="preserve"> </w:t>
      </w:r>
      <w:r>
        <w:t xml:space="preserve">opportunamente orientata. Per l’energia elettrica prodotta attraverso i</w:t>
      </w:r>
      <w:r>
        <w:t xml:space="preserve"> </w:t>
      </w:r>
      <w:r>
        <w:t xml:space="preserve">pannelli fotovoltaici si possono prevedere usi quali l’alimentazione di</w:t>
      </w:r>
      <w:r>
        <w:t xml:space="preserve"> </w:t>
      </w:r>
      <w:r>
        <w:t xml:space="preserve">macchinari per lavorazioni produttive; per l’energia termica prodotta</w:t>
      </w:r>
      <w:r>
        <w:t xml:space="preserve"> </w:t>
      </w:r>
      <w:r>
        <w:t xml:space="preserve">attraverso i collettori solari invece, il mantenimento in temperatura di</w:t>
      </w:r>
      <w:r>
        <w:t xml:space="preserve"> </w:t>
      </w:r>
      <w:r>
        <w:t xml:space="preserve">prodotti o altri liquidi in vasche e la produzione di freddo tramite</w:t>
      </w:r>
      <w:r>
        <w:t xml:space="preserve"> </w:t>
      </w:r>
      <w:r>
        <w:t xml:space="preserve">cicli frigoriferi ad assorbimento. La distribuzione temporale dei flussi</w:t>
      </w:r>
      <w:r>
        <w:t xml:space="preserve"> </w:t>
      </w:r>
      <w:r>
        <w:t xml:space="preserve">di energia rinnovabile e dei fabbisogni di energia che si intendono</w:t>
      </w:r>
      <w:r>
        <w:t xml:space="preserve"> </w:t>
      </w:r>
      <w:r>
        <w:t xml:space="preserve">soddisfare, vanno poi valutate in relazione alle possibilità di accumulo</w:t>
      </w:r>
      <w:r>
        <w:t xml:space="preserve"> </w:t>
      </w:r>
      <w:r>
        <w:t xml:space="preserve">dell’energia prodotta, tenendo peraltro conto dei problemi di tipo</w:t>
      </w:r>
      <w:r>
        <w:t xml:space="preserve"> </w:t>
      </w:r>
      <w:r>
        <w:t xml:space="preserve">tecnologico, ambientale e logistico degli accumuli di</w:t>
      </w:r>
      <w:r>
        <w:t xml:space="preserve"> </w:t>
      </w:r>
      <w:r>
        <w:t xml:space="preserve">energia </w:t>
      </w:r>
      <w:r>
        <w:rPr>
          <w:vertAlign w:val="superscript"/>
        </w:rPr>
        <w:t xml:space="preserve">6</w:t>
      </w:r>
      <w:r>
        <w:t xml:space="preserve">. Un recente studio  condotto in</w:t>
      </w:r>
      <w:r>
        <w:t xml:space="preserve"> </w:t>
      </w:r>
      <w:r>
        <w:t xml:space="preserve">Algeria </w:t>
      </w:r>
      <w:r>
        <w:rPr>
          <w:vertAlign w:val="superscript"/>
        </w:rPr>
        <w:t xml:space="preserve">7</w:t>
      </w:r>
      <w:r>
        <w:t xml:space="preserve">, ha sviluppato una analisi tecnica-economica</w:t>
      </w:r>
      <w:r>
        <w:t xml:space="preserve"> </w:t>
      </w:r>
      <w:r>
        <w:t xml:space="preserve">inerente ad un parco eolico con una capacità di 40,04 MW situato nella</w:t>
      </w:r>
      <w:r>
        <w:t xml:space="preserve"> </w:t>
      </w:r>
      <w:r>
        <w:t xml:space="preserve">parte sud-occidentale del presente stato, precisamente nella regione di</w:t>
      </w:r>
      <w:r>
        <w:t xml:space="preserve"> </w:t>
      </w:r>
      <w:r>
        <w:t xml:space="preserve">Aoulef ad Adrar. La selezione dei siti si è basata sulle informazioni</w:t>
      </w:r>
      <w:r>
        <w:t xml:space="preserve"> </w:t>
      </w:r>
      <w:r>
        <w:t xml:space="preserve">raccolte attraverso la mappa del vento dell’Atlante algerino e anche</w:t>
      </w:r>
      <w:r>
        <w:t xml:space="preserve"> </w:t>
      </w:r>
      <w:r>
        <w:t xml:space="preserve">attraverso il sistema di informazione geografica (GIS). I risultati</w:t>
      </w:r>
      <w:r>
        <w:t xml:space="preserve"> </w:t>
      </w:r>
      <w:r>
        <w:t xml:space="preserve">dimostrano che il parco eolico con una capacità di 40,04 MW, che</w:t>
      </w:r>
      <w:r>
        <w:t xml:space="preserve"> </w:t>
      </w:r>
      <w:r>
        <w:t xml:space="preserve">comprende 13 generatori di turbine eoliche, ciascuno con una capacità di</w:t>
      </w:r>
      <w:r>
        <w:t xml:space="preserve"> </w:t>
      </w:r>
      <w:r>
        <w:t xml:space="preserve">3,08 MW implementato nel sito 2, è il più redditizio in termini di costi</w:t>
      </w:r>
      <w:r>
        <w:t xml:space="preserve"> </w:t>
      </w:r>
      <w:r>
        <w:t xml:space="preserve">ed efficienza. In definitiva le risorse rinnovabili, risultano essere</w:t>
      </w:r>
      <w:r>
        <w:t xml:space="preserve"> </w:t>
      </w:r>
      <w:r>
        <w:t xml:space="preserve">molto competitive e tendono a farsi strada nel campo di un’ottica</w:t>
      </w:r>
      <w:r>
        <w:t xml:space="preserve"> </w:t>
      </w:r>
      <w:r>
        <w:t xml:space="preserve">sostenibile. Ci aspettiamo che attraverso l’impiego di tali metodi e</w:t>
      </w:r>
      <w:r>
        <w:t xml:space="preserve"> </w:t>
      </w:r>
      <w:r>
        <w:t xml:space="preserve">tecnologie si facciano strada dei veri e propri ecovillaggi in quanto</w:t>
      </w:r>
      <w:r>
        <w:t xml:space="preserve"> </w:t>
      </w:r>
      <w:r>
        <w:t xml:space="preserve">questi ultimi sono microsocietà a misura d’uomo e d’ ambiente ed essi</w:t>
      </w:r>
      <w:r>
        <w:t xml:space="preserve"> </w:t>
      </w:r>
      <w:r>
        <w:t xml:space="preserve">vengono spesso definiti comunità intenzionali</w:t>
      </w:r>
      <w:r>
        <w:t xml:space="preserve"> </w:t>
      </w:r>
      <w:r>
        <w:t xml:space="preserve">ecosostenibili </w:t>
      </w:r>
      <w:r>
        <w:rPr>
          <w:vertAlign w:val="superscript"/>
        </w:rPr>
        <w:t xml:space="preserve">8</w:t>
      </w:r>
    </w:p>
    <w:p>
      <w:pPr>
        <w:pStyle w:val="Heading1"/>
      </w:pPr>
      <w:bookmarkStart w:id="28" w:name="references"/>
      <w:bookmarkEnd w:id="28"/>
      <w:r>
        <w:t xml:space="preserve">References</w:t>
      </w:r>
    </w:p>
    <w:p>
      <w:pPr>
        <w:pStyle w:val="FirstParagraph"/>
      </w:pPr>
      <w:r>
        <w:t xml:space="preserve">1.B. Zanon, S. V.</w:t>
      </w:r>
      <w:r>
        <w:t xml:space="preserve"> </w:t>
      </w:r>
      <w:r>
        <w:t xml:space="preserve">Climate change urban energy and planning practices: Italian experiences of innovation in land management tools</w:t>
      </w:r>
      <w:r>
        <w:t xml:space="preserve">.</w:t>
      </w:r>
      <w:r>
        <w:t xml:space="preserve"> </w:t>
      </w:r>
      <w:r>
        <w:rPr>
          <w:i/>
        </w:rPr>
        <w:t xml:space="preserve">Land Use Policy</w:t>
      </w:r>
      <w:r>
        <w:t xml:space="preserve"> </w:t>
      </w:r>
      <w:r>
        <w:rPr>
          <w:b/>
        </w:rPr>
        <w:t xml:space="preserve">32</w:t>
      </w:r>
      <w:r>
        <w:t xml:space="preserve">, 343–355 (2013).</w:t>
      </w:r>
    </w:p>
    <w:p>
      <w:pPr>
        <w:pStyle w:val="BodyText"/>
      </w:pPr>
      <w:r>
        <w:t xml:space="preserve">2.Scannapieco, D., Naddeo, V. &amp; Belgiorno, V.</w:t>
      </w:r>
      <w:r>
        <w:t xml:space="preserve"> </w:t>
      </w:r>
      <w:r>
        <w:t xml:space="preserve">Sustainable power plants: A support tool for the analysis of alternatives</w:t>
      </w:r>
      <w:r>
        <w:t xml:space="preserve">.</w:t>
      </w:r>
      <w:r>
        <w:t xml:space="preserve"> </w:t>
      </w:r>
      <w:r>
        <w:rPr>
          <w:i/>
        </w:rPr>
        <w:t xml:space="preserve">Land Use Policy</w:t>
      </w:r>
      <w:r>
        <w:t xml:space="preserve"> </w:t>
      </w:r>
      <w:r>
        <w:rPr>
          <w:b/>
        </w:rPr>
        <w:t xml:space="preserve">36</w:t>
      </w:r>
      <w:r>
        <w:t xml:space="preserve">, 478–484 (2014).</w:t>
      </w:r>
    </w:p>
    <w:p>
      <w:pPr>
        <w:pStyle w:val="BodyText"/>
      </w:pPr>
      <w:r>
        <w:t xml:space="preserve">3.E. Fabrizio, J. V., M. Filippi.</w:t>
      </w:r>
      <w:r>
        <w:t xml:space="preserve"> </w:t>
      </w:r>
      <w:r>
        <w:t xml:space="preserve">Trade-off between environmental and economic objectives in the optimization of multi-energy systems</w:t>
      </w:r>
      <w:r>
        <w:t xml:space="preserve">.</w:t>
      </w:r>
      <w:r>
        <w:t xml:space="preserve"> </w:t>
      </w:r>
      <w:r>
        <w:rPr>
          <w:i/>
        </w:rPr>
        <w:t xml:space="preserve">Building Simulation</w:t>
      </w:r>
      <w:r>
        <w:t xml:space="preserve"> </w:t>
      </w:r>
      <w:r>
        <w:rPr>
          <w:b/>
        </w:rPr>
        <w:t xml:space="preserve">2</w:t>
      </w:r>
      <w:r>
        <w:t xml:space="preserve">, 29–40 (2009).</w:t>
      </w:r>
    </w:p>
    <w:p>
      <w:pPr>
        <w:pStyle w:val="BodyText"/>
      </w:pPr>
      <w:r>
        <w:t xml:space="preserve">4.</w:t>
      </w:r>
      <w:r>
        <w:t xml:space="preserve">Environmental behaviour of radioactive particles from chernobyl</w:t>
      </w:r>
      <w:r>
        <w:t xml:space="preserve">.</w:t>
      </w:r>
      <w:r>
        <w:t xml:space="preserve"> </w:t>
      </w:r>
      <w:r>
        <w:rPr>
          <w:i/>
        </w:rPr>
        <w:t xml:space="preserve">Journal of Environmental Radioactivity</w:t>
      </w:r>
      <w:r>
        <w:t xml:space="preserve"> </w:t>
      </w:r>
      <w:r>
        <w:rPr>
          <w:b/>
        </w:rPr>
        <w:t xml:space="preserve">208-209</w:t>
      </w:r>
      <w:r>
        <w:t xml:space="preserve">, 106025 (2019).</w:t>
      </w:r>
    </w:p>
    <w:p>
      <w:pPr>
        <w:pStyle w:val="BodyText"/>
      </w:pPr>
      <w:r>
        <w:t xml:space="preserve">5.Amelio, M., Beraldi, P., Ferraro, V., Scornaienchi, M. &amp; Rovense, F.</w:t>
      </w:r>
      <w:r>
        <w:t xml:space="preserve"> </w:t>
      </w:r>
      <w:r>
        <w:t xml:space="preserve">Optimization of Heliostat Field in a Thermal Solar Power Plant with an Unfired Closed Joule-Brayton Cycle</w:t>
      </w:r>
      <w:r>
        <w:t xml:space="preserve">.</w:t>
      </w:r>
      <w:r>
        <w:t xml:space="preserve"> </w:t>
      </w:r>
      <w:r>
        <w:rPr>
          <w:i/>
        </w:rPr>
        <w:t xml:space="preserve">Energy Procedia</w:t>
      </w:r>
      <w:r>
        <w:t xml:space="preserve"> </w:t>
      </w:r>
      <w:r>
        <w:rPr>
          <w:b/>
        </w:rPr>
        <w:t xml:space="preserve">101</w:t>
      </w:r>
      <w:r>
        <w:t xml:space="preserve">, 472–479 (2016).</w:t>
      </w:r>
    </w:p>
    <w:p>
      <w:pPr>
        <w:pStyle w:val="BodyText"/>
      </w:pPr>
      <w:r>
        <w:t xml:space="preserve">6.</w:t>
      </w:r>
      <w:r>
        <w:t xml:space="preserve">E. Fabrizio, V. Branciforti.</w:t>
      </w:r>
      <w:r>
        <w:t xml:space="preserve"> </w:t>
      </w:r>
      <w:r>
        <w:t xml:space="preserve">Le fonti energetiche rinnovabili tra valorizzazione e tutela del territorio: il potenziale del Roero e la valutazione degli impatti | IRIS Uni Torino</w:t>
      </w:r>
      <w:r>
        <w:t xml:space="preserve">.</w:t>
      </w:r>
    </w:p>
    <w:p>
      <w:pPr>
        <w:pStyle w:val="BodyText"/>
      </w:pPr>
      <w:r>
        <w:t xml:space="preserve">7.</w:t>
      </w:r>
      <w:r>
        <w:t xml:space="preserve">Technical and economic viability of a wind farm installed in a windy area of Algerian western south region</w:t>
      </w:r>
      <w:r>
        <w:t xml:space="preserve">.</w:t>
      </w:r>
      <w:r>
        <w:t xml:space="preserve"> </w:t>
      </w:r>
      <w:r>
        <w:rPr>
          <w:i/>
        </w:rPr>
        <w:t xml:space="preserve">Euro-Mediterranean Journal for Environmental Integration</w:t>
      </w:r>
      <w:r>
        <w:t xml:space="preserve"> </w:t>
      </w:r>
      <w:r>
        <w:rPr>
          <w:b/>
        </w:rPr>
        <w:t xml:space="preserve">4</w:t>
      </w:r>
      <w:r>
        <w:t xml:space="preserve">, (2019).</w:t>
      </w:r>
    </w:p>
    <w:p>
      <w:pPr>
        <w:pStyle w:val="BodyText"/>
      </w:pPr>
      <w:r>
        <w:t xml:space="preserve">8.</w:t>
      </w:r>
      <w:r>
        <w:t xml:space="preserve">G. Montini,2016.</w:t>
      </w:r>
      <w:r>
        <w:t xml:space="preserve">“</w:t>
      </w:r>
      <w:r>
        <w:t xml:space="preserve">Le risorse rinnovabili e le Smart Cities: sostenibilità, creatività e partecipazione.Il quadro di riferimento e l’analisi del caso di Amsterdam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9.M.Errami, H. G.</w:t>
      </w:r>
      <w:r>
        <w:t xml:space="preserve"> </w:t>
      </w:r>
      <w:r>
        <w:t xml:space="preserve">A tale of two citations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rPr>
          <w:b/>
        </w:rPr>
        <w:t xml:space="preserve">451</w:t>
      </w:r>
      <w:r>
        <w:t xml:space="preserve">, 397–399 (2008).</w:t>
      </w:r>
    </w:p>
    <w:p>
      <w:pPr>
        <w:pStyle w:val="BodyText"/>
      </w:pPr>
      <w:r>
        <w:t xml:space="preserve">10.F.Reid.</w:t>
      </w:r>
      <w:r>
        <w:t xml:space="preserve"> </w:t>
      </w:r>
      <w:r>
        <w:t xml:space="preserve">HTTP</w:t>
      </w:r>
      <w:r>
        <w:t xml:space="preserve">. in</w:t>
      </w:r>
      <w:r>
        <w:t xml:space="preserve"> </w:t>
      </w:r>
      <w:r>
        <w:rPr>
          <w:i/>
        </w:rPr>
        <w:t xml:space="preserve">Network programming in .</w:t>
      </w:r>
      <w:r>
        <w:rPr>
          <w:i/>
        </w:rPr>
        <w:t xml:space="preserve">NET</w:t>
      </w:r>
      <w:r>
        <w:t xml:space="preserve"> </w:t>
      </w:r>
      <w:r>
        <w:t xml:space="preserve">87–130 (Elsevier, 2004). doi:10.1016/b978-155558315-6/50005-0.</w:t>
      </w:r>
    </w:p>
    <w:p>
      <w:pPr>
        <w:pStyle w:val="BodyText"/>
      </w:pPr>
      <w:r>
        <w:t xml:space="preserve">11.</w:t>
      </w:r>
      <w:r>
        <w:t xml:space="preserve">G.Cau, D.Cocco.</w:t>
      </w:r>
      <w:r>
        <w:t xml:space="preserve"> </w:t>
      </w:r>
      <w:r>
        <w:t xml:space="preserve">L’impatto ambientale dei sistemi energetici | IRIS Univ. Cagliari</w:t>
      </w:r>
      <w:r>
        <w:t xml:space="preserve">.</w:t>
      </w:r>
    </w:p>
    <w:p>
      <w:pPr>
        <w:pStyle w:val="BodyText"/>
      </w:pPr>
      <w:r>
        <w:t xml:space="preserve">12.K.Alkhathlan, M. J.</w:t>
      </w:r>
      <w:r>
        <w:t xml:space="preserve"> </w:t>
      </w:r>
      <w:r>
        <w:t xml:space="preserve">Energy consumption carbon emissions and economic growth in Saudi Arabia: An aggregate and disaggregate analysis</w:t>
      </w:r>
      <w:r>
        <w:t xml:space="preserve">.</w:t>
      </w:r>
      <w:r>
        <w:t xml:space="preserve"> </w:t>
      </w:r>
      <w:r>
        <w:rPr>
          <w:i/>
        </w:rPr>
        <w:t xml:space="preserve">Energy Policy</w:t>
      </w:r>
      <w:r>
        <w:t xml:space="preserve"> </w:t>
      </w:r>
      <w:r>
        <w:rPr>
          <w:b/>
        </w:rPr>
        <w:t xml:space="preserve">62</w:t>
      </w:r>
      <w:r>
        <w:t xml:space="preserve">, 1525–1532 (2013).</w:t>
      </w:r>
    </w:p>
    <w:p>
      <w:pPr>
        <w:pStyle w:val="BodyText"/>
      </w:pPr>
      <w:r>
        <w:t xml:space="preserve">13.</w:t>
      </w:r>
      <w:r>
        <w:t xml:space="preserve">Water distillation in a combined solar still and solar pond system: Iraq as a case study</w:t>
      </w:r>
      <w:r>
        <w:t xml:space="preserve">.</w:t>
      </w:r>
      <w:r>
        <w:t xml:space="preserve"> </w:t>
      </w:r>
      <w:r>
        <w:rPr>
          <w:i/>
        </w:rPr>
        <w:t xml:space="preserve">Euro-Mediterranean Journal for Environmental Integration</w:t>
      </w:r>
      <w:r>
        <w:t xml:space="preserve"> </w:t>
      </w:r>
      <w:r>
        <w:rPr>
          <w:b/>
        </w:rPr>
        <w:t xml:space="preserve">3</w:t>
      </w:r>
      <w:r>
        <w:t xml:space="preserve">, (2018).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0ebce1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hyperlink" Id="rId25" Target="https://www.sciencedirect.com/topics/earth-and-planetary-sciences/land-use-chan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www.sciencedirect.com/topics/earth-and-planetary-sciences/land-use-chan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Sostenibilità ambientale degli impianti di produzione di energia</dc:title>
  <dc:creator>Nadia Bassano</dc:creator>
  <dcterms:created xsi:type="dcterms:W3CDTF">2020-04-03T07:27:25Z</dcterms:created>
  <dcterms:modified xsi:type="dcterms:W3CDTF">2020-04-03T07:27:25Z</dcterms:modified>
</cp:coreProperties>
</file>