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Desarrollo</w:t>
      </w:r>
      <w:r>
        <w:t xml:space="preserve"> </w:t>
      </w:r>
      <w:r>
        <w:t xml:space="preserve">motor</w:t>
      </w:r>
      <w:r>
        <w:t xml:space="preserve"> </w:t>
      </w:r>
      <w:r>
        <w:t xml:space="preserve">de</w:t>
      </w:r>
      <w:r>
        <w:t xml:space="preserve"> </w:t>
      </w:r>
      <w:r>
        <w:t xml:space="preserve">niños</w:t>
      </w:r>
      <w:r>
        <w:t xml:space="preserve"> </w:t>
      </w:r>
      <w:r>
        <w:t xml:space="preserve">de</w:t>
      </w:r>
      <w:r>
        <w:t xml:space="preserve"> </w:t>
      </w:r>
      <w:r>
        <w:t xml:space="preserve">1</w:t>
      </w:r>
      <w:r>
        <w:t xml:space="preserve"> </w:t>
      </w:r>
      <w:r>
        <w:t xml:space="preserve">a</w:t>
      </w:r>
      <w:r>
        <w:t xml:space="preserve"> </w:t>
      </w:r>
      <w:r>
        <w:t xml:space="preserve">12</w:t>
      </w:r>
      <w:r>
        <w:t xml:space="preserve"> </w:t>
      </w:r>
      <w:r>
        <w:t xml:space="preserve">años</w:t>
      </w:r>
    </w:p>
    <w:p>
      <w:pPr>
        <w:pStyle w:val="Author"/>
      </w:pPr>
      <w:r>
        <w:t xml:space="preserve">gerson</w:t>
      </w:r>
      <w:r>
        <w:t xml:space="preserve"> </w:t>
      </w:r>
      <w:r>
        <w:t xml:space="preserve">.mariona</w:t>
      </w:r>
    </w:p>
    <w:p>
      <w:pPr>
        <w:pStyle w:val="Heading1"/>
      </w:pPr>
      <w:bookmarkStart w:id="21" w:name="introducción"/>
      <w:bookmarkEnd w:id="21"/>
      <w:r>
        <w:t xml:space="preserve">Introducción</w:t>
      </w:r>
    </w:p>
    <w:p>
      <w:pPr>
        <w:pStyle w:val="FirstParagraph"/>
      </w:pPr>
      <w:r>
        <w:t xml:space="preserve">El objetivo de este trabajo es presentar las etapas del desarrollo motor</w:t>
      </w:r>
      <w:r>
        <w:t xml:space="preserve"> </w:t>
      </w:r>
      <w:r>
        <w:t xml:space="preserve">y los factores que inciden en este, en niños de uno a doce años. Para</w:t>
      </w:r>
      <w:r>
        <w:t xml:space="preserve"> </w:t>
      </w:r>
      <w:r>
        <w:t xml:space="preserve">así poder enfocar de la mejor manera la acción educativa, en las</w:t>
      </w:r>
      <w:r>
        <w:t xml:space="preserve"> </w:t>
      </w:r>
      <w:r>
        <w:t xml:space="preserve">distintas etapas de crecimiento. Esto siempre apoyándose desde el punto</w:t>
      </w:r>
      <w:r>
        <w:t xml:space="preserve"> </w:t>
      </w:r>
      <w:r>
        <w:t xml:space="preserve">de vista biológico y psicológico.</w:t>
      </w:r>
    </w:p>
    <w:p>
      <w:pPr>
        <w:pStyle w:val="Heading1"/>
      </w:pPr>
      <w:bookmarkStart w:id="22" w:name="justificación"/>
      <w:bookmarkEnd w:id="22"/>
      <w:r>
        <w:t xml:space="preserve">Justificación</w:t>
      </w:r>
    </w:p>
    <w:p>
      <w:pPr>
        <w:pStyle w:val="FirstParagraph"/>
      </w:pPr>
      <w:r>
        <w:t xml:space="preserve">El proyecto de identificar las distintas fases del desarrollo motor</w:t>
      </w:r>
      <w:r>
        <w:t xml:space="preserve"> </w:t>
      </w:r>
      <w:r>
        <w:t xml:space="preserve">surge ante la necesidad de tener nociones para la planificación de</w:t>
      </w:r>
      <w:r>
        <w:t xml:space="preserve"> </w:t>
      </w:r>
      <w:r>
        <w:t xml:space="preserve">actividades, guiones y cartas didácticas, con objetivos realistas</w:t>
      </w:r>
      <w:r>
        <w:t xml:space="preserve"> </w:t>
      </w:r>
      <w:r>
        <w:t xml:space="preserve">desarrollando competencias adecuadas  a las idiosincrasias de cada edad.</w:t>
      </w:r>
      <w:r>
        <w:t xml:space="preserve"> </w:t>
      </w:r>
      <w:r>
        <w:t xml:space="preserve">Para ello se tomará en cuenta las leyes del desarrollo motor, y otros</w:t>
      </w:r>
      <w:r>
        <w:t xml:space="preserve"> </w:t>
      </w:r>
      <w:r>
        <w:t xml:space="preserve">aspectos biológicos y psicológicos.</w:t>
      </w:r>
    </w:p>
    <w:p>
      <w:pPr>
        <w:pStyle w:val="Heading1"/>
      </w:pPr>
      <w:bookmarkStart w:id="23" w:name="desarrollo-motor-de-niños-de-1-a-12-años"/>
      <w:bookmarkEnd w:id="23"/>
      <w:r>
        <w:t xml:space="preserve">Desarrollo motor de niños de 1 a 12</w:t>
      </w:r>
      <w:r>
        <w:t xml:space="preserve"> </w:t>
      </w:r>
      <w:r>
        <w:t xml:space="preserve">años</w:t>
      </w:r>
    </w:p>
    <w:p>
      <w:pPr>
        <w:pStyle w:val="Heading2"/>
      </w:pPr>
      <w:bookmarkStart w:id="24" w:name="años"/>
      <w:bookmarkEnd w:id="24"/>
      <w:r>
        <w:t xml:space="preserve">1-2 años</w:t>
      </w:r>
    </w:p>
    <w:p>
      <w:pPr>
        <w:pStyle w:val="FirstParagraph"/>
      </w:pPr>
      <w:r>
        <w:t xml:space="preserve">Alrededor de un año el niño comienza a caminar, aunque eso puede variar</w:t>
      </w:r>
      <w:r>
        <w:t xml:space="preserve"> </w:t>
      </w:r>
      <w:r>
        <w:t xml:space="preserve">según el infante, un niño perfectamente normal se puede desarrollar más</w:t>
      </w:r>
      <w:r>
        <w:t xml:space="preserve"> </w:t>
      </w:r>
      <w:r>
        <w:t xml:space="preserve">rápido o lento que el promedio. Esto puede ser afectado por diversos</w:t>
      </w:r>
      <w:r>
        <w:t xml:space="preserve"> </w:t>
      </w:r>
      <w:r>
        <w:t xml:space="preserve">factores, entre los que se encuentran : el entrenamiento, el aliento y</w:t>
      </w:r>
      <w:r>
        <w:t xml:space="preserve"> </w:t>
      </w:r>
      <w:r>
        <w:t xml:space="preserve">práctica  proporcionada por los padres, etc. </w:t>
      </w:r>
    </w:p>
    <w:p>
      <w:pPr>
        <w:pStyle w:val="BodyText"/>
      </w:pPr>
      <w:r>
        <w:t xml:space="preserve">Gran parte del desarrollo motor en edades tempranas, consiste en</w:t>
      </w:r>
      <w:r>
        <w:t xml:space="preserve"> </w:t>
      </w:r>
      <w:r>
        <w:t xml:space="preserve">sustituir reflejos por acciones voluntarias. El desarrollo motor surge</w:t>
      </w:r>
      <w:r>
        <w:t xml:space="preserve"> </w:t>
      </w:r>
      <w:r>
        <w:t xml:space="preserve">de manera </w:t>
      </w:r>
      <w:r>
        <w:rPr>
          <w:i/>
        </w:rPr>
        <w:t xml:space="preserve">proximodistal </w:t>
      </w:r>
      <w:r>
        <w:t xml:space="preserve">por lo que lo primero en desarrollarse es</w:t>
      </w:r>
      <w:r>
        <w:t xml:space="preserve"> </w:t>
      </w:r>
      <w:r>
        <w:t xml:space="preserve">la psicomotricidad gruesa (movimiento de brazos y piernas)</w:t>
      </w:r>
      <w:r>
        <w:t xml:space="preserve"> </w:t>
      </w:r>
      <w:r>
        <w:t xml:space="preserve"> (Maisto, 2011).</w:t>
      </w:r>
    </w:p>
    <w:p>
      <w:pPr>
        <w:pStyle w:val="BodyText"/>
      </w:pPr>
      <w:r>
        <w:t xml:space="preserve">Durante los primeros 24 meses de edad surgen logros notables algunos</w:t>
      </w:r>
      <w:r>
        <w:t xml:space="preserve"> </w:t>
      </w:r>
      <w:r>
        <w:t xml:space="preserve">ejemplos son: la capacidad para sentarse, gatear, pararse, y caminar</w:t>
      </w:r>
      <w:r>
        <w:t xml:space="preserve"> </w:t>
      </w:r>
      <w:r>
        <w:t xml:space="preserve">independiente y volitivamente (Caycho, 2010).</w:t>
      </w:r>
    </w:p>
    <w:p>
      <w:pPr>
        <w:pStyle w:val="Heading2"/>
      </w:pPr>
      <w:bookmarkStart w:id="25" w:name="años-1"/>
      <w:bookmarkEnd w:id="25"/>
      <w:r>
        <w:t xml:space="preserve">3 años</w:t>
      </w:r>
    </w:p>
    <w:p>
      <w:pPr>
        <w:pStyle w:val="FirstParagraph"/>
      </w:pPr>
      <w:r>
        <w:t xml:space="preserve">Claramente se observa que el desarrollo progresa de lo general a lo</w:t>
      </w:r>
      <w:r>
        <w:t xml:space="preserve"> </w:t>
      </w:r>
      <w:r>
        <w:t xml:space="preserve">específico y  que el control comienza con la capacidad de realizar</w:t>
      </w:r>
      <w:r>
        <w:t xml:space="preserve"> </w:t>
      </w:r>
      <w:r>
        <w:t xml:space="preserve">movimientos burdos y culmina con la ejecución de movimientos finos y</w:t>
      </w:r>
      <w:r>
        <w:t xml:space="preserve"> </w:t>
      </w:r>
      <w:r>
        <w:t xml:space="preserve">delicados. El niño aprende primero a manipular objetos grandes, hasta</w:t>
      </w:r>
      <w:r>
        <w:t xml:space="preserve"> </w:t>
      </w:r>
      <w:r>
        <w:t xml:space="preserve">llegar con el tiempo a coger entre sus dedos cosas pequeñas. También se</w:t>
      </w:r>
      <w:r>
        <w:t xml:space="preserve"> </w:t>
      </w:r>
      <w:r>
        <w:t xml:space="preserve">debe tener en cuenta que en el proceso de desarrollo existe una</w:t>
      </w:r>
      <w:r>
        <w:t xml:space="preserve"> </w:t>
      </w:r>
      <w:r>
        <w:t xml:space="preserve">subordinación jerarquizada, es decir, que lo elemental constituye la</w:t>
      </w:r>
      <w:r>
        <w:t xml:space="preserve"> </w:t>
      </w:r>
      <w:r>
        <w:t xml:space="preserve">base para un logro más complejo (Greca, 1998).</w:t>
      </w:r>
    </w:p>
    <w:p>
      <w:pPr>
        <w:pStyle w:val="Heading2"/>
      </w:pPr>
      <w:bookmarkStart w:id="26" w:name="años-2"/>
      <w:bookmarkEnd w:id="26"/>
      <w:r>
        <w:t xml:space="preserve">4-8 años</w:t>
      </w:r>
    </w:p>
    <w:p>
      <w:pPr>
        <w:pStyle w:val="FirstParagraph"/>
      </w:pPr>
      <w:r>
        <w:t xml:space="preserve">En estas edades es donde se experimenta un incremento significativo en</w:t>
      </w:r>
      <w:r>
        <w:t xml:space="preserve"> </w:t>
      </w:r>
      <w:r>
        <w:t xml:space="preserve">habilidades locomotrices (salto horizontal y vertical, carrera) y en la</w:t>
      </w:r>
      <w:r>
        <w:t xml:space="preserve"> </w:t>
      </w:r>
      <w:r>
        <w:t xml:space="preserve">utilización de objetos, como balones y bates (de Mesa-José Antonio Cecchini Estrada, 2009). Por</w:t>
      </w:r>
      <w:r>
        <w:t xml:space="preserve"> </w:t>
      </w:r>
      <w:r>
        <w:t xml:space="preserve">supuesto el desarrollo de la motricidad fina también se ve reflejado en</w:t>
      </w:r>
      <w:r>
        <w:t xml:space="preserve"> </w:t>
      </w:r>
      <w:r>
        <w:t xml:space="preserve">distintos objetos como la utilización de tijeras, crayones, y lápices de</w:t>
      </w:r>
      <w:r>
        <w:t xml:space="preserve"> </w:t>
      </w:r>
      <w:r>
        <w:t xml:space="preserve">forma más precisa, aunque también mucho de estos objetos son pensados</w:t>
      </w:r>
      <w:r>
        <w:t xml:space="preserve"> </w:t>
      </w:r>
      <w:r>
        <w:t xml:space="preserve">para ayudar a la facilidad de su utilización para niños de esas edades.</w:t>
      </w:r>
    </w:p>
    <w:p>
      <w:pPr>
        <w:pStyle w:val="Heading2"/>
      </w:pPr>
      <w:bookmarkStart w:id="27" w:name="section"/>
      <w:bookmarkEnd w:id="27"/>
    </w:p>
    <w:p>
      <w:pPr>
        <w:pStyle w:val="Heading2"/>
      </w:pPr>
      <w:bookmarkStart w:id="28" w:name="años-3"/>
      <w:bookmarkEnd w:id="28"/>
      <w:r>
        <w:t xml:space="preserve">10-12 años</w:t>
      </w:r>
    </w:p>
    <w:p>
      <w:pPr>
        <w:pStyle w:val="FirstParagraph"/>
      </w:pPr>
      <w:r>
        <w:t xml:space="preserve">La coordinación durante estas edades incrementa considerablemente, donde</w:t>
      </w:r>
      <w:r>
        <w:t xml:space="preserve"> </w:t>
      </w:r>
      <w:r>
        <w:t xml:space="preserve">comienzan a mostrar un gran dominio para algunas actividades complejas.</w:t>
      </w:r>
      <w:r>
        <w:t xml:space="preserve"> </w:t>
      </w:r>
      <w:r>
        <w:t xml:space="preserve">Lo que permite introducir deportes que exijan habilidades motoras</w:t>
      </w:r>
      <w:r>
        <w:t xml:space="preserve"> </w:t>
      </w:r>
      <w:r>
        <w:t xml:space="preserve">complejas como el ciclismo, el patinaje, la natación, futbol, entre</w:t>
      </w:r>
      <w:r>
        <w:t xml:space="preserve"> </w:t>
      </w:r>
      <w:r>
        <w:t xml:space="preserve">otros. Lo que también contribuye a la estimular la maduración motora y</w:t>
      </w:r>
      <w:r>
        <w:t xml:space="preserve"> </w:t>
      </w:r>
      <w:r>
        <w:t xml:space="preserve">física   (Maisto, 2011).</w:t>
      </w:r>
    </w:p>
    <w:p>
      <w:pPr>
        <w:pStyle w:val="Heading1"/>
      </w:pPr>
      <w:bookmarkStart w:id="29" w:name="conclusiones"/>
      <w:bookmarkEnd w:id="29"/>
      <w:r>
        <w:t xml:space="preserve">Conclusiones</w:t>
      </w:r>
    </w:p>
    <w:p>
      <w:pPr>
        <w:numPr>
          <w:numId w:val="1001"/>
          <w:ilvl w:val="0"/>
        </w:numPr>
      </w:pPr>
      <w:r>
        <w:t xml:space="preserve">En la etapa de 1 a 2 años lo importante es que se desarrolle el</w:t>
      </w:r>
      <w:r>
        <w:t xml:space="preserve"> </w:t>
      </w:r>
      <w:r>
        <w:t xml:space="preserve">dominio de las extremidades, y la adquisición progresiva del</w:t>
      </w:r>
      <w:r>
        <w:t xml:space="preserve"> </w:t>
      </w:r>
      <w:r>
        <w:t xml:space="preserve">equilibrio, pasando de una asistencia completa, a parcial hasta lograr</w:t>
      </w:r>
      <w:r>
        <w:t xml:space="preserve"> </w:t>
      </w:r>
      <w:r>
        <w:t xml:space="preserve">una independencia total.</w:t>
      </w:r>
    </w:p>
    <w:p>
      <w:pPr>
        <w:numPr>
          <w:numId w:val="1001"/>
          <w:ilvl w:val="0"/>
        </w:numPr>
      </w:pPr>
      <w:r>
        <w:t xml:space="preserve">En las edades de 4-8 años en educación física se tiene que enfocar en</w:t>
      </w:r>
      <w:r>
        <w:t xml:space="preserve"> </w:t>
      </w:r>
      <w:r>
        <w:t xml:space="preserve">actividades simples que desarrollen movimientos básicos y grandes,</w:t>
      </w:r>
      <w:r>
        <w:t xml:space="preserve"> </w:t>
      </w:r>
      <w:r>
        <w:t xml:space="preserve">incrementando y especificando movimientos  según el desarrollo motriz</w:t>
      </w:r>
      <w:r>
        <w:t xml:space="preserve"> </w:t>
      </w:r>
      <w:r>
        <w:t xml:space="preserve">avance (reptar, caminar, correr, saltar, cachar, lanzar, saltar a una</w:t>
      </w:r>
      <w:r>
        <w:t xml:space="preserve"> </w:t>
      </w:r>
      <w:r>
        <w:t xml:space="preserve">pierna, zigzag, etc).</w:t>
      </w:r>
    </w:p>
    <w:p>
      <w:pPr>
        <w:numPr>
          <w:numId w:val="1001"/>
          <w:ilvl w:val="0"/>
        </w:numPr>
      </w:pPr>
      <w:r>
        <w:t xml:space="preserve">De los 10 a 12 años, son edades muy propicias para introducir a los</w:t>
      </w:r>
      <w:r>
        <w:t xml:space="preserve"> </w:t>
      </w:r>
      <w:r>
        <w:t xml:space="preserve">niños en deportes que exijan complejidad en la coordinación. Aunque en</w:t>
      </w:r>
      <w:r>
        <w:t xml:space="preserve"> </w:t>
      </w:r>
      <w:r>
        <w:t xml:space="preserve">algunos casos todavía sea necesaria una adaptación para ser más</w:t>
      </w:r>
      <w:r>
        <w:t xml:space="preserve"> </w:t>
      </w:r>
      <w:r>
        <w:t xml:space="preserve">accesible. 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1"/>
      </w:pPr>
      <w:bookmarkStart w:id="30" w:name="references"/>
      <w:bookmarkEnd w:id="30"/>
      <w:r>
        <w:t xml:space="preserve">References</w:t>
      </w:r>
    </w:p>
    <w:p>
      <w:pPr>
        <w:pStyle w:val="FirstParagraph"/>
      </w:pPr>
      <w:r>
        <w:rPr>
          <w:i/>
        </w:rPr>
        <w:t xml:space="preserve">Introducción a la Psicología</w:t>
      </w:r>
      <w:r>
        <w:t xml:space="preserve"> </w:t>
      </w:r>
      <w:r>
        <w:t xml:space="preserve">(p. 351). (2011). (p. ). Pearson.</w:t>
      </w:r>
    </w:p>
    <w:p>
      <w:pPr>
        <w:pStyle w:val="BodyText"/>
      </w:pPr>
      <w:r>
        <w:t xml:space="preserve">Desarrollo motor como indicador del desarrollo infantil durante los primeros dos años de vida</w:t>
      </w:r>
      <w:r>
        <w:t xml:space="preserve">. (2010).</w:t>
      </w:r>
      <w:r>
        <w:t xml:space="preserve"> </w:t>
      </w:r>
      <w:r>
        <w:rPr>
          <w:i/>
        </w:rPr>
        <w:t xml:space="preserve">Revista De Psicología</w:t>
      </w:r>
      <w:r>
        <w:t xml:space="preserve">,</w:t>
      </w:r>
      <w:r>
        <w:t xml:space="preserve"> </w:t>
      </w:r>
      <w:r>
        <w:rPr>
          <w:i/>
        </w:rPr>
        <w:t xml:space="preserve">28</w:t>
      </w:r>
      <w:r>
        <w:t xml:space="preserve">.</w:t>
      </w:r>
    </w:p>
    <w:p>
      <w:pPr>
        <w:pStyle w:val="BodyText"/>
      </w:pPr>
      <w:r>
        <w:rPr>
          <w:i/>
        </w:rPr>
        <w:t xml:space="preserve">Modelos mentales, modelos conceptuales y modelización</w:t>
      </w:r>
      <w:r>
        <w:t xml:space="preserve">. (1998). Caderno Cata-rinense de Ensino de Física.</w:t>
      </w:r>
    </w:p>
    <w:p>
      <w:pPr>
        <w:pStyle w:val="BodyText"/>
      </w:pPr>
      <w:r>
        <w:t xml:space="preserve">Disponibilidad de las Habilidades Motrices en escolares de 4 a 14 años. Aplicabilidad del test de Desarrollo MotorGrueso de Ulrich</w:t>
      </w:r>
      <w:r>
        <w:t xml:space="preserve">. (2009).</w:t>
      </w:r>
      <w:r>
        <w:t xml:space="preserve"> </w:t>
      </w:r>
      <w:r>
        <w:rPr>
          <w:i/>
        </w:rPr>
        <w:t xml:space="preserve">ICE. Universidad De Oviedo</w:t>
      </w:r>
      <w:r>
        <w:t xml:space="preserve">,</w:t>
      </w:r>
      <w:r>
        <w:t xml:space="preserve"> </w:t>
      </w:r>
      <w:r>
        <w:rPr>
          <w:i/>
        </w:rPr>
        <w:t xml:space="preserve">37</w:t>
      </w:r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42336b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d9bd4e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motor de niños de 1 a 12 años</dc:title>
  <dc:creator>gerson .mariona</dc:creator>
  <dcterms:created xsi:type="dcterms:W3CDTF">2020-05-20T09:57:21Z</dcterms:created>
  <dcterms:modified xsi:type="dcterms:W3CDTF">2020-05-20T09:57:21Z</dcterms:modified>
</cp:coreProperties>
</file>