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</w:t>
      </w:r>
      <w:r>
        <w:t xml:space="preserve"> </w:t>
      </w:r>
      <w:r>
        <w:t xml:space="preserve">early</w:t>
      </w:r>
      <w:r>
        <w:t xml:space="preserve"> </w:t>
      </w:r>
      <w:r>
        <w:t xml:space="preserve">prediction</w:t>
      </w:r>
      <w:r>
        <w:t xml:space="preserve"> </w:t>
      </w:r>
      <w:r>
        <w:t xml:space="preserve">model</w:t>
      </w:r>
      <w:r>
        <w:t xml:space="preserve"> </w:t>
      </w:r>
      <w:r>
        <w:t xml:space="preserve">to</w:t>
      </w:r>
      <w:r>
        <w:t xml:space="preserve"> </w:t>
      </w:r>
      <w:r>
        <w:t xml:space="preserve">identify</w:t>
      </w:r>
      <w:r>
        <w:t xml:space="preserve"> </w:t>
      </w:r>
      <w:r>
        <w:t xml:space="preserve">neurological</w:t>
      </w:r>
      <w:r>
        <w:t xml:space="preserve"> </w:t>
      </w:r>
      <w:r>
        <w:t xml:space="preserve">complications</w:t>
      </w:r>
      <w:r>
        <w:t xml:space="preserve"> </w:t>
      </w:r>
      <w:r>
        <w:t xml:space="preserve">of</w:t>
      </w:r>
      <w:r>
        <w:t xml:space="preserve"> </w:t>
      </w:r>
      <w:r>
        <w:t xml:space="preserve">childhood</w:t>
      </w:r>
      <w:r>
        <w:t xml:space="preserve"> </w:t>
      </w:r>
      <w:r>
        <w:t xml:space="preserve">influenza:</w:t>
      </w:r>
      <w:r>
        <w:t xml:space="preserve"> </w:t>
      </w:r>
      <w:r>
        <w:t xml:space="preserve">a</w:t>
      </w:r>
      <w:r>
        <w:t xml:space="preserve"> </w:t>
      </w:r>
      <w:r>
        <w:t xml:space="preserve">random</w:t>
      </w:r>
      <w:r>
        <w:t xml:space="preserve"> </w:t>
      </w:r>
      <w:r>
        <w:t xml:space="preserve">forest</w:t>
      </w:r>
      <w:r>
        <w:t xml:space="preserve"> </w:t>
      </w:r>
      <w:r>
        <w:t xml:space="preserve">model</w:t>
      </w:r>
    </w:p>
    <w:p>
      <w:pPr>
        <w:pStyle w:val="Author"/>
      </w:pPr>
      <w:r>
        <w:t xml:space="preserve">Suyun</w:t>
      </w:r>
      <w:r>
        <w:t xml:space="preserve"> </w:t>
      </w:r>
      <w:r>
        <w:t xml:space="preserve">Li</w:t>
      </w:r>
    </w:p>
    <w:p>
      <w:pPr>
        <w:pStyle w:val="Author"/>
      </w:pPr>
      <w:r>
        <w:t xml:space="preserve">Weiqiang</w:t>
      </w:r>
      <w:r>
        <w:t xml:space="preserve"> </w:t>
      </w:r>
      <w:r>
        <w:t xml:space="preserve">Xiao</w:t>
      </w:r>
    </w:p>
    <w:p>
      <w:pPr>
        <w:pStyle w:val="Author"/>
      </w:pPr>
      <w:r>
        <w:t xml:space="preserve">Huixian</w:t>
      </w:r>
      <w:r>
        <w:t xml:space="preserve"> </w:t>
      </w:r>
      <w:r>
        <w:t xml:space="preserve">Li</w:t>
      </w:r>
    </w:p>
    <w:p>
      <w:pPr>
        <w:pStyle w:val="Author"/>
      </w:pPr>
      <w:r>
        <w:t xml:space="preserve">Dandan</w:t>
      </w:r>
      <w:r>
        <w:t xml:space="preserve"> </w:t>
      </w:r>
      <w:r>
        <w:t xml:space="preserve">Hu</w:t>
      </w:r>
    </w:p>
    <w:p>
      <w:pPr>
        <w:pStyle w:val="Author"/>
      </w:pPr>
      <w:r>
        <w:t xml:space="preserve">Kuanrong</w:t>
      </w:r>
      <w:r>
        <w:t xml:space="preserve"> </w:t>
      </w:r>
      <w:r>
        <w:t xml:space="preserve">Li</w:t>
      </w:r>
    </w:p>
    <w:p>
      <w:pPr>
        <w:pStyle w:val="Author"/>
      </w:pPr>
      <w:r>
        <w:t xml:space="preserve">Qinglian</w:t>
      </w:r>
      <w:r>
        <w:t xml:space="preserve"> </w:t>
      </w:r>
      <w:r>
        <w:t xml:space="preserve">Chen</w:t>
      </w:r>
    </w:p>
    <w:p>
      <w:pPr>
        <w:pStyle w:val="Author"/>
      </w:pPr>
      <w:r>
        <w:t xml:space="preserve">Guangming</w:t>
      </w:r>
      <w:r>
        <w:t xml:space="preserve"> </w:t>
      </w:r>
      <w:r>
        <w:t xml:space="preserve">Liu</w:t>
      </w:r>
    </w:p>
    <w:p>
      <w:pPr>
        <w:pStyle w:val="Author"/>
      </w:pPr>
      <w:r>
        <w:t xml:space="preserve">Haomei</w:t>
      </w:r>
      <w:r>
        <w:t xml:space="preserve"> </w:t>
      </w:r>
      <w:r>
        <w:t xml:space="preserve">Yang</w:t>
      </w:r>
    </w:p>
    <w:p>
      <w:pPr>
        <w:pStyle w:val="Author"/>
      </w:pPr>
      <w:r>
        <w:t xml:space="preserve">Yongling</w:t>
      </w:r>
      <w:r>
        <w:t xml:space="preserve"> </w:t>
      </w:r>
      <w:r>
        <w:t xml:space="preserve">Song</w:t>
      </w:r>
    </w:p>
    <w:p>
      <w:pPr>
        <w:pStyle w:val="Author"/>
      </w:pPr>
      <w:r>
        <w:t xml:space="preserve">Qiuyan</w:t>
      </w:r>
      <w:r>
        <w:t xml:space="preserve"> </w:t>
      </w:r>
      <w:r>
        <w:t xml:space="preserve">Peng</w:t>
      </w:r>
    </w:p>
    <w:p>
      <w:pPr>
        <w:pStyle w:val="Author"/>
      </w:pPr>
      <w:r>
        <w:t xml:space="preserve">Qiang</w:t>
      </w:r>
      <w:r>
        <w:t xml:space="preserve"> </w:t>
      </w:r>
      <w:r>
        <w:t xml:space="preserve">Wang</w:t>
      </w:r>
    </w:p>
    <w:p>
      <w:pPr>
        <w:pStyle w:val="Author"/>
      </w:pPr>
      <w:r>
        <w:t xml:space="preserve">Shuyao</w:t>
      </w:r>
      <w:r>
        <w:t xml:space="preserve"> </w:t>
      </w:r>
      <w:r>
        <w:t xml:space="preserve">Ning</w:t>
      </w:r>
    </w:p>
    <w:p>
      <w:pPr>
        <w:pStyle w:val="Author"/>
      </w:pPr>
      <w:r>
        <w:t xml:space="preserve">Yumei</w:t>
      </w:r>
      <w:r>
        <w:t xml:space="preserve"> </w:t>
      </w:r>
      <w:r>
        <w:t xml:space="preserve">Xiong</w:t>
      </w:r>
    </w:p>
    <w:p>
      <w:pPr>
        <w:pStyle w:val="Author"/>
      </w:pPr>
      <w:r>
        <w:t xml:space="preserve">Wencheng</w:t>
      </w:r>
      <w:r>
        <w:t xml:space="preserve"> </w:t>
      </w:r>
      <w:r>
        <w:t xml:space="preserve">Ma</w:t>
      </w:r>
    </w:p>
    <w:p>
      <w:pPr>
        <w:pStyle w:val="Author"/>
      </w:pPr>
      <w:r>
        <w:t xml:space="preserve">Jun</w:t>
      </w:r>
      <w:r>
        <w:t xml:space="preserve"> </w:t>
      </w:r>
      <w:r>
        <w:t xml:space="preserve">Shen</w:t>
      </w:r>
    </w:p>
    <w:p>
      <w:pPr>
        <w:pStyle w:val="Author"/>
      </w:pPr>
      <w:r>
        <w:t xml:space="preserve">Kelu</w:t>
      </w:r>
      <w:r>
        <w:t xml:space="preserve"> </w:t>
      </w:r>
      <w:r>
        <w:t xml:space="preserve">Zheng</w:t>
      </w:r>
    </w:p>
    <w:p>
      <w:pPr>
        <w:pStyle w:val="Author"/>
      </w:pPr>
      <w:r>
        <w:t xml:space="preserve">Yan</w:t>
      </w:r>
      <w:r>
        <w:t xml:space="preserve"> </w:t>
      </w:r>
      <w:r>
        <w:t xml:space="preserve">Hong</w:t>
      </w:r>
    </w:p>
    <w:p>
      <w:pPr>
        <w:pStyle w:val="Author"/>
      </w:pPr>
      <w:r>
        <w:t xml:space="preserve">Peiqing</w:t>
      </w:r>
      <w:r>
        <w:t xml:space="preserve"> </w:t>
      </w:r>
      <w:r>
        <w:t xml:space="preserve">Li</w:t>
      </w:r>
    </w:p>
    <w:p>
      <w:pPr>
        <w:pStyle w:val="Author"/>
      </w:pPr>
      <w:r>
        <w:t xml:space="preserve">Sida</w:t>
      </w:r>
      <w:r>
        <w:t xml:space="preserve"> </w:t>
      </w:r>
      <w:r>
        <w:t xml:space="preserve">Yang</w:t>
      </w:r>
    </w:p>
    <w:p>
      <w:pPr>
        <w:pStyle w:val="Abstract"/>
      </w:pPr>
      <w:r>
        <w:t xml:space="preserve">Background:</w:t>
      </w:r>
      <w:r>
        <w:t xml:space="preserve"> </w:t>
      </w:r>
      <w:r>
        <w:t xml:space="preserve">NeurologicalEarly</w:t>
      </w:r>
      <w:r>
        <w:t xml:space="preserve"> </w:t>
      </w:r>
      <w:r>
        <w:t xml:space="preserve">prediction</w:t>
      </w:r>
      <w:r>
        <w:t xml:space="preserve"> </w:t>
      </w:r>
      <w:r>
        <w:t xml:space="preserve">model</w:t>
      </w:r>
      <w:r>
        <w:t xml:space="preserve"> </w:t>
      </w:r>
      <w:r>
        <w:t xml:space="preserve">for</w:t>
      </w:r>
      <w:r>
        <w:t xml:space="preserve"> </w:t>
      </w:r>
      <w:r>
        <w:t xml:space="preserve">seizures</w:t>
      </w:r>
      <w:r>
        <w:t xml:space="preserve"> </w:t>
      </w:r>
      <w:r>
        <w:t xml:space="preserve">in</w:t>
      </w:r>
      <w:r>
        <w:t xml:space="preserve"> </w:t>
      </w:r>
      <w:r>
        <w:t xml:space="preserve">influenza</w:t>
      </w:r>
      <w:r>
        <w:t xml:space="preserve"> </w:t>
      </w:r>
      <w:r>
        <w:t xml:space="preserve">complications</w:t>
      </w:r>
      <w:r>
        <w:t xml:space="preserve"> </w:t>
      </w:r>
      <w:r>
        <w:t xml:space="preserve">of</w:t>
      </w:r>
      <w:r>
        <w:t xml:space="preserve"> </w:t>
      </w:r>
      <w:r>
        <w:t xml:space="preserve">influenza</w:t>
      </w:r>
      <w:r>
        <w:t xml:space="preserve"> </w:t>
      </w:r>
      <w:r>
        <w:t xml:space="preserve">are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high</w:t>
      </w:r>
      <w:r>
        <w:t xml:space="preserve"> </w:t>
      </w:r>
      <w:r>
        <w:t xml:space="preserve">morbidity</w:t>
      </w:r>
      <w:r>
        <w:t xml:space="preserve"> </w:t>
      </w:r>
      <w:r>
        <w:t xml:space="preserve">and</w:t>
      </w:r>
      <w:r>
        <w:t xml:space="preserve"> </w:t>
      </w:r>
      <w:r>
        <w:t xml:space="preserve">mortality</w:t>
      </w:r>
      <w:r>
        <w:t xml:space="preserve"> </w:t>
      </w:r>
      <w:r>
        <w:t xml:space="preserve">in</w:t>
      </w:r>
      <w:r>
        <w:t xml:space="preserve"> </w:t>
      </w:r>
      <w:r>
        <w:t xml:space="preserve">children.</w:t>
      </w:r>
      <w:r>
        <w:t xml:space="preserve"> </w:t>
      </w:r>
      <w:r>
        <w:t xml:space="preserve">The</w:t>
      </w:r>
      <w:r>
        <w:t xml:space="preserve"> </w:t>
      </w:r>
      <w:r>
        <w:t xml:space="preserve">prognosis</w:t>
      </w:r>
      <w:r>
        <w:t xml:space="preserve"> </w:t>
      </w:r>
      <w:r>
        <w:t xml:space="preserve">could</w:t>
      </w:r>
      <w:r>
        <w:t xml:space="preserve"> </w:t>
      </w:r>
      <w:r>
        <w:t xml:space="preserve">be</w:t>
      </w:r>
      <w:r>
        <w:t xml:space="preserve"> </w:t>
      </w:r>
      <w:r>
        <w:t xml:space="preserve">improved</w:t>
      </w:r>
      <w:r>
        <w:t xml:space="preserve"> </w:t>
      </w:r>
      <w:r>
        <w:t xml:space="preserve">if</w:t>
      </w:r>
      <w:r>
        <w:t xml:space="preserve"> </w:t>
      </w:r>
      <w:r>
        <w:t xml:space="preserve">early</w:t>
      </w:r>
      <w:r>
        <w:t xml:space="preserve"> </w:t>
      </w:r>
      <w:r>
        <w:t xml:space="preserve">treatments</w:t>
      </w:r>
      <w:r>
        <w:t xml:space="preserve"> </w:t>
      </w:r>
      <w:r>
        <w:t xml:space="preserve">are</w:t>
      </w:r>
      <w:r>
        <w:t xml:space="preserve"> </w:t>
      </w:r>
      <w:r>
        <w:t xml:space="preserve">undertaken.</w:t>
      </w:r>
      <w:r>
        <w:t xml:space="preserve"> </w:t>
      </w:r>
      <w:r>
        <w:t xml:space="preserve">Objective:</w:t>
      </w:r>
      <w:r>
        <w:t xml:space="preserve"> </w:t>
      </w:r>
      <w:r>
        <w:t xml:space="preserve">To</w:t>
      </w:r>
      <w:r>
        <w:t xml:space="preserve"> </w:t>
      </w:r>
      <w:r>
        <w:t xml:space="preserve">establish</w:t>
      </w:r>
      <w:r>
        <w:t xml:space="preserve"> </w:t>
      </w:r>
      <w:r>
        <w:t xml:space="preserve">and</w:t>
      </w:r>
      <w:r>
        <w:t xml:space="preserve"> </w:t>
      </w:r>
      <w:r>
        <w:t xml:space="preserve">validate</w:t>
      </w:r>
      <w:r>
        <w:t xml:space="preserve"> </w:t>
      </w:r>
      <w:r>
        <w:t xml:space="preserve">an</w:t>
      </w:r>
      <w:r>
        <w:t xml:space="preserve"> </w:t>
      </w:r>
      <w:r>
        <w:t xml:space="preserve">early</w:t>
      </w:r>
      <w:r>
        <w:t xml:space="preserve"> </w:t>
      </w:r>
      <w:r>
        <w:t xml:space="preserve">prediction</w:t>
      </w:r>
      <w:r>
        <w:t xml:space="preserve"> </w:t>
      </w:r>
      <w:r>
        <w:t xml:space="preserve">model</w:t>
      </w:r>
      <w:r>
        <w:t xml:space="preserve"> </w:t>
      </w:r>
      <w:r>
        <w:t xml:space="preserve">to</w:t>
      </w:r>
      <w:r>
        <w:t xml:space="preserve"> </w:t>
      </w:r>
      <w:r>
        <w:t xml:space="preserve">discriminate</w:t>
      </w:r>
      <w:r>
        <w:t xml:space="preserve"> </w:t>
      </w:r>
      <w:r>
        <w:t xml:space="preserve">among</w:t>
      </w:r>
      <w:r>
        <w:t xml:space="preserve"> </w:t>
      </w:r>
      <w:r>
        <w:t xml:space="preserve">neurological</w:t>
      </w:r>
      <w:r>
        <w:t xml:space="preserve"> </w:t>
      </w:r>
      <w:r>
        <w:t xml:space="preserve">complications</w:t>
      </w:r>
      <w:r>
        <w:t xml:space="preserve"> </w:t>
      </w:r>
      <w:r>
        <w:t xml:space="preserve">such</w:t>
      </w:r>
      <w:r>
        <w:t xml:space="preserve"> </w:t>
      </w:r>
      <w:r>
        <w:t xml:space="preserve">as</w:t>
      </w:r>
      <w:r>
        <w:t xml:space="preserve"> </w:t>
      </w:r>
      <w:r>
        <w:t xml:space="preserve">seizures,</w:t>
      </w:r>
      <w:r>
        <w:t xml:space="preserve"> </w:t>
      </w:r>
      <w:r>
        <w:t xml:space="preserve">acute</w:t>
      </w:r>
      <w:r>
        <w:t xml:space="preserve"> </w:t>
      </w:r>
      <w:r>
        <w:t xml:space="preserve">influenza</w:t>
      </w:r>
      <w:r>
        <w:t xml:space="preserve"> </w:t>
      </w:r>
      <w:r>
        <w:t xml:space="preserve">virus-associated</w:t>
      </w:r>
      <w:r>
        <w:t xml:space="preserve"> </w:t>
      </w:r>
      <w:r>
        <w:t xml:space="preserve">encephalitis</w:t>
      </w:r>
      <w:r>
        <w:t xml:space="preserve"> </w:t>
      </w:r>
      <w:r>
        <w:t xml:space="preserve">(IAE),</w:t>
      </w:r>
      <w:r>
        <w:t xml:space="preserve"> </w:t>
      </w:r>
      <w:r>
        <w:t xml:space="preserve">and</w:t>
      </w:r>
      <w:r>
        <w:t xml:space="preserve"> </w:t>
      </w:r>
      <w:r>
        <w:t xml:space="preserve">acute</w:t>
      </w:r>
      <w:r>
        <w:t xml:space="preserve"> </w:t>
      </w:r>
      <w:r>
        <w:t xml:space="preserve">necrotizing</w:t>
      </w:r>
      <w:r>
        <w:t xml:space="preserve"> </w:t>
      </w:r>
      <w:r>
        <w:t xml:space="preserve">encephalopathy</w:t>
      </w:r>
      <w:r>
        <w:t xml:space="preserve"> </w:t>
      </w:r>
      <w:r>
        <w:t xml:space="preserve">(ANE)</w:t>
      </w:r>
      <w:r>
        <w:t xml:space="preserve"> </w:t>
      </w:r>
      <w:r>
        <w:t xml:space="preserve">in</w:t>
      </w:r>
      <w:r>
        <w:t xml:space="preserve"> </w:t>
      </w:r>
      <w:r>
        <w:t xml:space="preserve">children</w:t>
      </w:r>
      <w:r>
        <w:t xml:space="preserve"> </w:t>
      </w:r>
      <w:r>
        <w:t xml:space="preserve">with</w:t>
      </w:r>
      <w:r>
        <w:t xml:space="preserve"> </w:t>
      </w:r>
      <w:r>
        <w:t xml:space="preserve">influenza.</w:t>
      </w:r>
      <w:r>
        <w:t xml:space="preserve"> </w:t>
      </w:r>
      <w:r>
        <w:t xml:space="preserve">Methods:</w:t>
      </w:r>
      <w:r>
        <w:t xml:space="preserve"> </w:t>
      </w:r>
      <w:r>
        <w:t xml:space="preserve">This</w:t>
      </w:r>
      <w:r>
        <w:t xml:space="preserve"> </w:t>
      </w:r>
      <w:r>
        <w:t xml:space="preserve">was</w:t>
      </w:r>
      <w:r>
        <w:t xml:space="preserve"> </w:t>
      </w:r>
      <w:r>
        <w:t xml:space="preserve">a</w:t>
      </w:r>
      <w:r>
        <w:t xml:space="preserve"> </w:t>
      </w:r>
      <w:r>
        <w:t xml:space="preserve">retrospective</w:t>
      </w:r>
      <w:r>
        <w:t xml:space="preserve"> </w:t>
      </w:r>
      <w:r>
        <w:t xml:space="preserve">single-center</w:t>
      </w:r>
      <w:r>
        <w:t xml:space="preserve"> </w:t>
      </w:r>
      <w:r>
        <w:t xml:space="preserve">case-control</w:t>
      </w:r>
      <w:r>
        <w:t xml:space="preserve"> </w:t>
      </w:r>
      <w:r>
        <w:t xml:space="preserve">study</w:t>
      </w:r>
      <w:r>
        <w:t xml:space="preserve"> </w:t>
      </w:r>
      <w:r>
        <w:t xml:space="preserve">conducted</w:t>
      </w:r>
      <w:r>
        <w:t xml:space="preserve"> </w:t>
      </w:r>
      <w:r>
        <w:t xml:space="preserve">at</w:t>
      </w:r>
      <w:r>
        <w:t xml:space="preserve"> </w:t>
      </w:r>
      <w:r>
        <w:t xml:space="preserve">the</w:t>
      </w:r>
      <w:r>
        <w:t xml:space="preserve"> </w:t>
      </w:r>
      <w:r>
        <w:t xml:space="preserve">Guangzhou</w:t>
      </w:r>
      <w:r>
        <w:t xml:space="preserve"> </w:t>
      </w:r>
      <w:r>
        <w:t xml:space="preserve">Women</w:t>
      </w:r>
      <w:r>
        <w:t xml:space="preserve"> </w:t>
      </w:r>
      <w:r>
        <w:t xml:space="preserve">and</w:t>
      </w:r>
      <w:r>
        <w:t xml:space="preserve"> </w:t>
      </w:r>
      <w:r>
        <w:t xml:space="preserve">Children’s</w:t>
      </w:r>
      <w:r>
        <w:t xml:space="preserve"> </w:t>
      </w:r>
      <w:r>
        <w:t xml:space="preserve">Medical</w:t>
      </w:r>
      <w:r>
        <w:t xml:space="preserve"> </w:t>
      </w:r>
      <w:r>
        <w:t xml:space="preserve">Center</w:t>
      </w:r>
      <w:r>
        <w:t xml:space="preserve"> </w:t>
      </w:r>
      <w:r>
        <w:t xml:space="preserve">in</w:t>
      </w:r>
      <w:r>
        <w:t xml:space="preserve"> </w:t>
      </w:r>
      <w:r>
        <w:t xml:space="preserve">Guangzhou</w:t>
      </w:r>
      <w:r>
        <w:t xml:space="preserve"> </w:t>
      </w:r>
      <w:r>
        <w:t xml:space="preserve">(GWCMC),</w:t>
      </w:r>
      <w:r>
        <w:t xml:space="preserve"> </w:t>
      </w:r>
      <w:r>
        <w:t xml:space="preserve">China,</w:t>
      </w:r>
      <w:r>
        <w:t xml:space="preserve"> </w:t>
      </w:r>
      <w:r>
        <w:t xml:space="preserve">from</w:t>
      </w:r>
      <w:r>
        <w:t xml:space="preserve"> </w:t>
      </w:r>
      <w:r>
        <w:t xml:space="preserve">November</w:t>
      </w:r>
      <w:r>
        <w:t xml:space="preserve"> </w:t>
      </w:r>
      <w:r>
        <w:t xml:space="preserve">2012</w:t>
      </w:r>
      <w:r>
        <w:t xml:space="preserve"> </w:t>
      </w:r>
      <w:r>
        <w:t xml:space="preserve">to</w:t>
      </w:r>
      <w:r>
        <w:t xml:space="preserve"> </w:t>
      </w:r>
      <w:r>
        <w:t xml:space="preserve">January</w:t>
      </w:r>
      <w:r>
        <w:t xml:space="preserve"> </w:t>
      </w:r>
      <w:r>
        <w:t xml:space="preserve">2020.</w:t>
      </w:r>
      <w:r>
        <w:t xml:space="preserve"> </w:t>
      </w:r>
      <w:r>
        <w:t xml:space="preserve">The</w:t>
      </w:r>
      <w:r>
        <w:t xml:space="preserve"> </w:t>
      </w:r>
      <w:r>
        <w:t xml:space="preserve">random</w:t>
      </w:r>
      <w:r>
        <w:t xml:space="preserve"> </w:t>
      </w:r>
      <w:r>
        <w:t xml:space="preserve">forest</w:t>
      </w:r>
      <w:r>
        <w:t xml:space="preserve"> </w:t>
      </w:r>
      <w:r>
        <w:t xml:space="preserve">model</w:t>
      </w:r>
      <w:r>
        <w:t xml:space="preserve"> </w:t>
      </w:r>
      <w:r>
        <w:t xml:space="preserve">was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screen</w:t>
      </w:r>
      <w:r>
        <w:t xml:space="preserve"> </w:t>
      </w:r>
      <w:r>
        <w:t xml:space="preserve">the</w:t>
      </w:r>
      <w:r>
        <w:t xml:space="preserve"> </w:t>
      </w:r>
      <w:r>
        <w:t xml:space="preserve">characteristics</w:t>
      </w:r>
      <w:r>
        <w:t xml:space="preserve"> </w:t>
      </w:r>
      <w:r>
        <w:t xml:space="preserve">and</w:t>
      </w:r>
      <w:r>
        <w:t xml:space="preserve"> </w:t>
      </w:r>
      <w:r>
        <w:t xml:space="preserve">construct</w:t>
      </w:r>
      <w:r>
        <w:t xml:space="preserve"> </w:t>
      </w:r>
      <w:r>
        <w:t xml:space="preserve">an</w:t>
      </w:r>
      <w:r>
        <w:t xml:space="preserve"> </w:t>
      </w:r>
      <w:r>
        <w:t xml:space="preserve">early</w:t>
      </w:r>
      <w:r>
        <w:t xml:space="preserve"> </w:t>
      </w:r>
      <w:r>
        <w:t xml:space="preserve">prediction</w:t>
      </w:r>
      <w:r>
        <w:t xml:space="preserve"> </w:t>
      </w:r>
      <w:r>
        <w:t xml:space="preserve">model</w:t>
      </w:r>
      <w:r>
        <w:t xml:space="preserve"> </w:t>
      </w:r>
      <w:r>
        <w:t xml:space="preserve">for</w:t>
      </w:r>
      <w:r>
        <w:t xml:space="preserve"> </w:t>
      </w:r>
      <w:r>
        <w:t xml:space="preserve">convulsions,</w:t>
      </w:r>
      <w:r>
        <w:t xml:space="preserve"> </w:t>
      </w:r>
      <w:r>
        <w:t xml:space="preserve">IAE,</w:t>
      </w:r>
      <w:r>
        <w:t xml:space="preserve"> </w:t>
      </w:r>
      <w:r>
        <w:t xml:space="preserve">and</w:t>
      </w:r>
      <w:r>
        <w:t xml:space="preserve"> </w:t>
      </w:r>
      <w:r>
        <w:t xml:space="preserve">ANE.</w:t>
      </w:r>
      <w:r>
        <w:t xml:space="preserve"> </w:t>
      </w:r>
      <w:r>
        <w:t xml:space="preserve">Results: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433</w:t>
      </w:r>
      <w:r>
        <w:t xml:space="preserve"> </w:t>
      </w:r>
      <w:r>
        <w:t xml:space="preserve">patients</w:t>
      </w:r>
      <w:r>
        <w:t xml:space="preserve"> </w:t>
      </w:r>
      <w:r>
        <w:t xml:space="preserve">(294</w:t>
      </w:r>
      <w:r>
        <w:t xml:space="preserve"> </w:t>
      </w:r>
      <w:r>
        <w:t xml:space="preserve">male,</w:t>
      </w:r>
      <w:r>
        <w:t xml:space="preserve"> </w:t>
      </w:r>
      <w:r>
        <w:t xml:space="preserve">139</w:t>
      </w:r>
      <w:r>
        <w:t xml:space="preserve"> </w:t>
      </w:r>
      <w:r>
        <w:t xml:space="preserve">female;</w:t>
      </w:r>
      <w:r>
        <w:t xml:space="preserve"> </w:t>
      </w:r>
      <w:r>
        <w:t xml:space="preserve">median</w:t>
      </w:r>
      <w:r>
        <w:t xml:space="preserve"> </w:t>
      </w:r>
      <w:r>
        <w:t xml:space="preserve">age</w:t>
      </w:r>
      <w:r>
        <w:t xml:space="preserve"> </w:t>
      </w:r>
      <w:r>
        <w:t xml:space="preserve">2.8</w:t>
      </w:r>
      <w:r>
        <w:t xml:space="preserve"> </w:t>
      </w:r>
      <w:r>
        <w:t xml:space="preserve">(1.7,4.8)</w:t>
      </w:r>
      <w:r>
        <w:t xml:space="preserve"> </w:t>
      </w:r>
      <w:r>
        <w:t xml:space="preserve">years),</w:t>
      </w:r>
      <w:r>
        <w:t xml:space="preserve"> </w:t>
      </w:r>
      <w:r>
        <w:t xml:space="preserve">278</w:t>
      </w:r>
      <w:r>
        <w:t xml:space="preserve"> </w:t>
      </w:r>
      <w:r>
        <w:t xml:space="preserve">(64.2%)</w:t>
      </w:r>
      <w:r>
        <w:t xml:space="preserve"> </w:t>
      </w:r>
      <w:r>
        <w:t xml:space="preserve">had</w:t>
      </w:r>
      <w:r>
        <w:t xml:space="preserve"> </w:t>
      </w:r>
      <w:r>
        <w:t xml:space="preserve">seizures,</w:t>
      </w:r>
      <w:r>
        <w:t xml:space="preserve"> </w:t>
      </w:r>
      <w:r>
        <w:t xml:space="preserve">106</w:t>
      </w:r>
      <w:r>
        <w:t xml:space="preserve"> </w:t>
      </w:r>
      <w:r>
        <w:t xml:space="preserve">(24.5%)</w:t>
      </w:r>
      <w:r>
        <w:t xml:space="preserve"> </w:t>
      </w:r>
      <w:r>
        <w:t xml:space="preserve">had</w:t>
      </w:r>
      <w:r>
        <w:t xml:space="preserve"> </w:t>
      </w:r>
      <w:r>
        <w:t xml:space="preserve">IAE,</w:t>
      </w:r>
      <w:r>
        <w:t xml:space="preserve"> </w:t>
      </w:r>
      <w:r>
        <w:t xml:space="preserve">and</w:t>
      </w:r>
      <w:r>
        <w:t xml:space="preserve"> </w:t>
      </w:r>
      <w:r>
        <w:t xml:space="preserve">49</w:t>
      </w:r>
      <w:r>
        <w:t xml:space="preserve"> </w:t>
      </w:r>
      <w:r>
        <w:t xml:space="preserve">(11.3%)</w:t>
      </w:r>
      <w:r>
        <w:t xml:space="preserve"> </w:t>
      </w:r>
      <w:r>
        <w:t xml:space="preserve">had</w:t>
      </w:r>
      <w:r>
        <w:t xml:space="preserve"> </w:t>
      </w:r>
      <w:r>
        <w:t xml:space="preserve">ANE;</w:t>
      </w:r>
      <w:r>
        <w:t xml:space="preserve"> </w:t>
      </w:r>
      <w:r>
        <w:t xml:space="preserve">348</w:t>
      </w:r>
      <w:r>
        <w:t xml:space="preserve"> </w:t>
      </w:r>
      <w:r>
        <w:t xml:space="preserve">patients</w:t>
      </w:r>
      <w:r>
        <w:t xml:space="preserve"> </w:t>
      </w:r>
      <w:r>
        <w:t xml:space="preserve">were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training</w:t>
      </w:r>
      <w:r>
        <w:t xml:space="preserve"> </w:t>
      </w:r>
      <w:r>
        <w:t xml:space="preserve">set</w:t>
      </w:r>
      <w:r>
        <w:t xml:space="preserve"> </w:t>
      </w:r>
      <w:r>
        <w:t xml:space="preserve">and</w:t>
      </w:r>
      <w:r>
        <w:t xml:space="preserve"> </w:t>
      </w:r>
      <w:r>
        <w:t xml:space="preserve">85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validation</w:t>
      </w:r>
      <w:r>
        <w:t xml:space="preserve"> </w:t>
      </w:r>
      <w:r>
        <w:t xml:space="preserve">set.</w:t>
      </w:r>
      <w:r>
        <w:t xml:space="preserve"> </w:t>
      </w:r>
      <w:r>
        <w:t xml:space="preserve">When</w:t>
      </w:r>
      <w:r>
        <w:t xml:space="preserve"> </w:t>
      </w:r>
      <w:r>
        <w:t xml:space="preserve">10</w:t>
      </w:r>
      <w:r>
        <w:t xml:space="preserve"> </w:t>
      </w:r>
      <w:r>
        <w:t xml:space="preserve">variables</w:t>
      </w:r>
      <w:r>
        <w:t xml:space="preserve"> </w:t>
      </w:r>
      <w:r>
        <w:t xml:space="preserve">were</w:t>
      </w:r>
      <w:r>
        <w:t xml:space="preserve"> </w:t>
      </w:r>
      <w:r>
        <w:t xml:space="preserve">included,</w:t>
      </w:r>
      <w:r>
        <w:t xml:space="preserve"> </w:t>
      </w:r>
      <w:r>
        <w:t xml:space="preserve">the</w:t>
      </w:r>
      <w:r>
        <w:t xml:space="preserve"> </w:t>
      </w:r>
      <w:r>
        <w:t xml:space="preserve">cross-validation</w:t>
      </w:r>
      <w:r>
        <w:t xml:space="preserve"> </w:t>
      </w:r>
      <w:r>
        <w:t xml:space="preserve">error</w:t>
      </w:r>
      <w:r>
        <w:t xml:space="preserve"> </w:t>
      </w:r>
      <w:r>
        <w:t xml:space="preserve">was</w:t>
      </w:r>
      <w:r>
        <w:t xml:space="preserve"> </w:t>
      </w:r>
      <w:r>
        <w:t xml:space="preserve">minimal;</w:t>
      </w:r>
      <w:r>
        <w:t xml:space="preserve"> </w:t>
      </w:r>
      <w:r>
        <w:t xml:space="preserve">convulsions,</w:t>
      </w:r>
      <w:r>
        <w:t xml:space="preserve"> </w:t>
      </w:r>
      <w:r>
        <w:t xml:space="preserve">procalcitonin,</w:t>
      </w:r>
      <w:r>
        <w:t xml:space="preserve"> </w:t>
      </w:r>
      <w:r>
        <w:t xml:space="preserve">urea,</w:t>
      </w:r>
      <w:r>
        <w:t xml:space="preserve"> </w:t>
      </w:r>
      <w:r>
        <w:t xml:space="preserve">γ-glutamyltransferase,</w:t>
      </w:r>
      <w:r>
        <w:t xml:space="preserve"> </w:t>
      </w:r>
      <w:r>
        <w:t xml:space="preserve">aspartate</w:t>
      </w:r>
      <w:r>
        <w:t xml:space="preserve"> </w:t>
      </w:r>
      <w:r>
        <w:t xml:space="preserve">aminotransferase,</w:t>
      </w:r>
      <w:r>
        <w:t xml:space="preserve"> </w:t>
      </w:r>
      <w:r>
        <w:t xml:space="preserve">albumin/globulin</w:t>
      </w:r>
      <w:r>
        <w:t xml:space="preserve"> </w:t>
      </w:r>
      <w:r>
        <w:t xml:space="preserve">ratio,</w:t>
      </w:r>
      <w:r>
        <w:t xml:space="preserve"> </w:t>
      </w:r>
      <w:r>
        <w:t xml:space="preserve">α-hydroxybutyric</w:t>
      </w:r>
      <w:r>
        <w:t xml:space="preserve"> </w:t>
      </w:r>
      <w:r>
        <w:t xml:space="preserve">dehydrogenase,</w:t>
      </w:r>
      <w:r>
        <w:t xml:space="preserve"> </w:t>
      </w:r>
      <w:r>
        <w:t xml:space="preserve">alanine</w:t>
      </w:r>
      <w:r>
        <w:t xml:space="preserve"> </w:t>
      </w:r>
      <w:r>
        <w:t xml:space="preserve">aminotransferase,</w:t>
      </w:r>
      <w:r>
        <w:t xml:space="preserve"> </w:t>
      </w:r>
      <w:r>
        <w:t xml:space="preserve">alkaline</w:t>
      </w:r>
      <w:r>
        <w:t xml:space="preserve"> </w:t>
      </w:r>
      <w:r>
        <w:t xml:space="preserve">phosphatase,</w:t>
      </w:r>
      <w:r>
        <w:t xml:space="preserve"> </w:t>
      </w:r>
      <w:r>
        <w:t xml:space="preserve">and</w:t>
      </w:r>
      <w:r>
        <w:t xml:space="preserve"> </w:t>
      </w:r>
      <w:r>
        <w:t xml:space="preserve">C-reactive</w:t>
      </w:r>
      <w:r>
        <w:t xml:space="preserve"> </w:t>
      </w:r>
      <w:r>
        <w:t xml:space="preserve">protein</w:t>
      </w:r>
      <w:r>
        <w:t xml:space="preserve"> </w:t>
      </w:r>
      <w:r>
        <w:t xml:space="preserve">were</w:t>
      </w:r>
      <w:r>
        <w:t xml:space="preserve"> </w:t>
      </w:r>
      <w:r>
        <w:t xml:space="preserve">included.</w:t>
      </w:r>
      <w:r>
        <w:t xml:space="preserve"> </w:t>
      </w:r>
      <w:r>
        <w:t xml:space="preserve">The</w:t>
      </w:r>
      <w:r>
        <w:t xml:space="preserve"> </w:t>
      </w:r>
      <w:r>
        <w:t xml:space="preserve">likelihood</w:t>
      </w:r>
      <w:r>
        <w:t xml:space="preserve"> </w:t>
      </w:r>
      <w:r>
        <w:t xml:space="preserve">of</w:t>
      </w:r>
      <w:r>
        <w:t xml:space="preserve"> </w:t>
      </w:r>
      <w:r>
        <w:t xml:space="preserve">having</w:t>
      </w:r>
      <w:r>
        <w:t xml:space="preserve"> </w:t>
      </w:r>
      <w:r>
        <w:t xml:space="preserve">only</w:t>
      </w:r>
      <w:r>
        <w:t xml:space="preserve"> </w:t>
      </w:r>
      <w:r>
        <w:t xml:space="preserve">seizures</w:t>
      </w:r>
      <w:r>
        <w:t xml:space="preserve"> </w:t>
      </w:r>
      <w:r>
        <w:t xml:space="preserve">decreased</w:t>
      </w:r>
      <w:r>
        <w:t xml:space="preserve"> </w:t>
      </w:r>
      <w:r>
        <w:t xml:space="preserve">with</w:t>
      </w:r>
      <w:r>
        <w:t xml:space="preserve"> </w:t>
      </w:r>
      <w:r>
        <w:t xml:space="preserve">increasing</w:t>
      </w:r>
      <w:r>
        <w:t xml:space="preserve"> </w:t>
      </w:r>
      <w:r>
        <w:t xml:space="preserve">procalcitonin,</w:t>
      </w:r>
      <w:r>
        <w:t xml:space="preserve"> </w:t>
      </w:r>
      <w:r>
        <w:t xml:space="preserve">urea,</w:t>
      </w:r>
      <w:r>
        <w:t xml:space="preserve"> </w:t>
      </w:r>
      <w:r>
        <w:t xml:space="preserve">γ-glutamyltransferase,</w:t>
      </w:r>
      <w:r>
        <w:t xml:space="preserve"> </w:t>
      </w:r>
      <w:r>
        <w:t xml:space="preserve">α-hydroxybutyric</w:t>
      </w:r>
      <w:r>
        <w:t xml:space="preserve"> </w:t>
      </w:r>
      <w:r>
        <w:t xml:space="preserve">dehydrogenase,</w:t>
      </w:r>
      <w:r>
        <w:t xml:space="preserve"> </w:t>
      </w:r>
      <w:r>
        <w:t xml:space="preserve">alanine</w:t>
      </w:r>
      <w:r>
        <w:t xml:space="preserve"> </w:t>
      </w:r>
      <w:r>
        <w:t xml:space="preserve">aminotransferase,</w:t>
      </w:r>
      <w:r>
        <w:t xml:space="preserve"> </w:t>
      </w:r>
      <w:r>
        <w:t xml:space="preserve">and</w:t>
      </w:r>
      <w:r>
        <w:t xml:space="preserve"> </w:t>
      </w:r>
      <w:r>
        <w:t xml:space="preserve">aspartate</w:t>
      </w:r>
      <w:r>
        <w:t xml:space="preserve"> </w:t>
      </w:r>
      <w:r>
        <w:t xml:space="preserve">aminotransferase,</w:t>
      </w:r>
      <w:r>
        <w:t xml:space="preserve"> </w:t>
      </w:r>
      <w:r>
        <w:t xml:space="preserve">and</w:t>
      </w:r>
      <w:r>
        <w:t xml:space="preserve"> </w:t>
      </w:r>
      <w:r>
        <w:t xml:space="preserve">with</w:t>
      </w:r>
      <w:r>
        <w:t xml:space="preserve"> </w:t>
      </w:r>
      <w:r>
        <w:t xml:space="preserve">decreasing</w:t>
      </w:r>
      <w:r>
        <w:t xml:space="preserve"> </w:t>
      </w:r>
      <w:r>
        <w:t xml:space="preserve">albumin/globulin</w:t>
      </w:r>
      <w:r>
        <w:t xml:space="preserve"> </w:t>
      </w:r>
      <w:r>
        <w:t xml:space="preserve">ratio</w:t>
      </w:r>
      <w:r>
        <w:t xml:space="preserve"> </w:t>
      </w:r>
      <w:r>
        <w:t xml:space="preserve">and</w:t>
      </w:r>
      <w:r>
        <w:t xml:space="preserve"> </w:t>
      </w:r>
      <w:r>
        <w:t xml:space="preserve">alkaline</w:t>
      </w:r>
      <w:r>
        <w:t xml:space="preserve"> </w:t>
      </w:r>
      <w:r>
        <w:t xml:space="preserve">phosphatase.</w:t>
      </w:r>
      <w:r>
        <w:t xml:space="preserve"> </w:t>
      </w:r>
      <w:r>
        <w:t xml:space="preserve">The</w:t>
      </w:r>
      <w:r>
        <w:t xml:space="preserve"> </w:t>
      </w:r>
      <w:r>
        <w:t xml:space="preserve">prediction</w:t>
      </w:r>
      <w:r>
        <w:t xml:space="preserve"> </w:t>
      </w:r>
      <w:r>
        <w:t xml:space="preserve">model</w:t>
      </w:r>
      <w:r>
        <w:t xml:space="preserve"> </w:t>
      </w:r>
      <w:r>
        <w:t xml:space="preserve">gave</w:t>
      </w:r>
      <w:r>
        <w:t xml:space="preserve"> </w:t>
      </w:r>
      <w:r>
        <w:t xml:space="preserve">a</w:t>
      </w:r>
      <w:r>
        <w:t xml:space="preserve"> </w:t>
      </w:r>
      <w:r>
        <w:t xml:space="preserve">prediction</w:t>
      </w:r>
      <w:r>
        <w:t xml:space="preserve"> </w:t>
      </w:r>
      <w:r>
        <w:t xml:space="preserve">accuracy</w:t>
      </w:r>
      <w:r>
        <w:t xml:space="preserve"> </w:t>
      </w:r>
      <w:r>
        <w:t xml:space="preserve">of</w:t>
      </w:r>
      <w:r>
        <w:t xml:space="preserve"> </w:t>
      </w:r>
      <w:r>
        <w:t xml:space="preserve">84.2%.</w:t>
      </w:r>
      <w:r>
        <w:t xml:space="preserve"> </w:t>
      </w:r>
      <w:r>
        <w:t xml:space="preserve">Conclusion:</w:t>
      </w:r>
      <w:r>
        <w:t xml:space="preserve"> </w:t>
      </w:r>
      <w:r>
        <w:t xml:space="preserve">This</w:t>
      </w:r>
      <w:r>
        <w:t xml:space="preserve"> </w:t>
      </w:r>
      <w:r>
        <w:t xml:space="preserve">model</w:t>
      </w:r>
      <w:r>
        <w:t xml:space="preserve"> </w:t>
      </w:r>
      <w:r>
        <w:t xml:space="preserve">can</w:t>
      </w:r>
      <w:r>
        <w:t xml:space="preserve"> </w:t>
      </w:r>
      <w:r>
        <w:t xml:space="preserve">distinguish</w:t>
      </w:r>
      <w:r>
        <w:t xml:space="preserve"> </w:t>
      </w:r>
      <w:r>
        <w:t xml:space="preserve">the</w:t>
      </w:r>
      <w:r>
        <w:t xml:space="preserve"> </w:t>
      </w:r>
      <w:r>
        <w:t xml:space="preserve">seizures</w:t>
      </w:r>
      <w:r>
        <w:t xml:space="preserve"> </w:t>
      </w:r>
      <w:r>
        <w:t xml:space="preserve">from</w:t>
      </w:r>
      <w:r>
        <w:t xml:space="preserve"> </w:t>
      </w:r>
      <w:r>
        <w:t xml:space="preserve">IAE</w:t>
      </w:r>
      <w:r>
        <w:t xml:space="preserve"> </w:t>
      </w:r>
      <w:r>
        <w:t xml:space="preserve">and</w:t>
      </w:r>
      <w:r>
        <w:t xml:space="preserve"> </w:t>
      </w:r>
      <w:r>
        <w:t xml:space="preserve">from</w:t>
      </w:r>
      <w:r>
        <w:t xml:space="preserve"> </w:t>
      </w:r>
      <w:r>
        <w:t xml:space="preserve">ANE.</w:t>
      </w:r>
      <w:r>
        <w:t xml:space="preserve"> </w:t>
      </w:r>
      <w:r>
        <w:t xml:space="preserve">This</w:t>
      </w:r>
      <w:r>
        <w:t xml:space="preserve"> </w:t>
      </w:r>
      <w:r>
        <w:t xml:space="preserve">could</w:t>
      </w:r>
      <w:r>
        <w:t xml:space="preserve"> </w:t>
      </w:r>
      <w:r>
        <w:t xml:space="preserve">allow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early</w:t>
      </w:r>
      <w:r>
        <w:t xml:space="preserve"> </w:t>
      </w:r>
      <w:r>
        <w:t xml:space="preserve">management</w:t>
      </w:r>
      <w:r>
        <w:t xml:space="preserve"> </w:t>
      </w:r>
      <w:r>
        <w:t xml:space="preserve">of</w:t>
      </w:r>
      <w:r>
        <w:t xml:space="preserve"> </w:t>
      </w:r>
      <w:r>
        <w:t xml:space="preserve">children</w:t>
      </w:r>
      <w:r>
        <w:t xml:space="preserve"> </w:t>
      </w:r>
      <w:r>
        <w:t xml:space="preserve">with</w:t>
      </w:r>
      <w:r>
        <w:t xml:space="preserve"> </w:t>
      </w:r>
      <w:r>
        <w:t xml:space="preserve">influenza</w:t>
      </w:r>
      <w:r>
        <w:t xml:space="preserve"> </w:t>
      </w:r>
      <w:r>
        <w:t xml:space="preserve">in</w:t>
      </w:r>
      <w:r>
        <w:t xml:space="preserve"> </w:t>
      </w:r>
      <w:r>
        <w:t xml:space="preserve">order</w:t>
      </w:r>
      <w:r>
        <w:t xml:space="preserve"> </w:t>
      </w:r>
      <w:r>
        <w:t xml:space="preserve">to</w:t>
      </w:r>
      <w:r>
        <w:t xml:space="preserve"> </w:t>
      </w:r>
      <w:r>
        <w:t xml:space="preserve">prevent</w:t>
      </w:r>
      <w:r>
        <w:t xml:space="preserve"> </w:t>
      </w:r>
      <w:r>
        <w:t xml:space="preserve">morbidity</w:t>
      </w:r>
      <w:r>
        <w:t xml:space="preserve"> </w:t>
      </w:r>
      <w:r>
        <w:t xml:space="preserve">and</w:t>
      </w:r>
      <w:r>
        <w:t xml:space="preserve"> </w:t>
      </w:r>
      <w:r>
        <w:t xml:space="preserve">mortality.</w:t>
      </w:r>
      <w:r>
        <w:t xml:space="preserve"> </w:t>
      </w:r>
      <w:r>
        <w:t xml:space="preserve">The</w:t>
      </w:r>
      <w:r>
        <w:t xml:space="preserve"> </w:t>
      </w:r>
      <w:r>
        <w:t xml:space="preserve">biochemical/hematologic</w:t>
      </w:r>
      <w:r>
        <w:t xml:space="preserve"> </w:t>
      </w:r>
      <w:r>
        <w:t xml:space="preserve">markers</w:t>
      </w:r>
      <w:r>
        <w:t xml:space="preserve"> </w:t>
      </w:r>
      <w:r>
        <w:t xml:space="preserve">lacked</w:t>
      </w:r>
      <w:r>
        <w:t xml:space="preserve"> </w:t>
      </w:r>
      <w:r>
        <w:t xml:space="preserve">specificity.</w:t>
      </w:r>
    </w:p>
    <w:p>
      <w:pPr>
        <w:pStyle w:val="FirstParagraph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Influenza in children is a major cause of morbidity and mortality</w:t>
      </w:r>
      <w:r>
        <w:t xml:space="preserve"> </w:t>
      </w:r>
      <w:r>
        <w:t xml:space="preserve">worldwide</w:t>
      </w:r>
      <w:r>
        <w:t xml:space="preserve"> </w:t>
      </w:r>
      <w:r>
        <w:rPr>
          <w:vertAlign w:val="superscript"/>
        </w:rPr>
        <w:t xml:space="preserve">1-3</w:t>
      </w:r>
      <w:r>
        <w:t xml:space="preserve">. Annual epidemics in adults and children</w:t>
      </w:r>
      <w:r>
        <w:t xml:space="preserve"> </w:t>
      </w:r>
      <w:r>
        <w:t xml:space="preserve">are associated with an estimated 3-5 million cases of severe illness,</w:t>
      </w:r>
      <w:r>
        <w:t xml:space="preserve"> </w:t>
      </w:r>
      <w:r>
        <w:t xml:space="preserve">and about 290,000-650,000 deaths</w:t>
      </w:r>
      <w:r>
        <w:t xml:space="preserve"> </w:t>
      </w:r>
      <w:r>
        <w:rPr>
          <w:vertAlign w:val="superscript"/>
        </w:rPr>
        <w:t xml:space="preserve">2</w:t>
      </w:r>
      <w:r>
        <w:t xml:space="preserve">. Influenza</w:t>
      </w:r>
      <w:r>
        <w:t xml:space="preserve"> </w:t>
      </w:r>
      <w:r>
        <w:t xml:space="preserve">infection is seasonal in temperate countries, with peaks during the</w:t>
      </w:r>
      <w:r>
        <w:t xml:space="preserve"> </w:t>
      </w:r>
      <w:r>
        <w:t xml:space="preserve">winter months, but it has sustained activity throughout the year in</w:t>
      </w:r>
      <w:r>
        <w:t xml:space="preserve"> </w:t>
      </w:r>
      <w:r>
        <w:t xml:space="preserve">tropical climates</w:t>
      </w:r>
      <w:r>
        <w:t xml:space="preserve"> </w:t>
      </w:r>
      <w:r>
        <w:rPr>
          <w:vertAlign w:val="superscript"/>
        </w:rPr>
        <w:t xml:space="preserve">1-3</w:t>
      </w:r>
      <w:r>
        <w:t xml:space="preserve">. Infection can be caused by</w:t>
      </w:r>
      <w:r>
        <w:t xml:space="preserve"> </w:t>
      </w:r>
      <w:r>
        <w:t xml:space="preserve">subtypes A, B, and C; influenza A and B are the dominant circulating</w:t>
      </w:r>
      <w:r>
        <w:t xml:space="preserve"> </w:t>
      </w:r>
      <w:r>
        <w:t xml:space="preserve">viruses</w:t>
      </w:r>
      <w:r>
        <w:t xml:space="preserve"> </w:t>
      </w:r>
      <w:r>
        <w:rPr>
          <w:vertAlign w:val="superscript"/>
        </w:rPr>
        <w:t xml:space="preserve">3-5</w:t>
      </w:r>
      <w:r>
        <w:t xml:space="preserve">. Minor genetic variations (antigenic</w:t>
      </w:r>
      <w:r>
        <w:t xml:space="preserve"> </w:t>
      </w:r>
      <w:r>
        <w:t xml:space="preserve">drift) are the cause of seasonal variation, and major large-scale</w:t>
      </w:r>
      <w:r>
        <w:t xml:space="preserve"> </w:t>
      </w:r>
      <w:r>
        <w:t xml:space="preserve">reassortments generate novel strains (antigenic shift) with little or no</w:t>
      </w:r>
      <w:r>
        <w:t xml:space="preserve"> </w:t>
      </w:r>
      <w:r>
        <w:t xml:space="preserve">pre-existing immunity in the human population, leading to pandemic</w:t>
      </w:r>
      <w:r>
        <w:t xml:space="preserve"> </w:t>
      </w:r>
      <w:r>
        <w:t xml:space="preserve">strains</w:t>
      </w:r>
      <w:r>
        <w:t xml:space="preserve"> </w:t>
      </w:r>
      <w:r>
        <w:rPr>
          <w:vertAlign w:val="superscript"/>
        </w:rPr>
        <w:t xml:space="preserve">1,3,5</w:t>
      </w:r>
      <w:r>
        <w:t xml:space="preserve">. Transmission occurs via respiratory</w:t>
      </w:r>
      <w:r>
        <w:t xml:space="preserve"> </w:t>
      </w:r>
      <w:r>
        <w:t xml:space="preserve">droplets and fomites. The incubation period is 1-4</w:t>
      </w:r>
      <w:r>
        <w:t xml:space="preserve"> </w:t>
      </w:r>
      <w:r>
        <w:t xml:space="preserve">days</w:t>
      </w:r>
      <w:r>
        <w:rPr>
          <w:vertAlign w:val="superscript"/>
        </w:rPr>
        <w:t xml:space="preserve">1,3</w:t>
      </w:r>
      <w:r>
        <w:t xml:space="preserve">.</w:t>
      </w:r>
    </w:p>
    <w:p>
      <w:pPr>
        <w:pStyle w:val="BodyText"/>
      </w:pPr>
      <w:r>
        <w:t xml:space="preserve">Populations with increased risk for complicated or severe disease course</w:t>
      </w:r>
      <w:r>
        <w:t xml:space="preserve"> </w:t>
      </w:r>
      <w:r>
        <w:t xml:space="preserve">include all children aged 6-59 months, children who have chronic</w:t>
      </w:r>
      <w:r>
        <w:t xml:space="preserve"> </w:t>
      </w:r>
      <w:r>
        <w:t xml:space="preserve">pulmonary or cardiovascular, renal, hepatic, neurologic, hematologic, or</w:t>
      </w:r>
      <w:r>
        <w:t xml:space="preserve"> </w:t>
      </w:r>
      <w:r>
        <w:t xml:space="preserve">metabolic disorders, children with immunosuppression due to medications</w:t>
      </w:r>
      <w:r>
        <w:t xml:space="preserve"> </w:t>
      </w:r>
      <w:r>
        <w:t xml:space="preserve">or disease, children and adolescents who are receiving long-term aspirin</w:t>
      </w:r>
      <w:r>
        <w:t xml:space="preserve"> </w:t>
      </w:r>
      <w:r>
        <w:t xml:space="preserve">therapy, and children with morbid obesity</w:t>
      </w:r>
      <w:r>
        <w:t xml:space="preserve"> </w:t>
      </w:r>
      <w:r>
        <w:rPr>
          <w:vertAlign w:val="superscript"/>
        </w:rPr>
        <w:t xml:space="preserve">4</w:t>
      </w:r>
      <w:r>
        <w:t xml:space="preserve">. The major</w:t>
      </w:r>
      <w:r>
        <w:t xml:space="preserve"> </w:t>
      </w:r>
      <w:r>
        <w:t xml:space="preserve">complications include acute otitis media, primary viral pneumonia, and</w:t>
      </w:r>
      <w:r>
        <w:t xml:space="preserve"> </w:t>
      </w:r>
      <w:r>
        <w:t xml:space="preserve">influenza-associated bacterial pneumonia, myositis/rhabdomyolysis,</w:t>
      </w:r>
      <w:r>
        <w:t xml:space="preserve"> </w:t>
      </w:r>
      <w:r>
        <w:t xml:space="preserve">myocarditis, pericarditis, and central nervous system diseases. Among</w:t>
      </w:r>
      <w:r>
        <w:t xml:space="preserve"> </w:t>
      </w:r>
      <w:r>
        <w:t xml:space="preserve">the neurological complications, seizures, acute influenza</w:t>
      </w:r>
      <w:r>
        <w:t xml:space="preserve"> </w:t>
      </w:r>
      <w:r>
        <w:t xml:space="preserve">virus-associated encephalitis (IAE), and acute necrotizing</w:t>
      </w:r>
      <w:r>
        <w:t xml:space="preserve"> </w:t>
      </w:r>
      <w:r>
        <w:t xml:space="preserve">encephalopathy (ANE) indicate critical influenza infection and are</w:t>
      </w:r>
      <w:r>
        <w:t xml:space="preserve"> </w:t>
      </w:r>
      <w:r>
        <w:t xml:space="preserve">associated with significant morbidity and mortality. Among the patients</w:t>
      </w:r>
      <w:r>
        <w:t xml:space="preserve"> </w:t>
      </w:r>
      <w:r>
        <w:t xml:space="preserve">with IAE, 81.8% are 1-5 years of age</w:t>
      </w:r>
      <w:r>
        <w:t xml:space="preserve"> </w:t>
      </w:r>
      <w:r>
        <w:rPr>
          <w:vertAlign w:val="superscript"/>
        </w:rPr>
        <w:t xml:space="preserve">6</w:t>
      </w:r>
      <w:r>
        <w:t xml:space="preserve">. IAE presents</w:t>
      </w:r>
      <w:r>
        <w:t xml:space="preserve"> </w:t>
      </w:r>
      <w:r>
        <w:t xml:space="preserve">as convulsions, acute disturbance of consciousness, and</w:t>
      </w:r>
      <w:r>
        <w:t xml:space="preserve"> </w:t>
      </w:r>
      <w:r>
        <w:t xml:space="preserve">coma</w:t>
      </w:r>
      <w:r>
        <w:rPr>
          <w:vertAlign w:val="superscript"/>
        </w:rPr>
        <w:t xml:space="preserve">7-9</w:t>
      </w:r>
      <w:r>
        <w:t xml:space="preserve">. ANE typically occurs in children &lt;5</w:t>
      </w:r>
      <w:r>
        <w:t xml:space="preserve"> </w:t>
      </w:r>
      <w:r>
        <w:t xml:space="preserve">years of age and is characterized by rapid progression to</w:t>
      </w:r>
      <w:r>
        <w:t xml:space="preserve"> </w:t>
      </w:r>
      <w:r>
        <w:t xml:space="preserve">encephalopathy, coma, or death within 1-2 days from</w:t>
      </w:r>
      <w:r>
        <w:t xml:space="preserve"> </w:t>
      </w:r>
      <w:r>
        <w:t xml:space="preserve">onset</w:t>
      </w:r>
      <w:r>
        <w:rPr>
          <w:vertAlign w:val="superscript"/>
        </w:rPr>
        <w:t xml:space="preserve">7,8,10</w:t>
      </w:r>
      <w:r>
        <w:t xml:space="preserve">. The mortality rate of ANE is about</w:t>
      </w:r>
      <w:r>
        <w:t xml:space="preserve"> </w:t>
      </w:r>
      <w:r>
        <w:t xml:space="preserve">70%</w:t>
      </w:r>
      <w:r>
        <w:rPr>
          <w:vertAlign w:val="superscript"/>
        </w:rPr>
        <w:t xml:space="preserve">11</w:t>
      </w:r>
      <w:r>
        <w:t xml:space="preserve">.</w:t>
      </w:r>
    </w:p>
    <w:p>
      <w:pPr>
        <w:pStyle w:val="BodyText"/>
      </w:pPr>
      <w:r>
        <w:t xml:space="preserve">Because these neurological complications can be managed to some extent,</w:t>
      </w:r>
      <w:r>
        <w:t xml:space="preserve"> </w:t>
      </w:r>
      <w:r>
        <w:t xml:space="preserve">and prognosis can be improved if early treatment is</w:t>
      </w:r>
      <w:r>
        <w:t xml:space="preserve"> </w:t>
      </w:r>
      <w:r>
        <w:t xml:space="preserve">undertaken</w:t>
      </w:r>
      <w:r>
        <w:rPr>
          <w:vertAlign w:val="superscript"/>
        </w:rPr>
        <w:t xml:space="preserve">11</w:t>
      </w:r>
      <w:r>
        <w:t xml:space="preserve">, predicting the occurrence of</w:t>
      </w:r>
      <w:r>
        <w:t xml:space="preserve"> </w:t>
      </w:r>
      <w:r>
        <w:t xml:space="preserve">neurological complications if influenza is of clinical importance. Some</w:t>
      </w:r>
      <w:r>
        <w:t xml:space="preserve"> </w:t>
      </w:r>
      <w:r>
        <w:t xml:space="preserve">previous studies suggested laboratory indicators, signs, and symptoms</w:t>
      </w:r>
      <w:r>
        <w:t xml:space="preserve"> </w:t>
      </w:r>
      <w:r>
        <w:t xml:space="preserve">that are associated with ANE</w:t>
      </w:r>
      <w:r>
        <w:t xml:space="preserve"> </w:t>
      </w:r>
      <w:r>
        <w:rPr>
          <w:vertAlign w:val="superscript"/>
        </w:rPr>
        <w:t xml:space="preserve">12-15</w:t>
      </w:r>
      <w:r>
        <w:t xml:space="preserve">. Yamamoto et</w:t>
      </w:r>
      <w:r>
        <w:t xml:space="preserve"> </w:t>
      </w:r>
      <w:r>
        <w:t xml:space="preserve">al.</w:t>
      </w:r>
      <w:r>
        <w:rPr>
          <w:vertAlign w:val="superscript"/>
        </w:rPr>
        <w:t xml:space="preserve">16</w:t>
      </w:r>
      <w:r>
        <w:t xml:space="preserve"> </w:t>
      </w:r>
      <w:r>
        <w:t xml:space="preserve">suggested a severity score for ANE that is able</w:t>
      </w:r>
      <w:r>
        <w:t xml:space="preserve"> </w:t>
      </w:r>
      <w:r>
        <w:t xml:space="preserve">to identify the patients at high-risk of ANE but did not include</w:t>
      </w:r>
      <w:r>
        <w:t xml:space="preserve"> </w:t>
      </w:r>
      <w:r>
        <w:t xml:space="preserve">seizures and IAE.</w:t>
      </w:r>
    </w:p>
    <w:p>
      <w:pPr>
        <w:pStyle w:val="BodyText"/>
      </w:pPr>
      <w:r>
        <w:t xml:space="preserve">Therefore, the aim of the present study was to establish and validate an</w:t>
      </w:r>
      <w:r>
        <w:t xml:space="preserve"> </w:t>
      </w:r>
      <w:r>
        <w:t xml:space="preserve">early prediction model to discriminate among neurological complications</w:t>
      </w:r>
      <w:r>
        <w:t xml:space="preserve"> </w:t>
      </w:r>
      <w:r>
        <w:t xml:space="preserve">such as seizures, IAE, and ANE in children with influenza. Such a system</w:t>
      </w:r>
      <w:r>
        <w:t xml:space="preserve"> </w:t>
      </w:r>
      <w:r>
        <w:t xml:space="preserve">could allow identifying the children at high risk of neurological</w:t>
      </w:r>
      <w:r>
        <w:t xml:space="preserve"> </w:t>
      </w:r>
      <w:r>
        <w:t xml:space="preserve">complications and in whom early treatment should be performed in order</w:t>
      </w:r>
      <w:r>
        <w:t xml:space="preserve"> </w:t>
      </w:r>
      <w:r>
        <w:t xml:space="preserve">to improve prognosis.</w:t>
      </w:r>
    </w:p>
    <w:p>
      <w:pPr>
        <w:pStyle w:val="BodyText"/>
      </w:pPr>
      <w:r>
        <w:rPr>
          <w:b/>
        </w:rPr>
        <w:t xml:space="preserve">Methods</w:t>
      </w:r>
    </w:p>
    <w:p>
      <w:pPr>
        <w:pStyle w:val="BodyText"/>
      </w:pPr>
      <w:r>
        <w:rPr>
          <w:b/>
        </w:rPr>
        <w:t xml:space="preserve">Study design and patients</w:t>
      </w:r>
    </w:p>
    <w:p>
      <w:pPr>
        <w:pStyle w:val="BodyText"/>
      </w:pPr>
      <w:r>
        <w:t xml:space="preserve">This was a retrospective single-center case-control study conducted at</w:t>
      </w:r>
      <w:r>
        <w:t xml:space="preserve"> </w:t>
      </w:r>
      <w:r>
        <w:t xml:space="preserve">Guangzhou Women and Children Medical Center, China, from November 2012</w:t>
      </w:r>
      <w:r>
        <w:t xml:space="preserve"> </w:t>
      </w:r>
      <w:r>
        <w:t xml:space="preserve">to January 2020. This study was approved by the Ethics Committee of</w:t>
      </w:r>
      <w:r>
        <w:t xml:space="preserve"> </w:t>
      </w:r>
      <w:r>
        <w:t xml:space="preserve">Guangzhou Women and Children Medical Center. All patients signed an</w:t>
      </w:r>
      <w:r>
        <w:t xml:space="preserve"> </w:t>
      </w:r>
      <w:r>
        <w:t xml:space="preserve">informed consent form upon admission.</w:t>
      </w:r>
    </w:p>
    <w:p>
      <w:pPr>
        <w:pStyle w:val="BodyText"/>
      </w:pPr>
      <w:r>
        <w:t xml:space="preserve">The inclusion criteria were: 1) children (&lt;18 years); 2)</w:t>
      </w:r>
      <w:r>
        <w:t xml:space="preserve"> </w:t>
      </w:r>
      <w:r>
        <w:t xml:space="preserve">admitted to the hospital with influenza virus infection; and 3)</w:t>
      </w:r>
      <w:r>
        <w:t xml:space="preserve"> </w:t>
      </w:r>
      <w:r>
        <w:t xml:space="preserve">neurological manifestations during hospitalization. The exclusion</w:t>
      </w:r>
      <w:r>
        <w:t xml:space="preserve"> </w:t>
      </w:r>
      <w:r>
        <w:t xml:space="preserve">criteria were: 1) admission &gt;7 days after onset; 2)</w:t>
      </w:r>
      <w:r>
        <w:t xml:space="preserve"> </w:t>
      </w:r>
      <w:r>
        <w:t xml:space="preserve">co-infected with other pathogens; 3) comorbidities like brain trauma,</w:t>
      </w:r>
      <w:r>
        <w:t xml:space="preserve"> </w:t>
      </w:r>
      <w:r>
        <w:t xml:space="preserve">sequelae of viral encephalitis, or metabolic diseases; 4) missing data</w:t>
      </w:r>
      <w:r>
        <w:t xml:space="preserve"> </w:t>
      </w:r>
      <w:r>
        <w:t xml:space="preserve">&gt;30%; or 5) neurological complications other than</w:t>
      </w:r>
      <w:r>
        <w:t xml:space="preserve"> </w:t>
      </w:r>
      <w:r>
        <w:t xml:space="preserve">seizures, IAE, or ANE.</w:t>
      </w:r>
    </w:p>
    <w:p>
      <w:pPr>
        <w:pStyle w:val="BodyText"/>
      </w:pPr>
      <w:r>
        <w:t xml:space="preserve">Influenza with seizures was defined as convulsive seizures during fever,</w:t>
      </w:r>
      <w:r>
        <w:t xml:space="preserve"> </w:t>
      </w:r>
      <w:r>
        <w:t xml:space="preserve">consciousness after the seizures, a maximum of two seizure events, and</w:t>
      </w:r>
      <w:r>
        <w:t xml:space="preserve"> </w:t>
      </w:r>
      <w:r>
        <w:t xml:space="preserve">no abnormalities in the cerebrospinal fluid examination and head</w:t>
      </w:r>
      <w:r>
        <w:t xml:space="preserve"> </w:t>
      </w:r>
      <w:r>
        <w:t xml:space="preserve">imaging. IAE was defined as convulsions, acute cognitive impairment,</w:t>
      </w:r>
      <w:r>
        <w:t xml:space="preserve"> </w:t>
      </w:r>
      <w:r>
        <w:t xml:space="preserve">acute disturbance of consciousness, and coma</w:t>
      </w:r>
      <w:r>
        <w:t xml:space="preserve"> </w:t>
      </w:r>
      <w:r>
        <w:rPr>
          <w:vertAlign w:val="superscript"/>
        </w:rPr>
        <w:t xml:space="preserve">7-9</w:t>
      </w:r>
      <w:r>
        <w:t xml:space="preserve">,</w:t>
      </w:r>
      <w:r>
        <w:t xml:space="preserve"> </w:t>
      </w:r>
      <w:r>
        <w:t xml:space="preserve">without specific biochemistry and imaging changes</w:t>
      </w:r>
      <w:r>
        <w:t xml:space="preserve"> </w:t>
      </w:r>
      <w:r>
        <w:rPr>
          <w:vertAlign w:val="superscript"/>
        </w:rPr>
        <w:t xml:space="preserve">11</w:t>
      </w:r>
      <w:r>
        <w:t xml:space="preserve">.</w:t>
      </w:r>
      <w:r>
        <w:t xml:space="preserve"> </w:t>
      </w:r>
      <w:r>
        <w:t xml:space="preserve">ANE was defined as acute fever, frequent convulsions, acute disturbance</w:t>
      </w:r>
      <w:r>
        <w:t xml:space="preserve"> </w:t>
      </w:r>
      <w:r>
        <w:t xml:space="preserve">of consciousness, coma, and multiple organ failure, with a risk of</w:t>
      </w:r>
      <w:r>
        <w:t xml:space="preserve"> </w:t>
      </w:r>
      <w:r>
        <w:t xml:space="preserve">death</w:t>
      </w:r>
      <w:r>
        <w:rPr>
          <w:vertAlign w:val="superscript"/>
        </w:rPr>
        <w:t xml:space="preserve">7,8,10</w:t>
      </w:r>
      <w:r>
        <w:t xml:space="preserve">; biochemistry changes are not</w:t>
      </w:r>
      <w:r>
        <w:t xml:space="preserve"> </w:t>
      </w:r>
      <w:r>
        <w:t xml:space="preserve">specific</w:t>
      </w:r>
      <w:r>
        <w:rPr>
          <w:vertAlign w:val="superscript"/>
        </w:rPr>
        <w:t xml:space="preserve">11</w:t>
      </w:r>
      <w:r>
        <w:t xml:space="preserve">, but imaging shows brain edema and necrosis</w:t>
      </w:r>
      <w:r>
        <w:t xml:space="preserve"> </w:t>
      </w:r>
      <w:r>
        <w:t xml:space="preserve">of thalamus and other deep brain structures</w:t>
      </w:r>
      <w:r>
        <w:t xml:space="preserve"> </w:t>
      </w:r>
      <w:r>
        <w:rPr>
          <w:vertAlign w:val="superscript"/>
        </w:rPr>
        <w:t xml:space="preserve">11,17</w:t>
      </w:r>
      <w:r>
        <w:t xml:space="preserve">.</w:t>
      </w:r>
    </w:p>
    <w:p>
      <w:pPr>
        <w:pStyle w:val="BodyText"/>
      </w:pPr>
      <w:r>
        <w:rPr>
          <w:b/>
        </w:rPr>
        <w:t xml:space="preserve">Observation indexes</w:t>
      </w:r>
    </w:p>
    <w:p>
      <w:pPr>
        <w:pStyle w:val="BodyText"/>
      </w:pPr>
      <w:r>
        <w:t xml:space="preserve">Detailed demographic, clinical characteristics at admission, and</w:t>
      </w:r>
      <w:r>
        <w:t xml:space="preserve"> </w:t>
      </w:r>
      <w:r>
        <w:t xml:space="preserve">biochemistry and hematologic indicators of the included patients were</w:t>
      </w:r>
      <w:r>
        <w:t xml:space="preserve"> </w:t>
      </w:r>
      <w:r>
        <w:t xml:space="preserve">extracted from the structured electronic medical records system (EMRS).</w:t>
      </w:r>
      <w:r>
        <w:t xml:space="preserve"> </w:t>
      </w:r>
      <w:r>
        <w:t xml:space="preserve">The earliest value of hematologic indicators within 48 h after admission</w:t>
      </w:r>
      <w:r>
        <w:t xml:space="preserve"> </w:t>
      </w:r>
      <w:r>
        <w:t xml:space="preserve">was used.</w:t>
      </w:r>
    </w:p>
    <w:p>
      <w:pPr>
        <w:pStyle w:val="BodyText"/>
      </w:pPr>
      <w:r>
        <w:rPr>
          <w:b/>
        </w:rPr>
        <w:t xml:space="preserve">Prediction model development</w:t>
      </w:r>
    </w:p>
    <w:p>
      <w:pPr>
        <w:pStyle w:val="BodyText"/>
      </w:pPr>
      <w:r>
        <w:t xml:space="preserve">The prediction model was developed based on random forests (RF), which</w:t>
      </w:r>
      <w:r>
        <w:t xml:space="preserve"> </w:t>
      </w:r>
      <w:r>
        <w:t xml:space="preserve">is an ensemble of decision trees</w:t>
      </w:r>
      <w:r>
        <w:t xml:space="preserve"> </w:t>
      </w:r>
      <w:r>
        <w:rPr>
          <w:vertAlign w:val="superscript"/>
        </w:rPr>
        <w:t xml:space="preserve">18-20</w:t>
      </w:r>
      <w:r>
        <w:t xml:space="preserve">. RF is good at</w:t>
      </w:r>
      <w:r>
        <w:t xml:space="preserve"> </w:t>
      </w:r>
      <w:r>
        <w:t xml:space="preserve">describing the relationship between independent and dependent variables</w:t>
      </w:r>
      <w:r>
        <w:t xml:space="preserve"> </w:t>
      </w:r>
      <w:r>
        <w:t xml:space="preserve">with high flexibility and sufficient accuracy</w:t>
      </w:r>
      <w:r>
        <w:t xml:space="preserve"> </w:t>
      </w:r>
      <w:r>
        <w:rPr>
          <w:vertAlign w:val="superscript"/>
        </w:rPr>
        <w:t xml:space="preserve">18</w:t>
      </w:r>
      <w:r>
        <w:t xml:space="preserve">. The</w:t>
      </w:r>
      <w:r>
        <w:t xml:space="preserve"> </w:t>
      </w:r>
      <w:r>
        <w:t xml:space="preserve">two main parameters in RF are mtry (the number of random variables used</w:t>
      </w:r>
      <w:r>
        <w:t xml:space="preserve"> </w:t>
      </w:r>
      <w:r>
        <w:t xml:space="preserve">in each tree) and ntree (the number of trees used in the forest). In</w:t>
      </w:r>
      <w:r>
        <w:t xml:space="preserve"> </w:t>
      </w:r>
      <w:r>
        <w:t xml:space="preserve">this model, the mtry value was the square root of the number of</w:t>
      </w:r>
      <w:r>
        <w:t xml:space="preserve"> </w:t>
      </w:r>
      <w:r>
        <w:t xml:space="preserve">predictors, and the ntree value was 500. The missing values were</w:t>
      </w:r>
      <w:r>
        <w:t xml:space="preserve"> </w:t>
      </w:r>
      <w:r>
        <w:t xml:space="preserve">replaced by the median of each group.</w:t>
      </w:r>
    </w:p>
    <w:p>
      <w:pPr>
        <w:pStyle w:val="BodyText"/>
      </w:pPr>
      <w:r>
        <w:t xml:space="preserve">The study patients were split into two separate data sets using 5-fold</w:t>
      </w:r>
      <w:r>
        <w:t xml:space="preserve"> </w:t>
      </w:r>
      <w:r>
        <w:t xml:space="preserve">cross-validation by the RF method: 80% of them were in the training set</w:t>
      </w:r>
      <w:r>
        <w:t xml:space="preserve"> </w:t>
      </w:r>
      <w:r>
        <w:t xml:space="preserve">(the algorithm creation group), and the remaining 20% were in the</w:t>
      </w:r>
      <w:r>
        <w:t xml:space="preserve"> </w:t>
      </w:r>
      <w:r>
        <w:t xml:space="preserve">validation set to obtain unbiased estimates of correct classification</w:t>
      </w:r>
      <w:r>
        <w:t xml:space="preserve"> </w:t>
      </w:r>
      <w:r>
        <w:t xml:space="preserve">rates and variable importance. The equation of the correct</w:t>
      </w:r>
      <w:r>
        <w:t xml:space="preserve"> </w:t>
      </w:r>
      <w:r>
        <w:t xml:space="preserve">classification rate was:</w:t>
      </w:r>
    </w:p>
    <w:p>
      <w:pPr>
        <w:pStyle w:val="BodyText"/>
      </w:pPr>
      <w:r>
        <w:t xml:space="preserve">$$Correct\ classification\ rate=\frac{True\ Seizures+True\ IAE+True\ ANE}{\text{Number\ of\ patients\ in\ the\ data\ set}}\nonumber \\$$</w:t>
      </w:r>
    </w:p>
    <w:p>
      <w:pPr>
        <w:pStyle w:val="FirstParagraph"/>
      </w:pPr>
      <w:r>
        <w:rPr>
          <w:b/>
        </w:rPr>
        <w:t xml:space="preserve">Statistical analysis</w:t>
      </w:r>
    </w:p>
    <w:p>
      <w:pPr>
        <w:pStyle w:val="BodyText"/>
      </w:pPr>
      <w:r>
        <w:t xml:space="preserve">Categorical variables were presented as counts and percentages, and the</w:t>
      </w:r>
      <w:r>
        <w:t xml:space="preserve"> </w:t>
      </w:r>
      <w:r>
        <w:t xml:space="preserve">differences were analyzed using the chi-square test. Continuous</w:t>
      </w:r>
      <w:r>
        <w:t xml:space="preserve"> </w:t>
      </w:r>
      <w:r>
        <w:t xml:space="preserve">variables were tested for normal distribution using the Shapiro-Wilk</w:t>
      </w:r>
      <w:r>
        <w:t xml:space="preserve"> </w:t>
      </w:r>
      <w:r>
        <w:t xml:space="preserve">test. The continuous variables were presented as medians and</w:t>
      </w:r>
      <w:r>
        <w:t xml:space="preserve"> </w:t>
      </w:r>
      <w:r>
        <w:t xml:space="preserve">interquartile ranges (IQR) based on non-normal distribution, and the</w:t>
      </w:r>
      <w:r>
        <w:t xml:space="preserve"> </w:t>
      </w:r>
      <w:r>
        <w:t xml:space="preserve">differences between groups were analyzed using the Kruskal-Wallis test.</w:t>
      </w:r>
      <w:r>
        <w:t xml:space="preserve"> </w:t>
      </w:r>
      <w:r>
        <w:t xml:space="preserve">All probability values were 2-sided when applicable, and P-values</w:t>
      </w:r>
      <w:r>
        <w:t xml:space="preserve"> </w:t>
      </w:r>
      <w:r>
        <w:t xml:space="preserve">&lt;0.05 were considered statistically significant. Analyses were</w:t>
      </w:r>
      <w:r>
        <w:t xml:space="preserve"> </w:t>
      </w:r>
      <w:r>
        <w:t xml:space="preserve">performed using SAS 9.4 for Windows (SAS Institute, Inc., Cary, NC, USA)</w:t>
      </w:r>
      <w:r>
        <w:t xml:space="preserve"> </w:t>
      </w:r>
      <w:r>
        <w:t xml:space="preserve">and R software (version 3.2.5).</w:t>
      </w:r>
    </w:p>
    <w:p>
      <w:pPr>
        <w:pStyle w:val="BodyText"/>
      </w:pPr>
      <w:r>
        <w:rPr>
          <w:b/>
        </w:rPr>
        <w:t xml:space="preserve">Results</w:t>
      </w:r>
    </w:p>
    <w:p>
      <w:pPr>
        <w:pStyle w:val="BodyText"/>
      </w:pPr>
      <w:r>
        <w:rPr>
          <w:b/>
        </w:rPr>
        <w:t xml:space="preserve">Characteristics of the patients</w:t>
      </w:r>
    </w:p>
    <w:p>
      <w:pPr>
        <w:pStyle w:val="BodyText"/>
      </w:pPr>
      <w:r>
        <w:t xml:space="preserve">Figure 1 presents the enrollment flowchart. There were 433 patients</w:t>
      </w:r>
      <w:r>
        <w:t xml:space="preserve"> </w:t>
      </w:r>
      <w:r>
        <w:t xml:space="preserve">included in the analysis. Of the 433 patients (294 males, 139 females;</w:t>
      </w:r>
      <w:r>
        <w:t xml:space="preserve"> </w:t>
      </w:r>
      <w:r>
        <w:t xml:space="preserve">median age 2.8 (1.7,4.8) years) with neurological manifestations that</w:t>
      </w:r>
      <w:r>
        <w:t xml:space="preserve"> </w:t>
      </w:r>
      <w:r>
        <w:t xml:space="preserve">occurred during influenza infection, 278 (64.2%) were ultimately</w:t>
      </w:r>
      <w:r>
        <w:t xml:space="preserve"> </w:t>
      </w:r>
      <w:r>
        <w:t xml:space="preserve">diagnosed as seizure, 106 (24.5%) as IAE, and 49 (11.3%) as ANE. The</w:t>
      </w:r>
      <w:r>
        <w:t xml:space="preserve"> </w:t>
      </w:r>
      <w:r>
        <w:t xml:space="preserve">78 variables, including demographic characteristics, clinical symptoms,</w:t>
      </w:r>
      <w:r>
        <w:t xml:space="preserve"> </w:t>
      </w:r>
      <w:r>
        <w:t xml:space="preserve">and biochemical and hematologic indicators collected for each patient</w:t>
      </w:r>
      <w:r>
        <w:t xml:space="preserve"> </w:t>
      </w:r>
      <w:r>
        <w:t xml:space="preserve">are shown in Table 1. The incidences of in-hospital death of the three</w:t>
      </w:r>
      <w:r>
        <w:t xml:space="preserve"> </w:t>
      </w:r>
      <w:r>
        <w:t xml:space="preserve">groups were 0.4% (1/278; this patient had a chromosomal abnormality),</w:t>
      </w:r>
      <w:r>
        <w:t xml:space="preserve"> </w:t>
      </w:r>
      <w:r>
        <w:t xml:space="preserve">0% (0/106), and 32.7% (16/49) in the seizure, IAE, and ANE groups,</w:t>
      </w:r>
      <w:r>
        <w:t xml:space="preserve"> </w:t>
      </w:r>
      <w:r>
        <w:t xml:space="preserve">respectively.</w:t>
      </w:r>
    </w:p>
    <w:p>
      <w:pPr>
        <w:pStyle w:val="BodyText"/>
      </w:pPr>
      <w:r>
        <w:rPr>
          <w:b/>
        </w:rPr>
        <w:t xml:space="preserve">Variable selection</w:t>
      </w:r>
    </w:p>
    <w:p>
      <w:pPr>
        <w:pStyle w:val="BodyText"/>
      </w:pPr>
      <w:r>
        <w:t xml:space="preserve">Variable selection was carried out using the different feature subsets</w:t>
      </w:r>
      <w:r>
        <w:t xml:space="preserve"> </w:t>
      </w:r>
      <w:r>
        <w:t xml:space="preserve">RF method. The top 15 variables selected by importance are shown in</w:t>
      </w:r>
      <w:r>
        <w:t xml:space="preserve"> </w:t>
      </w:r>
      <w:r>
        <w:t xml:space="preserve">Figure 2. The larger the importance number is, the more important the</w:t>
      </w:r>
      <w:r>
        <w:t xml:space="preserve"> </w:t>
      </w:r>
      <w:r>
        <w:t xml:space="preserve">variable is. Figure 3 shows the relationship between the</w:t>
      </w:r>
      <w:r>
        <w:t xml:space="preserve"> </w:t>
      </w:r>
      <w:r>
        <w:t xml:space="preserve">cross-validation error and the number of variables. When the number of</w:t>
      </w:r>
      <w:r>
        <w:t xml:space="preserve"> </w:t>
      </w:r>
      <w:r>
        <w:t xml:space="preserve">variables increases to 10, the error achieves a minimum of 0.16. With</w:t>
      </w:r>
      <w:r>
        <w:t xml:space="preserve"> </w:t>
      </w:r>
      <w:r>
        <w:t xml:space="preserve">the number of variables increasing gradually to 78, the error increases.</w:t>
      </w:r>
      <w:r>
        <w:t xml:space="preserve"> </w:t>
      </w:r>
      <w:r>
        <w:t xml:space="preserve">Thus, the final model included 10 features for IAE and ANE prediction:</w:t>
      </w:r>
      <w:r>
        <w:t xml:space="preserve"> </w:t>
      </w:r>
      <w:r>
        <w:t xml:space="preserve">convulsions, procalcitonin (PCT), urea, γ-glutamyl transferase (γ-GT),</w:t>
      </w:r>
      <w:r>
        <w:t xml:space="preserve"> </w:t>
      </w:r>
      <w:r>
        <w:t xml:space="preserve">aspartate aminotransferase (AST), albumin/globulin ratio (A/G),</w:t>
      </w:r>
      <w:r>
        <w:t xml:space="preserve"> </w:t>
      </w:r>
      <w:r>
        <w:t xml:space="preserve">α-hydroxybutyric dehydrogenase (HBD), alanine aminotransferase (ALT),</w:t>
      </w:r>
      <w:r>
        <w:t xml:space="preserve"> </w:t>
      </w:r>
      <w:r>
        <w:t xml:space="preserve">alkaline phosphatase (ALP), and C-reactive protein (CRP).</w:t>
      </w:r>
    </w:p>
    <w:p>
      <w:pPr>
        <w:pStyle w:val="BodyText"/>
      </w:pPr>
      <w:r>
        <w:rPr>
          <w:b/>
        </w:rPr>
        <w:t xml:space="preserve">Model development</w:t>
      </w:r>
    </w:p>
    <w:p>
      <w:pPr>
        <w:pStyle w:val="BodyText"/>
      </w:pPr>
      <w:r>
        <w:t xml:space="preserve">The influences of the selected variables calculated by the random forest</w:t>
      </w:r>
      <w:r>
        <w:t xml:space="preserve"> </w:t>
      </w:r>
      <w:r>
        <w:t xml:space="preserve">on the seizure are shown in Figure 4. When the number of convulsions was</w:t>
      </w:r>
      <w:r>
        <w:t xml:space="preserve"> </w:t>
      </w:r>
      <w:r>
        <w:t xml:space="preserve">only 1-2 at admission, confidence could be high that the child will only</w:t>
      </w:r>
      <w:r>
        <w:t xml:space="preserve"> </w:t>
      </w:r>
      <w:r>
        <w:t xml:space="preserve">have seizures, but the number of convulsions in children with IAE or ANE</w:t>
      </w:r>
      <w:r>
        <w:t xml:space="preserve"> </w:t>
      </w:r>
      <w:r>
        <w:t xml:space="preserve">could be ≥3 or 0. With increases in PCT, urea, γ-GT, α-HBDH, ALT, and</w:t>
      </w:r>
      <w:r>
        <w:t xml:space="preserve"> </w:t>
      </w:r>
      <w:r>
        <w:t xml:space="preserve">AST levels, the children were less likely to have only seizures. With</w:t>
      </w:r>
      <w:r>
        <w:t xml:space="preserve"> </w:t>
      </w:r>
      <w:r>
        <w:t xml:space="preserve">the decreases of A/G and ALP, the children were less likely to have only</w:t>
      </w:r>
      <w:r>
        <w:t xml:space="preserve"> </w:t>
      </w:r>
      <w:r>
        <w:t xml:space="preserve">seizures.</w:t>
      </w:r>
    </w:p>
    <w:p>
      <w:pPr>
        <w:pStyle w:val="BodyText"/>
      </w:pPr>
      <w:r>
        <w:rPr>
          <w:b/>
        </w:rPr>
        <w:t xml:space="preserve">Model validation</w:t>
      </w:r>
    </w:p>
    <w:p>
      <w:pPr>
        <w:pStyle w:val="BodyText"/>
      </w:pPr>
      <w:r>
        <w:t xml:space="preserve">The prediction accuracy of the model was internally evaluated by 5-fold</w:t>
      </w:r>
      <w:r>
        <w:t xml:space="preserve"> </w:t>
      </w:r>
      <w:r>
        <w:t xml:space="preserve">cross-validation. The basic information comparing the train and test</w:t>
      </w:r>
      <w:r>
        <w:t xml:space="preserve"> </w:t>
      </w:r>
      <w:r>
        <w:t xml:space="preserve">sets is shown in Table 2, and all the differences in the characteristics</w:t>
      </w:r>
      <w:r>
        <w:t xml:space="preserve"> </w:t>
      </w:r>
      <w:r>
        <w:t xml:space="preserve">of the two data sets were not significantly different.</w:t>
      </w:r>
    </w:p>
    <w:p>
      <w:pPr>
        <w:pStyle w:val="BodyText"/>
      </w:pPr>
      <w:r>
        <w:t xml:space="preserve">The prediction model gave a prediction accuracy of 84.2%. In order to</w:t>
      </w:r>
      <w:r>
        <w:t xml:space="preserve"> </w:t>
      </w:r>
      <w:r>
        <w:t xml:space="preserve">examine the performance of the newly developed model, the training model</w:t>
      </w:r>
      <w:r>
        <w:t xml:space="preserve"> </w:t>
      </w:r>
      <w:r>
        <w:t xml:space="preserve">was tested based on the validation set containing 85 patients. The</w:t>
      </w:r>
      <w:r>
        <w:t xml:space="preserve"> </w:t>
      </w:r>
      <w:r>
        <w:t xml:space="preserve">external validation achieved 88.2% accuracy. Based on Table 3, it was</w:t>
      </w:r>
      <w:r>
        <w:t xml:space="preserve"> </w:t>
      </w:r>
      <w:r>
        <w:t xml:space="preserve">less likely that seizure was wrongly classified, but IAE (22.7%, 5/22)</w:t>
      </w:r>
      <w:r>
        <w:t xml:space="preserve"> </w:t>
      </w:r>
      <w:r>
        <w:t xml:space="preserve">was prone to be misdiagnosed as seizure, and a small proportion (4.5%,</w:t>
      </w:r>
      <w:r>
        <w:t xml:space="preserve"> </w:t>
      </w:r>
      <w:r>
        <w:t xml:space="preserve">1/22) of them was prone to be misdiagnosed as ANE. Of the children with</w:t>
      </w:r>
      <w:r>
        <w:t xml:space="preserve"> </w:t>
      </w:r>
      <w:r>
        <w:t xml:space="preserve">ANE, 22.2% (2/9) were misdiagnosed as IAE, and none were misdiagnosed</w:t>
      </w:r>
      <w:r>
        <w:t xml:space="preserve"> </w:t>
      </w:r>
      <w:r>
        <w:t xml:space="preserve">as seizures.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Neurological complications of influenza are associated with high</w:t>
      </w:r>
      <w:r>
        <w:t xml:space="preserve"> </w:t>
      </w:r>
      <w:r>
        <w:t xml:space="preserve">morbidity and mortality in children</w:t>
      </w:r>
      <w:r>
        <w:t xml:space="preserve"> </w:t>
      </w:r>
      <w:r>
        <w:rPr>
          <w:vertAlign w:val="superscript"/>
        </w:rPr>
        <w:t xml:space="preserve">11</w:t>
      </w:r>
      <w:r>
        <w:t xml:space="preserve">. The prognosis</w:t>
      </w:r>
      <w:r>
        <w:t xml:space="preserve"> </w:t>
      </w:r>
      <w:r>
        <w:t xml:space="preserve">could be improved if early treatments are</w:t>
      </w:r>
      <w:r>
        <w:t xml:space="preserve"> </w:t>
      </w:r>
      <w:r>
        <w:t xml:space="preserve">undertaken</w:t>
      </w:r>
      <w:r>
        <w:rPr>
          <w:vertAlign w:val="superscript"/>
        </w:rPr>
        <w:t xml:space="preserve">11</w:t>
      </w:r>
      <w:r>
        <w:t xml:space="preserve">. Therefore, this study aimed to establish</w:t>
      </w:r>
      <w:r>
        <w:t xml:space="preserve"> </w:t>
      </w:r>
      <w:r>
        <w:t xml:space="preserve">and validate an early prediction model to discriminate among</w:t>
      </w:r>
      <w:r>
        <w:t xml:space="preserve"> </w:t>
      </w:r>
      <w:r>
        <w:t xml:space="preserve">neurological complications such as seizures, IAE, and ANE in children</w:t>
      </w:r>
      <w:r>
        <w:t xml:space="preserve"> </w:t>
      </w:r>
      <w:r>
        <w:t xml:space="preserve">with influenza. The results suggest that this model can distinguish the</w:t>
      </w:r>
      <w:r>
        <w:t xml:space="preserve"> </w:t>
      </w:r>
      <w:r>
        <w:t xml:space="preserve">seizures from IAE and from ANE on patients hospitalized within 7 days of</w:t>
      </w:r>
      <w:r>
        <w:t xml:space="preserve"> </w:t>
      </w:r>
      <w:r>
        <w:t xml:space="preserve">onset. This could allow for the early management of children with</w:t>
      </w:r>
      <w:r>
        <w:t xml:space="preserve"> </w:t>
      </w:r>
      <w:r>
        <w:t xml:space="preserve">influenza in order to prevent morbidity and mortality. The</w:t>
      </w:r>
      <w:r>
        <w:t xml:space="preserve"> </w:t>
      </w:r>
      <w:r>
        <w:t xml:space="preserve">biochemical/hematologic markers lacked specificity.</w:t>
      </w:r>
    </w:p>
    <w:p>
      <w:pPr>
        <w:pStyle w:val="BodyText"/>
      </w:pPr>
      <w:r>
        <w:t xml:space="preserve">In this study, the first measurements of biochemical and hematologic</w:t>
      </w:r>
      <w:r>
        <w:t xml:space="preserve"> </w:t>
      </w:r>
      <w:r>
        <w:t xml:space="preserve">indicators within 48 h after admission were evaluated using the RF</w:t>
      </w:r>
      <w:r>
        <w:t xml:space="preserve"> </w:t>
      </w:r>
      <w:r>
        <w:t xml:space="preserve">method, avoiding the problem of model overfitting caused by correlations</w:t>
      </w:r>
      <w:r>
        <w:t xml:space="preserve"> </w:t>
      </w:r>
      <w:r>
        <w:t xml:space="preserve">among the variables. The model has a good ability to distinguish</w:t>
      </w:r>
      <w:r>
        <w:t xml:space="preserve"> </w:t>
      </w:r>
      <w:r>
        <w:t xml:space="preserve">seizures from IAE and ANE early after admission, but for children with</w:t>
      </w:r>
      <w:r>
        <w:t xml:space="preserve"> </w:t>
      </w:r>
      <w:r>
        <w:t xml:space="preserve">IAE, the early hematologic indicators might be misleading, suggesting</w:t>
      </w:r>
      <w:r>
        <w:t xml:space="preserve"> </w:t>
      </w:r>
      <w:r>
        <w:t xml:space="preserve">that the early blood biochemical indicators lack specificity for IAE. In</w:t>
      </w:r>
      <w:r>
        <w:t xml:space="preserve"> </w:t>
      </w:r>
      <w:r>
        <w:t xml:space="preserve">addition, for children with ANE, which has a high mortality rate,</w:t>
      </w:r>
      <w:r>
        <w:t xml:space="preserve"> </w:t>
      </w:r>
      <w:r>
        <w:t xml:space="preserve">attention should be paid to the number of convulsion events before</w:t>
      </w:r>
      <w:r>
        <w:t xml:space="preserve"> </w:t>
      </w:r>
      <w:r>
        <w:t xml:space="preserve">admission and then the changes in biochemical and hematologic</w:t>
      </w:r>
      <w:r>
        <w:t xml:space="preserve"> </w:t>
      </w:r>
      <w:r>
        <w:t xml:space="preserve">indicators.</w:t>
      </w:r>
    </w:p>
    <w:p>
      <w:pPr>
        <w:pStyle w:val="BodyText"/>
      </w:pPr>
      <w:r>
        <w:t xml:space="preserve">These results are globally supported by previous studies and by the</w:t>
      </w:r>
      <w:r>
        <w:t xml:space="preserve"> </w:t>
      </w:r>
      <w:r>
        <w:t xml:space="preserve">natural history of IAE and ANE. Indeed, ANE is characterized by frequent</w:t>
      </w:r>
      <w:r>
        <w:t xml:space="preserve"> </w:t>
      </w:r>
      <w:r>
        <w:t xml:space="preserve">convulsions</w:t>
      </w:r>
      <w:r>
        <w:t xml:space="preserve"> </w:t>
      </w:r>
      <w:r>
        <w:rPr>
          <w:vertAlign w:val="superscript"/>
        </w:rPr>
        <w:t xml:space="preserve">8,10,21</w:t>
      </w:r>
      <w:r>
        <w:t xml:space="preserve">, as observed in the present study.</w:t>
      </w:r>
      <w:r>
        <w:t xml:space="preserve"> </w:t>
      </w:r>
      <w:r>
        <w:t xml:space="preserve">A previous study showed that a combination of age &lt;4 years,</w:t>
      </w:r>
      <w:r>
        <w:t xml:space="preserve"> </w:t>
      </w:r>
      <w:r>
        <w:t xml:space="preserve">repeated seizures, altered consciousness, and positive Babinski’s sign</w:t>
      </w:r>
      <w:r>
        <w:t xml:space="preserve"> </w:t>
      </w:r>
      <w:r>
        <w:t xml:space="preserve">were the high-risk factors for ANE</w:t>
      </w:r>
      <w:r>
        <w:t xml:space="preserve"> </w:t>
      </w:r>
      <w:r>
        <w:rPr>
          <w:vertAlign w:val="superscript"/>
        </w:rPr>
        <w:t xml:space="preserve">21</w:t>
      </w:r>
      <w:r>
        <w:t xml:space="preserve">. On the other</w:t>
      </w:r>
      <w:r>
        <w:t xml:space="preserve"> </w:t>
      </w:r>
      <w:r>
        <w:t xml:space="preserve">hand, the literature suggests that there is no specific laboratory</w:t>
      </w:r>
      <w:r>
        <w:t xml:space="preserve"> </w:t>
      </w:r>
      <w:r>
        <w:t xml:space="preserve">marker for ANE</w:t>
      </w:r>
      <w:r>
        <w:t xml:space="preserve"> </w:t>
      </w:r>
      <w:r>
        <w:rPr>
          <w:vertAlign w:val="superscript"/>
        </w:rPr>
        <w:t xml:space="preserve">9,22,23</w:t>
      </w:r>
      <w:r>
        <w:t xml:space="preserve">, but elevated AST, elevated</w:t>
      </w:r>
      <w:r>
        <w:t xml:space="preserve"> </w:t>
      </w:r>
      <w:r>
        <w:t xml:space="preserve">glucose, hematuria, proteinuria, and RANBP2 mutations could be</w:t>
      </w:r>
      <w:r>
        <w:t xml:space="preserve"> </w:t>
      </w:r>
      <w:r>
        <w:t xml:space="preserve">associated with ANE</w:t>
      </w:r>
      <w:r>
        <w:t xml:space="preserve"> </w:t>
      </w:r>
      <w:r>
        <w:rPr>
          <w:vertAlign w:val="superscript"/>
        </w:rPr>
        <w:t xml:space="preserve">8</w:t>
      </w:r>
      <w:r>
        <w:t xml:space="preserve">. Elevated serum transaminases</w:t>
      </w:r>
      <w:r>
        <w:t xml:space="preserve"> </w:t>
      </w:r>
      <w:r>
        <w:t xml:space="preserve">could also be associated with ANE</w:t>
      </w:r>
      <w:r>
        <w:t xml:space="preserve"> </w:t>
      </w:r>
      <w:r>
        <w:rPr>
          <w:vertAlign w:val="superscript"/>
        </w:rPr>
        <w:t xml:space="preserve">9</w:t>
      </w:r>
      <w:r>
        <w:t xml:space="preserve">. In the present</w:t>
      </w:r>
      <w:r>
        <w:t xml:space="preserve"> </w:t>
      </w:r>
      <w:r>
        <w:t xml:space="preserve">study, the likelihood of seizures decreased with the increasing levels</w:t>
      </w:r>
      <w:r>
        <w:t xml:space="preserve"> </w:t>
      </w:r>
      <w:r>
        <w:t xml:space="preserve">of AST, and many studies showed that AST levels increase when</w:t>
      </w:r>
      <w:r>
        <w:t xml:space="preserve"> </w:t>
      </w:r>
      <w:r>
        <w:t xml:space="preserve">soft-tissue necrosis occurs</w:t>
      </w:r>
      <w:r>
        <w:t xml:space="preserve"> </w:t>
      </w:r>
      <w:r>
        <w:rPr>
          <w:vertAlign w:val="superscript"/>
        </w:rPr>
        <w:t xml:space="preserve">24-26</w:t>
      </w:r>
      <w:r>
        <w:t xml:space="preserve">. Early research</w:t>
      </w:r>
      <w:r>
        <w:t xml:space="preserve"> </w:t>
      </w:r>
      <w:r>
        <w:t xml:space="preserve">showed that brain dehydration was maximal 30 min after urea injection</w:t>
      </w:r>
      <w:r>
        <w:t xml:space="preserve"> </w:t>
      </w:r>
      <w:r>
        <w:t xml:space="preserve">and resulted in an improvement of cerebral</w:t>
      </w:r>
      <w:r>
        <w:t xml:space="preserve"> </w:t>
      </w:r>
      <w:r>
        <w:t xml:space="preserve">circulation</w:t>
      </w:r>
      <w:r>
        <w:rPr>
          <w:vertAlign w:val="superscript"/>
        </w:rPr>
        <w:t xml:space="preserve">27</w:t>
      </w:r>
      <w:r>
        <w:t xml:space="preserve">; the increase in urea might be related</w:t>
      </w:r>
      <w:r>
        <w:t xml:space="preserve"> </w:t>
      </w:r>
      <w:r>
        <w:t xml:space="preserve">to the reactive regulation of early cerebral edema. The endothelial</w:t>
      </w:r>
      <w:r>
        <w:t xml:space="preserve"> </w:t>
      </w:r>
      <w:r>
        <w:t xml:space="preserve">cells of the capillaries of the cerebral cortex in rats showed high γ-GT</w:t>
      </w:r>
      <w:r>
        <w:t xml:space="preserve"> </w:t>
      </w:r>
      <w:r>
        <w:t xml:space="preserve">activity</w:t>
      </w:r>
      <w:r>
        <w:rPr>
          <w:vertAlign w:val="superscript"/>
        </w:rPr>
        <w:t xml:space="preserve">28</w:t>
      </w:r>
      <w:r>
        <w:t xml:space="preserve">, suggesting the possibility of</w:t>
      </w:r>
      <w:r>
        <w:t xml:space="preserve"> </w:t>
      </w:r>
      <w:r>
        <w:t xml:space="preserve">cerebrovascular involvement in early ANE. Activities of α-HBDH were</w:t>
      </w:r>
      <w:r>
        <w:t xml:space="preserve"> </w:t>
      </w:r>
      <w:r>
        <w:t xml:space="preserve">measured in rats after intermittent exposure to aerogenic hypoxia but no</w:t>
      </w:r>
      <w:r>
        <w:t xml:space="preserve"> </w:t>
      </w:r>
      <w:r>
        <w:t xml:space="preserve">effects on adults</w:t>
      </w:r>
      <w:r>
        <w:t xml:space="preserve"> </w:t>
      </w:r>
      <w:r>
        <w:rPr>
          <w:vertAlign w:val="superscript"/>
        </w:rPr>
        <w:t xml:space="preserve">29</w:t>
      </w:r>
      <w:r>
        <w:t xml:space="preserve"> </w:t>
      </w:r>
      <w:r>
        <w:t xml:space="preserve">and were also associated with</w:t>
      </w:r>
      <w:r>
        <w:t xml:space="preserve"> </w:t>
      </w:r>
      <w:r>
        <w:t xml:space="preserve">edema, ischemic and hemorrhagic changes</w:t>
      </w:r>
      <w:r>
        <w:t xml:space="preserve"> </w:t>
      </w:r>
      <w:r>
        <w:rPr>
          <w:vertAlign w:val="superscript"/>
        </w:rPr>
        <w:t xml:space="preserve">30</w:t>
      </w:r>
      <w:r>
        <w:t xml:space="preserve">. In the</w:t>
      </w:r>
      <w:r>
        <w:t xml:space="preserve"> </w:t>
      </w:r>
      <w:r>
        <w:t xml:space="preserve">early stages of influenza, increases in these factors could be a high</w:t>
      </w:r>
      <w:r>
        <w:t xml:space="preserve"> </w:t>
      </w:r>
      <w:r>
        <w:t xml:space="preserve">risk for ANE.</w:t>
      </w:r>
    </w:p>
    <w:p>
      <w:pPr>
        <w:pStyle w:val="BodyText"/>
      </w:pPr>
      <w:r>
        <w:t xml:space="preserve">In the present study, the imaging parameters could not be included in</w:t>
      </w:r>
      <w:r>
        <w:t xml:space="preserve"> </w:t>
      </w:r>
      <w:r>
        <w:t xml:space="preserve">the analyses, mainly because of the too wide variety of examination</w:t>
      </w:r>
      <w:r>
        <w:t xml:space="preserve"> </w:t>
      </w:r>
      <w:r>
        <w:t xml:space="preserve">types and examination protocols performed. Future studies about the</w:t>
      </w:r>
      <w:r>
        <w:t xml:space="preserve"> </w:t>
      </w:r>
      <w:r>
        <w:t xml:space="preserve">refinement of the present model should examine the possibility of</w:t>
      </w:r>
      <w:r>
        <w:t xml:space="preserve"> </w:t>
      </w:r>
      <w:r>
        <w:t xml:space="preserve">including imaging variables. Indeed, most cases of ANE display brain</w:t>
      </w:r>
      <w:r>
        <w:t xml:space="preserve"> </w:t>
      </w:r>
      <w:r>
        <w:t xml:space="preserve">edema early in the course of the disease</w:t>
      </w:r>
      <w:r>
        <w:t xml:space="preserve"> </w:t>
      </w:r>
      <w:r>
        <w:rPr>
          <w:vertAlign w:val="superscript"/>
        </w:rPr>
        <w:t xml:space="preserve">17</w:t>
      </w:r>
      <w:r>
        <w:t xml:space="preserve">, before</w:t>
      </w:r>
      <w:r>
        <w:t xml:space="preserve"> </w:t>
      </w:r>
      <w:r>
        <w:t xml:space="preserve">the appearance of thalamus necrosis, which is usually at about 3 days</w:t>
      </w:r>
      <w:r>
        <w:t xml:space="preserve"> </w:t>
      </w:r>
      <w:r>
        <w:t xml:space="preserve">after onset</w:t>
      </w:r>
      <w:r>
        <w:t xml:space="preserve"> </w:t>
      </w:r>
      <w:r>
        <w:rPr>
          <w:vertAlign w:val="superscript"/>
        </w:rPr>
        <w:t xml:space="preserve">31,32</w:t>
      </w:r>
      <w:r>
        <w:t xml:space="preserve">. The presence of brain imaging</w:t>
      </w:r>
      <w:r>
        <w:t xml:space="preserve"> </w:t>
      </w:r>
      <w:r>
        <w:t xml:space="preserve">features is usually associated with poor</w:t>
      </w:r>
      <w:r>
        <w:t xml:space="preserve"> </w:t>
      </w:r>
      <w:r>
        <w:t xml:space="preserve">prognosis</w:t>
      </w:r>
      <w:r>
        <w:rPr>
          <w:vertAlign w:val="superscript"/>
        </w:rPr>
        <w:t xml:space="preserve">12-15</w:t>
      </w:r>
      <w:r>
        <w:t xml:space="preserve">. Furthermore, cerebrospinal fluid</w:t>
      </w:r>
      <w:r>
        <w:t xml:space="preserve"> </w:t>
      </w:r>
      <w:r>
        <w:t xml:space="preserve">examination in patients with ANE usually reveals increased amounts of</w:t>
      </w:r>
      <w:r>
        <w:t xml:space="preserve"> </w:t>
      </w:r>
      <w:r>
        <w:t xml:space="preserve">proteins</w:t>
      </w:r>
      <w:r>
        <w:rPr>
          <w:vertAlign w:val="superscript"/>
        </w:rPr>
        <w:t xml:space="preserve">9</w:t>
      </w:r>
      <w:r>
        <w:t xml:space="preserve">, but the cerebrospinal fluid examination was</w:t>
      </w:r>
      <w:r>
        <w:t xml:space="preserve"> </w:t>
      </w:r>
      <w:r>
        <w:t xml:space="preserve">not performed in all patients. A predictive model for ANE severity</w:t>
      </w:r>
      <w:r>
        <w:t xml:space="preserve"> </w:t>
      </w:r>
      <w:r>
        <w:t xml:space="preserve">included imaging and cerebrospinal features such as brain stem lesions</w:t>
      </w:r>
      <w:r>
        <w:t xml:space="preserve"> </w:t>
      </w:r>
      <w:r>
        <w:t xml:space="preserve">and cerebrospinal proteins</w:t>
      </w:r>
      <w:r>
        <w:t xml:space="preserve"> </w:t>
      </w:r>
      <w:r>
        <w:rPr>
          <w:vertAlign w:val="superscript"/>
        </w:rPr>
        <w:t xml:space="preserve">16</w:t>
      </w:r>
      <w:r>
        <w:t xml:space="preserve">. In the present study,</w:t>
      </w:r>
      <w:r>
        <w:t xml:space="preserve"> </w:t>
      </w:r>
      <w:r>
        <w:t xml:space="preserve">older children were more prone to ANE, but age ranked 12th in</w:t>
      </w:r>
      <w:r>
        <w:t xml:space="preserve"> </w:t>
      </w:r>
      <w:r>
        <w:t xml:space="preserve">importance, and only the first 10 variables were included, based on the</w:t>
      </w:r>
      <w:r>
        <w:t xml:space="preserve"> </w:t>
      </w:r>
      <w:r>
        <w:t xml:space="preserve">cross-validation error minimum principle.</w:t>
      </w:r>
    </w:p>
    <w:p>
      <w:pPr>
        <w:pStyle w:val="BodyText"/>
      </w:pPr>
      <w:r>
        <w:t xml:space="preserve">Regarding IAE, the accuracy was lower than for ANE. This could be</w:t>
      </w:r>
      <w:r>
        <w:t xml:space="preserve"> </w:t>
      </w:r>
      <w:r>
        <w:t xml:space="preserve">because IAE is, based on the symptoms, an intermediate condition between</w:t>
      </w:r>
      <w:r>
        <w:t xml:space="preserve"> </w:t>
      </w:r>
      <w:r>
        <w:t xml:space="preserve">seizures and ANE</w:t>
      </w:r>
      <w:r>
        <w:t xml:space="preserve"> </w:t>
      </w:r>
      <w:r>
        <w:rPr>
          <w:vertAlign w:val="superscript"/>
        </w:rPr>
        <w:t xml:space="preserve">11</w:t>
      </w:r>
      <w:r>
        <w:t xml:space="preserve">. Indeed, as for ANE, AIE is</w:t>
      </w:r>
      <w:r>
        <w:t xml:space="preserve"> </w:t>
      </w:r>
      <w:r>
        <w:t xml:space="preserve">characterized by convulsions, disturbed consciousness, and</w:t>
      </w:r>
      <w:r>
        <w:t xml:space="preserve"> </w:t>
      </w:r>
      <w:r>
        <w:t xml:space="preserve">coma</w:t>
      </w:r>
      <w:r>
        <w:rPr>
          <w:vertAlign w:val="superscript"/>
        </w:rPr>
        <w:t xml:space="preserve">7-9</w:t>
      </w:r>
      <w:r>
        <w:t xml:space="preserve">, but it does not progress to</w:t>
      </w:r>
      <w:r>
        <w:t xml:space="preserve"> </w:t>
      </w:r>
      <w:r>
        <w:t xml:space="preserve">death</w:t>
      </w:r>
      <w:r>
        <w:rPr>
          <w:vertAlign w:val="superscript"/>
        </w:rPr>
        <w:t xml:space="preserve">11</w:t>
      </w:r>
      <w:r>
        <w:t xml:space="preserve">, and no specific biochemical, hematological,</w:t>
      </w:r>
      <w:r>
        <w:t xml:space="preserve"> </w:t>
      </w:r>
      <w:r>
        <w:t xml:space="preserve">and imaging markers can be identified</w:t>
      </w:r>
      <w:r>
        <w:t xml:space="preserve"> </w:t>
      </w:r>
      <w:r>
        <w:rPr>
          <w:vertAlign w:val="superscript"/>
        </w:rPr>
        <w:t xml:space="preserve">11</w:t>
      </w:r>
      <w:r>
        <w:t xml:space="preserve">.</w:t>
      </w:r>
      <w:r>
        <w:t xml:space="preserve"> </w:t>
      </w:r>
      <w:r>
        <w:t xml:space="preserve">Nevertheless, vascular injuries in the brain could be found in cadaveric</w:t>
      </w:r>
      <w:r>
        <w:t xml:space="preserve"> </w:t>
      </w:r>
      <w:r>
        <w:t xml:space="preserve">studies</w:t>
      </w:r>
      <w:r>
        <w:rPr>
          <w:vertAlign w:val="superscript"/>
        </w:rPr>
        <w:t xml:space="preserve">33,34</w:t>
      </w:r>
      <w:r>
        <w:t xml:space="preserve">, but without progression to brain</w:t>
      </w:r>
      <w:r>
        <w:t xml:space="preserve"> </w:t>
      </w:r>
      <w:r>
        <w:t xml:space="preserve">necrosis, as seen in ANE.</w:t>
      </w:r>
    </w:p>
    <w:p>
      <w:pPr>
        <w:pStyle w:val="BodyText"/>
      </w:pPr>
      <w:r>
        <w:t xml:space="preserve">This study has limitations. The correct classification rate of seizure</w:t>
      </w:r>
      <w:r>
        <w:t xml:space="preserve"> </w:t>
      </w:r>
      <w:r>
        <w:t xml:space="preserve">is high in our study, but the ability to early diagnosis IAE and ANE</w:t>
      </w:r>
      <w:r>
        <w:t xml:space="preserve"> </w:t>
      </w:r>
      <w:r>
        <w:t xml:space="preserve">still needs to be improved. This could be improved by including imaging</w:t>
      </w:r>
      <w:r>
        <w:t xml:space="preserve"> </w:t>
      </w:r>
      <w:r>
        <w:t xml:space="preserve">characteristics. In addition, for the biochemical and hematological</w:t>
      </w:r>
      <w:r>
        <w:t xml:space="preserve"> </w:t>
      </w:r>
      <w:r>
        <w:t xml:space="preserve">indicators, only the value in the first 48 h was considered, and the</w:t>
      </w:r>
      <w:r>
        <w:t xml:space="preserve"> </w:t>
      </w:r>
      <w:r>
        <w:t xml:space="preserve">eventual changes in those indicators were not considered. Since ANE is a</w:t>
      </w:r>
      <w:r>
        <w:t xml:space="preserve"> </w:t>
      </w:r>
      <w:r>
        <w:t xml:space="preserve">rapidly progressing condition, the exact timing of the evaluations can</w:t>
      </w:r>
      <w:r>
        <w:t xml:space="preserve"> </w:t>
      </w:r>
      <w:r>
        <w:t xml:space="preserve">affect the results. In addition, the study was performed at a single</w:t>
      </w:r>
      <w:r>
        <w:t xml:space="preserve"> </w:t>
      </w:r>
      <w:r>
        <w:t xml:space="preserve">hospital, and the sample size was therefore limited.</w:t>
      </w:r>
    </w:p>
    <w:p>
      <w:pPr>
        <w:pStyle w:val="BodyText"/>
      </w:pPr>
      <w:r>
        <w:rPr>
          <w:b/>
        </w:rPr>
        <w:t xml:space="preserve">Conclusion</w:t>
      </w:r>
    </w:p>
    <w:p>
      <w:pPr>
        <w:pStyle w:val="BodyText"/>
      </w:pPr>
      <w:r>
        <w:t xml:space="preserve">In conclusion, this RF model that was developed in the present study can</w:t>
      </w:r>
      <w:r>
        <w:t xml:space="preserve"> </w:t>
      </w:r>
      <w:r>
        <w:t xml:space="preserve">distinguish seizures from IAE and ANE, with high accuracy. This tool</w:t>
      </w:r>
      <w:r>
        <w:t xml:space="preserve"> </w:t>
      </w:r>
      <w:r>
        <w:t xml:space="preserve">could allow the early and correct discrimination between seizures and</w:t>
      </w:r>
      <w:r>
        <w:t xml:space="preserve"> </w:t>
      </w:r>
      <w:r>
        <w:t xml:space="preserve">ANE, allowing the initiation of early treatments in the identified</w:t>
      </w:r>
      <w:r>
        <w:t xml:space="preserve"> </w:t>
      </w:r>
      <w:r>
        <w:t xml:space="preserve">patients. Nevertheless, biochemical and hematologic characteristics</w:t>
      </w:r>
      <w:r>
        <w:t xml:space="preserve"> </w:t>
      </w:r>
      <w:r>
        <w:t xml:space="preserve">lacked specificity. Additional study is still necessary to refine this</w:t>
      </w:r>
      <w:r>
        <w:t xml:space="preserve"> </w:t>
      </w:r>
      <w:r>
        <w:t xml:space="preserve">model.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t xml:space="preserve">1. Centers for Disease Control and Prevention. Influenza</w:t>
      </w:r>
      <w:r>
        <w:t xml:space="preserve"> </w:t>
      </w:r>
      <w:r>
        <w:t xml:space="preserve">(Flu).</w:t>
      </w:r>
      <w:r>
        <w:rPr>
          <w:i/>
        </w:rPr>
        <w:t xml:space="preserve">https://www-cdc-gov.acces.bibl.ulaval.ca/flu/index.htm</w:t>
      </w:r>
      <w:r>
        <w:t xml:space="preserve"> </w:t>
      </w:r>
      <w:r>
        <w:t xml:space="preserve">.</w:t>
      </w:r>
      <w:r>
        <w:t xml:space="preserve"> </w:t>
      </w:r>
      <w:r>
        <w:t xml:space="preserve">Accessed 05-01-2020. 2020.</w:t>
      </w:r>
    </w:p>
    <w:p>
      <w:pPr>
        <w:pStyle w:val="BodyText"/>
      </w:pPr>
      <w:r>
        <w:t xml:space="preserve">2. World Health Organization. Influenza.</w:t>
      </w:r>
      <w:r>
        <w:t xml:space="preserve"> </w:t>
      </w:r>
      <w:r>
        <w:rPr>
          <w:i/>
        </w:rPr>
        <w:t xml:space="preserve">https://www.who.int/influenza/en/</w:t>
      </w:r>
      <w:r>
        <w:t xml:space="preserve"> </w:t>
      </w:r>
      <w:r>
        <w:t xml:space="preserve">. Accessed 05-01-2020. 2020.</w:t>
      </w:r>
    </w:p>
    <w:p>
      <w:pPr>
        <w:pStyle w:val="BodyText"/>
      </w:pPr>
      <w:r>
        <w:t xml:space="preserve">3. Treanor JJ. Influenza (Including avian influenza and swine</w:t>
      </w:r>
      <w:r>
        <w:t xml:space="preserve"> </w:t>
      </w:r>
      <w:r>
        <w:t xml:space="preserve">influenza). In: Bennett J, Dolin R, Blaser M, eds.</w:t>
      </w:r>
      <w:r>
        <w:t xml:space="preserve"> </w:t>
      </w:r>
      <w:r>
        <w:rPr>
          <w:i/>
        </w:rPr>
        <w:t xml:space="preserve">Mandell,</w:t>
      </w:r>
      <w:r>
        <w:rPr>
          <w:i/>
        </w:rPr>
        <w:t xml:space="preserve"> </w:t>
      </w:r>
      <w:r>
        <w:rPr>
          <w:i/>
        </w:rPr>
        <w:t xml:space="preserve">Douglas, and Bennett’s Principles and Practice of Infectious Diseases,</w:t>
      </w:r>
      <w:r>
        <w:rPr>
          <w:i/>
        </w:rPr>
        <w:t xml:space="preserve"> </w:t>
      </w:r>
      <w:r>
        <w:rPr>
          <w:i/>
        </w:rPr>
        <w:t xml:space="preserve">eighth edition.</w:t>
      </w:r>
      <w:r>
        <w:t xml:space="preserve"> </w:t>
      </w:r>
      <w:r>
        <w:t xml:space="preserve">New York: Saunders; 2015:2000-2024.</w:t>
      </w:r>
    </w:p>
    <w:p>
      <w:pPr>
        <w:pStyle w:val="BodyText"/>
      </w:pPr>
      <w:r>
        <w:t xml:space="preserve">4. Grohskopf LA, Alyanak E, Broder KR, Walter EB, Fry AM, Jernigan DB.</w:t>
      </w:r>
      <w:r>
        <w:t xml:space="preserve"> </w:t>
      </w:r>
      <w:r>
        <w:t xml:space="preserve">Prevention and Control of Seasonal Influenza with Vaccines:</w:t>
      </w:r>
      <w:r>
        <w:t xml:space="preserve"> </w:t>
      </w:r>
      <w:r>
        <w:t xml:space="preserve">Recommendations of the Advisory Committee on Immunization Practices -</w:t>
      </w:r>
      <w:r>
        <w:t xml:space="preserve"> </w:t>
      </w:r>
      <w:r>
        <w:t xml:space="preserve">United States, 2019-20 Influenza Season.</w:t>
      </w:r>
      <w:r>
        <w:rPr>
          <w:i/>
        </w:rPr>
        <w:t xml:space="preserve">MMWR Recommendations and</w:t>
      </w:r>
      <w:r>
        <w:rPr>
          <w:i/>
        </w:rPr>
        <w:t xml:space="preserve"> </w:t>
      </w:r>
      <w:r>
        <w:rPr>
          <w:i/>
        </w:rPr>
        <w:t xml:space="preserve">reports : Morbidity and mortality weekly report Recommendations and</w:t>
      </w:r>
      <w:r>
        <w:rPr>
          <w:i/>
        </w:rPr>
        <w:t xml:space="preserve"> </w:t>
      </w:r>
      <w:r>
        <w:rPr>
          <w:i/>
        </w:rPr>
        <w:t xml:space="preserve">reports.</w:t>
      </w:r>
      <w:r>
        <w:t xml:space="preserve"> </w:t>
      </w:r>
      <w:r>
        <w:t xml:space="preserve">2019;68(3):1-21.</w:t>
      </w:r>
    </w:p>
    <w:p>
      <w:pPr>
        <w:pStyle w:val="BodyText"/>
      </w:pPr>
      <w:r>
        <w:t xml:space="preserve">5. Kash JC, Taubenberger JK. The role of viral, host, and secondary</w:t>
      </w:r>
      <w:r>
        <w:t xml:space="preserve"> </w:t>
      </w:r>
      <w:r>
        <w:t xml:space="preserve">bacterial factors in influenza pathogenesis.</w:t>
      </w:r>
      <w:r>
        <w:t xml:space="preserve"> </w:t>
      </w:r>
      <w:r>
        <w:rPr>
          <w:i/>
        </w:rPr>
        <w:t xml:space="preserve">The American journal</w:t>
      </w:r>
      <w:r>
        <w:rPr>
          <w:i/>
        </w:rPr>
        <w:t xml:space="preserve"> </w:t>
      </w:r>
      <w:r>
        <w:rPr>
          <w:i/>
        </w:rPr>
        <w:t xml:space="preserve">of pathology.</w:t>
      </w:r>
      <w:r>
        <w:t xml:space="preserve">2015;185(6):1528-1536.</w:t>
      </w:r>
    </w:p>
    <w:p>
      <w:pPr>
        <w:pStyle w:val="BodyText"/>
      </w:pPr>
      <w:r>
        <w:t xml:space="preserve">6. Wong KK, Jain S, Blanton L, et al. Influenza-associated pediatric</w:t>
      </w:r>
      <w:r>
        <w:t xml:space="preserve"> </w:t>
      </w:r>
      <w:r>
        <w:t xml:space="preserve">deaths in the United States, 2004-2012.</w:t>
      </w:r>
      <w:r>
        <w:rPr>
          <w:i/>
        </w:rPr>
        <w:t xml:space="preserve">Pediatrics.</w:t>
      </w:r>
      <w:r>
        <w:t xml:space="preserve"> </w:t>
      </w:r>
      <w:r>
        <w:t xml:space="preserve">2013;132(5):796-804.</w:t>
      </w:r>
    </w:p>
    <w:p>
      <w:pPr>
        <w:pStyle w:val="BodyText"/>
      </w:pPr>
      <w:r>
        <w:t xml:space="preserve">7. Togashi T, Matsuzono Y, Narita M, Morishima T. Influenza-associated</w:t>
      </w:r>
      <w:r>
        <w:t xml:space="preserve"> </w:t>
      </w:r>
      <w:r>
        <w:t xml:space="preserve">acute encephalopathy in Japanese children in 1994-2002.</w:t>
      </w:r>
      <w:r>
        <w:t xml:space="preserve"> </w:t>
      </w:r>
      <w:r>
        <w:rPr>
          <w:i/>
        </w:rPr>
        <w:t xml:space="preserve">Virus</w:t>
      </w:r>
      <w:r>
        <w:rPr>
          <w:i/>
        </w:rPr>
        <w:t xml:space="preserve"> </w:t>
      </w:r>
      <w:r>
        <w:rPr>
          <w:i/>
        </w:rPr>
        <w:t xml:space="preserve">Res.</w:t>
      </w:r>
      <w:r>
        <w:t xml:space="preserve"> </w:t>
      </w:r>
      <w:r>
        <w:t xml:space="preserve">2004;103(1-2):75-78.</w:t>
      </w:r>
    </w:p>
    <w:p>
      <w:pPr>
        <w:pStyle w:val="BodyText"/>
      </w:pPr>
      <w:r>
        <w:t xml:space="preserve">8. Howard A, Uyeki TM, Fergie J. Influenza-Associated Acute Necrotizing</w:t>
      </w:r>
      <w:r>
        <w:t xml:space="preserve"> </w:t>
      </w:r>
      <w:r>
        <w:t xml:space="preserve">Encephalopathy in Siblings.</w:t>
      </w:r>
      <w:r>
        <w:rPr>
          <w:i/>
        </w:rPr>
        <w:t xml:space="preserve">Journal of the Pediatric Infectious</w:t>
      </w:r>
      <w:r>
        <w:rPr>
          <w:i/>
        </w:rPr>
        <w:t xml:space="preserve"> </w:t>
      </w:r>
      <w:r>
        <w:rPr>
          <w:i/>
        </w:rPr>
        <w:t xml:space="preserve">Diseases Society.</w:t>
      </w:r>
      <w:r>
        <w:t xml:space="preserve">2018;7(3):e172-e177.</w:t>
      </w:r>
    </w:p>
    <w:p>
      <w:pPr>
        <w:pStyle w:val="BodyText"/>
      </w:pPr>
      <w:r>
        <w:t xml:space="preserve">9. Mizuguchi M, Abe J, Mikkaichi K, et al. Acute necrotising</w:t>
      </w:r>
      <w:r>
        <w:t xml:space="preserve"> </w:t>
      </w:r>
      <w:r>
        <w:t xml:space="preserve">encephalopathy of childhood: a new syndrome presenting with multifocal,</w:t>
      </w:r>
      <w:r>
        <w:t xml:space="preserve"> </w:t>
      </w:r>
      <w:r>
        <w:t xml:space="preserve">symmetric brain lesions.</w:t>
      </w:r>
      <w:r>
        <w:t xml:space="preserve"> </w:t>
      </w:r>
      <w:r>
        <w:rPr>
          <w:i/>
        </w:rPr>
        <w:t xml:space="preserve">Journal of neurology, neurosurgery, and</w:t>
      </w:r>
      <w:r>
        <w:rPr>
          <w:i/>
        </w:rPr>
        <w:t xml:space="preserve"> </w:t>
      </w:r>
      <w:r>
        <w:rPr>
          <w:i/>
        </w:rPr>
        <w:t xml:space="preserve">psychiatry.</w:t>
      </w:r>
      <w:r>
        <w:t xml:space="preserve"> </w:t>
      </w:r>
      <w:r>
        <w:t xml:space="preserve">1995;58(5):555-561.</w:t>
      </w:r>
    </w:p>
    <w:p>
      <w:pPr>
        <w:pStyle w:val="BodyText"/>
      </w:pPr>
      <w:r>
        <w:t xml:space="preserve">10. Weitkamp JH, Spring MD, Brogan T, Moses H, Bloch KC, Wright PF.</w:t>
      </w:r>
      <w:r>
        <w:t xml:space="preserve"> </w:t>
      </w:r>
      <w:r>
        <w:t xml:space="preserve">Influenza A virus-associated acute necrotizing encephalopathy in the</w:t>
      </w:r>
      <w:r>
        <w:t xml:space="preserve"> </w:t>
      </w:r>
      <w:r>
        <w:t xml:space="preserve">United States.</w:t>
      </w:r>
      <w:r>
        <w:t xml:space="preserve"> </w:t>
      </w:r>
      <w:r>
        <w:rPr>
          <w:i/>
        </w:rPr>
        <w:t xml:space="preserve">The Pediatric infectious disease journal.</w:t>
      </w:r>
      <w:r>
        <w:t xml:space="preserve"> </w:t>
      </w:r>
      <w:r>
        <w:t xml:space="preserve">2004;23(3):259-263.</w:t>
      </w:r>
    </w:p>
    <w:p>
      <w:pPr>
        <w:pStyle w:val="BodyText"/>
      </w:pPr>
      <w:r>
        <w:t xml:space="preserve">11. Chen Q, Li P, Li S, Xiao W, Yang S, Lu H. Brain Complications with</w:t>
      </w:r>
      <w:r>
        <w:t xml:space="preserve"> </w:t>
      </w:r>
      <w:r>
        <w:t xml:space="preserve">Influenza Infection in Children.</w:t>
      </w:r>
      <w:r>
        <w:rPr>
          <w:i/>
        </w:rPr>
        <w:t xml:space="preserve">J Behav Brain Sci.</w:t>
      </w:r>
      <w:r>
        <w:t xml:space="preserve"> </w:t>
      </w:r>
      <w:r>
        <w:t xml:space="preserve">2020;10.</w:t>
      </w:r>
    </w:p>
    <w:p>
      <w:pPr>
        <w:pStyle w:val="BodyText"/>
      </w:pPr>
      <w:r>
        <w:t xml:space="preserve">12. Mizuguchi M. Acute necrotizing encephalopathy of childhood: a novel</w:t>
      </w:r>
      <w:r>
        <w:t xml:space="preserve"> </w:t>
      </w:r>
      <w:r>
        <w:t xml:space="preserve">form of acute encephalopathy prevalent in Japan and Taiwan.</w:t>
      </w:r>
      <w:r>
        <w:t xml:space="preserve"> </w:t>
      </w:r>
      <w:r>
        <w:rPr>
          <w:i/>
        </w:rPr>
        <w:t xml:space="preserve">Brain</w:t>
      </w:r>
      <w:r>
        <w:rPr>
          <w:i/>
        </w:rPr>
        <w:t xml:space="preserve"> </w:t>
      </w:r>
      <w:r>
        <w:rPr>
          <w:i/>
        </w:rPr>
        <w:t xml:space="preserve">&amp; development.</w:t>
      </w:r>
      <w:r>
        <w:t xml:space="preserve">1997;19(2):81-92.</w:t>
      </w:r>
    </w:p>
    <w:p>
      <w:pPr>
        <w:pStyle w:val="BodyText"/>
      </w:pPr>
      <w:r>
        <w:t xml:space="preserve">13. Okumura A, Mizuguchi M, Kidokoro H, et al. Outcome of acute</w:t>
      </w:r>
      <w:r>
        <w:t xml:space="preserve"> </w:t>
      </w:r>
      <w:r>
        <w:t xml:space="preserve">necrotizing encephalopathy in relation to treatment with corticosteroids</w:t>
      </w:r>
      <w:r>
        <w:t xml:space="preserve"> </w:t>
      </w:r>
      <w:r>
        <w:t xml:space="preserve">and gammaglobulin.</w:t>
      </w:r>
      <w:r>
        <w:t xml:space="preserve"> </w:t>
      </w:r>
      <w:r>
        <w:rPr>
          <w:i/>
        </w:rPr>
        <w:t xml:space="preserve">Brain &amp; development.</w:t>
      </w:r>
      <w:r>
        <w:t xml:space="preserve"> </w:t>
      </w:r>
      <w:r>
        <w:t xml:space="preserve">2009;31(3):221-227.</w:t>
      </w:r>
    </w:p>
    <w:p>
      <w:pPr>
        <w:pStyle w:val="BodyText"/>
      </w:pPr>
      <w:r>
        <w:t xml:space="preserve">14. Wong AM, Simon EM, Zimmerman RA, Wang HS, Toh CH, Ng SH. Acute</w:t>
      </w:r>
      <w:r>
        <w:t xml:space="preserve"> </w:t>
      </w:r>
      <w:r>
        <w:t xml:space="preserve">necrotizing encephalopathy of childhood: correlation of MR findings and</w:t>
      </w:r>
      <w:r>
        <w:t xml:space="preserve"> </w:t>
      </w:r>
      <w:r>
        <w:t xml:space="preserve">clinical outcome.</w:t>
      </w:r>
      <w:r>
        <w:t xml:space="preserve"> </w:t>
      </w:r>
      <w:r>
        <w:rPr>
          <w:i/>
        </w:rPr>
        <w:t xml:space="preserve">AJNR American journal of neuroradiology.</w:t>
      </w:r>
      <w:r>
        <w:t xml:space="preserve"> </w:t>
      </w:r>
      <w:r>
        <w:t xml:space="preserve">2006;27(9):1919-1923.</w:t>
      </w:r>
    </w:p>
    <w:p>
      <w:pPr>
        <w:pStyle w:val="BodyText"/>
      </w:pPr>
      <w:r>
        <w:t xml:space="preserve">15. Kim JH, Kim IO, Lim MK, et al. Acute necrotizing encephalopathy in</w:t>
      </w:r>
      <w:r>
        <w:t xml:space="preserve"> </w:t>
      </w:r>
      <w:r>
        <w:t xml:space="preserve">Korean infants and children: imaging findings and diverse clinical</w:t>
      </w:r>
      <w:r>
        <w:t xml:space="preserve"> </w:t>
      </w:r>
      <w:r>
        <w:t xml:space="preserve">outcome.</w:t>
      </w:r>
      <w:r>
        <w:t xml:space="preserve"> </w:t>
      </w:r>
      <w:r>
        <w:rPr>
          <w:i/>
        </w:rPr>
        <w:t xml:space="preserve">Korean journal of radiology.</w:t>
      </w:r>
      <w:r>
        <w:t xml:space="preserve"> </w:t>
      </w:r>
      <w:r>
        <w:t xml:space="preserve">2004;5(3):171-177.</w:t>
      </w:r>
    </w:p>
    <w:p>
      <w:pPr>
        <w:pStyle w:val="BodyText"/>
      </w:pPr>
      <w:r>
        <w:t xml:space="preserve">16. Yamamoto H, Okumura A, Natsume J, Kojima S, Mizuguchi M. A severity</w:t>
      </w:r>
      <w:r>
        <w:t xml:space="preserve"> </w:t>
      </w:r>
      <w:r>
        <w:t xml:space="preserve">score for acute necrotizing encephalopathy.</w:t>
      </w:r>
      <w:r>
        <w:t xml:space="preserve"> </w:t>
      </w:r>
      <w:r>
        <w:rPr>
          <w:i/>
        </w:rPr>
        <w:t xml:space="preserve">Brain &amp; development.</w:t>
      </w:r>
      <w:r>
        <w:t xml:space="preserve"> </w:t>
      </w:r>
      <w:r>
        <w:t xml:space="preserve">2015;37(3):322-327.</w:t>
      </w:r>
    </w:p>
    <w:p>
      <w:pPr>
        <w:pStyle w:val="BodyText"/>
      </w:pPr>
      <w:r>
        <w:t xml:space="preserve">17. Kirat N, De Cauwer H, Ceulemans B, Vanneste D, Rossi A.</w:t>
      </w:r>
      <w:r>
        <w:t xml:space="preserve"> </w:t>
      </w:r>
      <w:r>
        <w:t xml:space="preserve">Influenza-associated encephalopathy with extensive reversible restricted</w:t>
      </w:r>
      <w:r>
        <w:t xml:space="preserve"> </w:t>
      </w:r>
      <w:r>
        <w:t xml:space="preserve">diffusion within the white matter.</w:t>
      </w:r>
      <w:r>
        <w:rPr>
          <w:i/>
        </w:rPr>
        <w:t xml:space="preserve">Acta Neurol Belg.</w:t>
      </w:r>
      <w:r>
        <w:t xml:space="preserve"> </w:t>
      </w:r>
      <w:r>
        <w:t xml:space="preserve">2018;118(4):553-555.</w:t>
      </w:r>
    </w:p>
    <w:p>
      <w:pPr>
        <w:pStyle w:val="BodyText"/>
      </w:pPr>
      <w:r>
        <w:t xml:space="preserve">18. Boulesteix AL, Janitza S, Kruppa J, Konig IR. Overview of random</w:t>
      </w:r>
      <w:r>
        <w:t xml:space="preserve"> </w:t>
      </w:r>
      <w:r>
        <w:t xml:space="preserve">forest methodology and practical guidance with emphasis on computational</w:t>
      </w:r>
      <w:r>
        <w:t xml:space="preserve"> </w:t>
      </w:r>
      <w:r>
        <w:t xml:space="preserve">biology and bioinformatics.</w:t>
      </w:r>
      <w:r>
        <w:rPr>
          <w:i/>
        </w:rPr>
        <w:t xml:space="preserve">WIREs Data Mining Knoledge Discovery.</w:t>
      </w:r>
      <w:r>
        <w:t xml:space="preserve"> </w:t>
      </w:r>
      <w:r>
        <w:t xml:space="preserve">2012;2(6):493-507.</w:t>
      </w:r>
    </w:p>
    <w:p>
      <w:pPr>
        <w:pStyle w:val="BodyText"/>
      </w:pPr>
      <w:r>
        <w:t xml:space="preserve">19. Casanova R, Saldana S, Chew EY, Danis RP, Greven CM, Ambrosius WT.</w:t>
      </w:r>
      <w:r>
        <w:t xml:space="preserve"> </w:t>
      </w:r>
      <w:r>
        <w:t xml:space="preserve">Application of random forests methods to diabetic retinopathy</w:t>
      </w:r>
      <w:r>
        <w:t xml:space="preserve"> </w:t>
      </w:r>
      <w:r>
        <w:t xml:space="preserve">classification analyses.</w:t>
      </w:r>
      <w:r>
        <w:t xml:space="preserve"> </w:t>
      </w:r>
      <w:r>
        <w:rPr>
          <w:i/>
        </w:rPr>
        <w:t xml:space="preserve">PloS one.</w:t>
      </w:r>
      <w:r>
        <w:t xml:space="preserve">2014;9(6):e98587.</w:t>
      </w:r>
    </w:p>
    <w:p>
      <w:pPr>
        <w:pStyle w:val="BodyText"/>
      </w:pPr>
      <w:r>
        <w:t xml:space="preserve">20. Sarica A, Cerasa A, Quattrone A. Random Forest Algorithm for the</w:t>
      </w:r>
      <w:r>
        <w:t xml:space="preserve"> </w:t>
      </w:r>
      <w:r>
        <w:t xml:space="preserve">Classification of Neuroimaging Data in Alzheimer’s Disease: A Systematic</w:t>
      </w:r>
      <w:r>
        <w:t xml:space="preserve"> </w:t>
      </w:r>
      <w:r>
        <w:t xml:space="preserve">Review.</w:t>
      </w:r>
      <w:r>
        <w:t xml:space="preserve"> </w:t>
      </w:r>
      <w:r>
        <w:rPr>
          <w:i/>
        </w:rPr>
        <w:t xml:space="preserve">Frontiers in aging neuroscience.</w:t>
      </w:r>
      <w:r>
        <w:t xml:space="preserve"> </w:t>
      </w:r>
      <w:r>
        <w:t xml:space="preserve">2017;9:329.</w:t>
      </w:r>
    </w:p>
    <w:p>
      <w:pPr>
        <w:pStyle w:val="BodyText"/>
      </w:pPr>
      <w:r>
        <w:t xml:space="preserve">21. Centers for Disease C, Prevention. Estimates of deaths associated</w:t>
      </w:r>
      <w:r>
        <w:t xml:space="preserve"> </w:t>
      </w:r>
      <w:r>
        <w:t xml:space="preserve">with seasonal influenza — United States, 1976-2007.</w:t>
      </w:r>
      <w:r>
        <w:t xml:space="preserve"> </w:t>
      </w:r>
      <w:r>
        <w:rPr>
          <w:i/>
        </w:rPr>
        <w:t xml:space="preserve">MMWR</w:t>
      </w:r>
      <w:r>
        <w:rPr>
          <w:i/>
        </w:rPr>
        <w:t xml:space="preserve"> </w:t>
      </w:r>
      <w:r>
        <w:rPr>
          <w:i/>
        </w:rPr>
        <w:t xml:space="preserve">Morbidity and mortality weekly report.</w:t>
      </w:r>
      <w:r>
        <w:t xml:space="preserve"> </w:t>
      </w:r>
      <w:r>
        <w:t xml:space="preserve">2010;59(33):1057-1062.</w:t>
      </w:r>
    </w:p>
    <w:p>
      <w:pPr>
        <w:pStyle w:val="BodyText"/>
      </w:pPr>
      <w:r>
        <w:t xml:space="preserve">22. Shah S, Keil A, Gara K, Nagarajan L. Neurologic complications of</w:t>
      </w:r>
      <w:r>
        <w:t xml:space="preserve"> </w:t>
      </w:r>
      <w:r>
        <w:t xml:space="preserve">influenza.</w:t>
      </w:r>
      <w:r>
        <w:t xml:space="preserve"> </w:t>
      </w:r>
      <w:r>
        <w:rPr>
          <w:i/>
        </w:rPr>
        <w:t xml:space="preserve">Journal of child neurology.</w:t>
      </w:r>
      <w:r>
        <w:t xml:space="preserve"> </w:t>
      </w:r>
      <w:r>
        <w:t xml:space="preserve">2014;29(9):NP49-53.</w:t>
      </w:r>
    </w:p>
    <w:p>
      <w:pPr>
        <w:pStyle w:val="BodyText"/>
      </w:pPr>
      <w:r>
        <w:t xml:space="preserve">23. Kondrich J, Rosenthal M. Influenza in children.</w:t>
      </w:r>
      <w:r>
        <w:t xml:space="preserve"> </w:t>
      </w:r>
      <w:r>
        <w:rPr>
          <w:i/>
        </w:rPr>
        <w:t xml:space="preserve">Current</w:t>
      </w:r>
      <w:r>
        <w:rPr>
          <w:i/>
        </w:rPr>
        <w:t xml:space="preserve"> </w:t>
      </w:r>
      <w:r>
        <w:rPr>
          <w:i/>
        </w:rPr>
        <w:t xml:space="preserve">opinion in pediatrics.</w:t>
      </w:r>
      <w:r>
        <w:t xml:space="preserve">2017;29(3):297-302.</w:t>
      </w:r>
    </w:p>
    <w:p>
      <w:pPr>
        <w:pStyle w:val="BodyText"/>
      </w:pPr>
      <w:r>
        <w:t xml:space="preserve">24. Cakir M, Tekin A, Kucukkartallar T, Vatansev H, Kartal A. Enzymatic</w:t>
      </w:r>
      <w:r>
        <w:t xml:space="preserve"> </w:t>
      </w:r>
      <w:r>
        <w:t xml:space="preserve">debridement in necrotizing pancreatitis.</w:t>
      </w:r>
      <w:r>
        <w:t xml:space="preserve"> </w:t>
      </w:r>
      <w:r>
        <w:rPr>
          <w:i/>
        </w:rPr>
        <w:t xml:space="preserve">Int Surg.</w:t>
      </w:r>
      <w:r>
        <w:t xml:space="preserve"> </w:t>
      </w:r>
      <w:r>
        <w:t xml:space="preserve">2015;100(5):897-902.</w:t>
      </w:r>
    </w:p>
    <w:p>
      <w:pPr>
        <w:pStyle w:val="BodyText"/>
      </w:pPr>
      <w:r>
        <w:t xml:space="preserve">25. Huang KC, Hsieh PH, Huang KC, Tsai YH. Vibrio necrotizing</w:t>
      </w:r>
      <w:r>
        <w:t xml:space="preserve"> </w:t>
      </w:r>
      <w:r>
        <w:t xml:space="preserve">soft-tissue infection of the upper extremity: factors predictive of</w:t>
      </w:r>
      <w:r>
        <w:t xml:space="preserve"> </w:t>
      </w:r>
      <w:r>
        <w:t xml:space="preserve">amputation and death.</w:t>
      </w:r>
      <w:r>
        <w:t xml:space="preserve"> </w:t>
      </w:r>
      <w:r>
        <w:rPr>
          <w:i/>
        </w:rPr>
        <w:t xml:space="preserve">J Infect.</w:t>
      </w:r>
      <w:r>
        <w:t xml:space="preserve">2008;57(4):290-297.</w:t>
      </w:r>
    </w:p>
    <w:p>
      <w:pPr>
        <w:pStyle w:val="BodyText"/>
      </w:pPr>
      <w:r>
        <w:t xml:space="preserve">26. Hacimustafaoglu M, Celebi S, Sarimehmet H, Gurpinar A, Ercan I.</w:t>
      </w:r>
      <w:r>
        <w:t xml:space="preserve"> </w:t>
      </w:r>
      <w:r>
        <w:t xml:space="preserve">Necrotizing pneumonia in children.</w:t>
      </w:r>
      <w:r>
        <w:rPr>
          <w:i/>
        </w:rPr>
        <w:t xml:space="preserve">Acta Paediatr.</w:t>
      </w:r>
      <w:r>
        <w:t xml:space="preserve"> </w:t>
      </w:r>
      <w:r>
        <w:t xml:space="preserve">2004;93(9):1172-1177.</w:t>
      </w:r>
    </w:p>
    <w:p>
      <w:pPr>
        <w:pStyle w:val="BodyText"/>
      </w:pPr>
      <w:r>
        <w:t xml:space="preserve">27. Bralet J, Beley P, Bralet AM, Beley A. Comparison of the effects of</w:t>
      </w:r>
      <w:r>
        <w:t xml:space="preserve"> </w:t>
      </w:r>
      <w:r>
        <w:t xml:space="preserve">hypertonic glycerol and urea on brain edema, energy metabolism and blood</w:t>
      </w:r>
      <w:r>
        <w:t xml:space="preserve"> </w:t>
      </w:r>
      <w:r>
        <w:t xml:space="preserve">flow following cerebral microembolism in the rat. Deleterious effect of</w:t>
      </w:r>
      <w:r>
        <w:t xml:space="preserve"> </w:t>
      </w:r>
      <w:r>
        <w:t xml:space="preserve">glycerol treatment.</w:t>
      </w:r>
      <w:r>
        <w:rPr>
          <w:i/>
        </w:rPr>
        <w:t xml:space="preserve">Stroke.</w:t>
      </w:r>
      <w:r>
        <w:t xml:space="preserve"> </w:t>
      </w:r>
      <w:r>
        <w:t xml:space="preserve">1983;14(4):597-604.</w:t>
      </w:r>
    </w:p>
    <w:p>
      <w:pPr>
        <w:pStyle w:val="BodyText"/>
      </w:pPr>
      <w:r>
        <w:t xml:space="preserve">28. Budi Santoso AW, Bar T. Postnatal development of gamma-GT activity</w:t>
      </w:r>
      <w:r>
        <w:t xml:space="preserve"> </w:t>
      </w:r>
      <w:r>
        <w:t xml:space="preserve">in rat brain microvessels corresponds to capillary growth and</w:t>
      </w:r>
      <w:r>
        <w:t xml:space="preserve"> </w:t>
      </w:r>
      <w:r>
        <w:t xml:space="preserve">differentiation.</w:t>
      </w:r>
      <w:r>
        <w:t xml:space="preserve"> </w:t>
      </w:r>
      <w:r>
        <w:rPr>
          <w:i/>
        </w:rPr>
        <w:t xml:space="preserve">Int J Dev Neurosci.</w:t>
      </w:r>
      <w:r>
        <w:t xml:space="preserve">1986;4(6):503-511.</w:t>
      </w:r>
    </w:p>
    <w:p>
      <w:pPr>
        <w:pStyle w:val="BodyText"/>
      </w:pPr>
      <w:r>
        <w:t xml:space="preserve">29. Trojan S, Langmeier M, Maresova D, Pokorny J. Dehydrogenase activity</w:t>
      </w:r>
      <w:r>
        <w:t xml:space="preserve"> </w:t>
      </w:r>
      <w:r>
        <w:t xml:space="preserve">in the blood and brain after adaptation to intermittent hypoxia.</w:t>
      </w:r>
      <w:r>
        <w:t xml:space="preserve"> </w:t>
      </w:r>
      <w:r>
        <w:rPr>
          <w:i/>
        </w:rPr>
        <w:t xml:space="preserve">Sb Lek.</w:t>
      </w:r>
      <w:r>
        <w:t xml:space="preserve"> </w:t>
      </w:r>
      <w:r>
        <w:t xml:space="preserve">2000;101(1):11-16.</w:t>
      </w:r>
    </w:p>
    <w:p>
      <w:pPr>
        <w:pStyle w:val="BodyText"/>
      </w:pPr>
      <w:r>
        <w:t xml:space="preserve">30. Zukiel R, Nowak S, Jankowski R, Moczko J, Michalak S.</w:t>
      </w:r>
      <w:r>
        <w:t xml:space="preserve"> </w:t>
      </w:r>
      <w:r>
        <w:t xml:space="preserve">[</w:t>
      </w:r>
      <w:r>
        <w:t xml:space="preserve">Enzymatic</w:t>
      </w:r>
      <w:r>
        <w:t xml:space="preserve"> </w:t>
      </w:r>
      <w:r>
        <w:t xml:space="preserve">activity in cerebrospinal fluid in the monitoring of the brain lesions</w:t>
      </w:r>
      <w:r>
        <w:t xml:space="preserve"> </w:t>
      </w:r>
      <w:r>
        <w:t xml:space="preserve">following intracranial tumors</w:t>
      </w:r>
      <w:r>
        <w:t xml:space="preserve">]</w:t>
      </w:r>
      <w:r>
        <w:t xml:space="preserve">.</w:t>
      </w:r>
      <w:r>
        <w:rPr>
          <w:i/>
        </w:rPr>
        <w:t xml:space="preserve">Neurol Neurochir Pol.</w:t>
      </w:r>
      <w:r>
        <w:t xml:space="preserve"> </w:t>
      </w:r>
      <w:r>
        <w:t xml:space="preserve">1998;32(2):359-365.</w:t>
      </w:r>
    </w:p>
    <w:p>
      <w:pPr>
        <w:pStyle w:val="BodyText"/>
      </w:pPr>
      <w:r>
        <w:t xml:space="preserve">31. Mizuguchi M, Hayashi M, Nakano I, et al. Concentric structure of</w:t>
      </w:r>
      <w:r>
        <w:t xml:space="preserve"> </w:t>
      </w:r>
      <w:r>
        <w:t xml:space="preserve">thalamic lesions in acute necrotizing encephalopathy.</w:t>
      </w:r>
      <w:r>
        <w:t xml:space="preserve"> </w:t>
      </w:r>
      <w:r>
        <w:rPr>
          <w:i/>
        </w:rPr>
        <w:t xml:space="preserve">Neuroradiology.</w:t>
      </w:r>
      <w:r>
        <w:t xml:space="preserve"> </w:t>
      </w:r>
      <w:r>
        <w:t xml:space="preserve">2002;44(6):489-493.</w:t>
      </w:r>
    </w:p>
    <w:p>
      <w:pPr>
        <w:pStyle w:val="BodyText"/>
      </w:pPr>
      <w:r>
        <w:t xml:space="preserve">32. Ormitti F, Ventura E, Summa A, Picetti E, Crisi G. Acute necrotizing</w:t>
      </w:r>
      <w:r>
        <w:t xml:space="preserve"> </w:t>
      </w:r>
      <w:r>
        <w:t xml:space="preserve">encephalopathy in a child during the 2009 influenza A(H1N1) pandemia: MR</w:t>
      </w:r>
      <w:r>
        <w:t xml:space="preserve"> </w:t>
      </w:r>
      <w:r>
        <w:t xml:space="preserve">imaging in diagnosis and follow-up.</w:t>
      </w:r>
      <w:r>
        <w:t xml:space="preserve"> </w:t>
      </w:r>
      <w:r>
        <w:rPr>
          <w:i/>
        </w:rPr>
        <w:t xml:space="preserve">AJNR American journal of</w:t>
      </w:r>
      <w:r>
        <w:rPr>
          <w:i/>
        </w:rPr>
        <w:t xml:space="preserve"> </w:t>
      </w:r>
      <w:r>
        <w:rPr>
          <w:i/>
        </w:rPr>
        <w:t xml:space="preserve">neuroradiology.</w:t>
      </w:r>
      <w:r>
        <w:t xml:space="preserve">2010;31(3):396-400.</w:t>
      </w:r>
    </w:p>
    <w:p>
      <w:pPr>
        <w:pStyle w:val="BodyText"/>
      </w:pPr>
      <w:r>
        <w:t xml:space="preserve">33. Sato T, Moriuchi H.</w:t>
      </w:r>
      <w:r>
        <w:t xml:space="preserve"> </w:t>
      </w:r>
      <w:r>
        <w:t xml:space="preserve">[</w:t>
      </w:r>
      <w:r>
        <w:t xml:space="preserve">Influenza-associated encephalopathy</w:t>
      </w:r>
      <w:r>
        <w:t xml:space="preserve">]</w:t>
      </w:r>
      <w:r>
        <w:t xml:space="preserve">.</w:t>
      </w:r>
      <w:r>
        <w:t xml:space="preserve"> </w:t>
      </w:r>
      <w:r>
        <w:rPr>
          <w:i/>
        </w:rPr>
        <w:t xml:space="preserve">Nihon rinsho Japanese journal of clinical medicine.</w:t>
      </w:r>
      <w:r>
        <w:t xml:space="preserve"> </w:t>
      </w:r>
      <w:r>
        <w:t xml:space="preserve">2010;68(9):1661-1665.</w:t>
      </w:r>
    </w:p>
    <w:p>
      <w:pPr>
        <w:pStyle w:val="BodyText"/>
      </w:pPr>
      <w:r>
        <w:t xml:space="preserve">34. Shiomi M.</w:t>
      </w:r>
      <w:r>
        <w:t xml:space="preserve"> </w:t>
      </w:r>
      <w:r>
        <w:t xml:space="preserve">[</w:t>
      </w:r>
      <w:r>
        <w:t xml:space="preserve">Pathogenesis of acute encephalitis and acute</w:t>
      </w:r>
      <w:r>
        <w:t xml:space="preserve"> </w:t>
      </w:r>
      <w:r>
        <w:t xml:space="preserve">encephalopathy</w:t>
      </w:r>
      <w:r>
        <w:t xml:space="preserve">]</w:t>
      </w:r>
      <w:r>
        <w:t xml:space="preserve">.</w:t>
      </w:r>
      <w:r>
        <w:t xml:space="preserve"> </w:t>
      </w:r>
      <w:r>
        <w:rPr>
          <w:i/>
        </w:rPr>
        <w:t xml:space="preserve">Nihon rinsho Japanese journal of clinical</w:t>
      </w:r>
      <w:r>
        <w:rPr>
          <w:i/>
        </w:rPr>
        <w:t xml:space="preserve"> </w:t>
      </w:r>
      <w:r>
        <w:rPr>
          <w:i/>
        </w:rPr>
        <w:t xml:space="preserve">medicine.</w:t>
      </w:r>
      <w:r>
        <w:t xml:space="preserve"> </w:t>
      </w:r>
      <w:r>
        <w:t xml:space="preserve">2011;69(3):399-408.</w:t>
      </w:r>
    </w:p>
    <w:p>
      <w:pPr>
        <w:pStyle w:val="BodyText"/>
      </w:pPr>
      <w:r>
        <w:rPr>
          <w:b/>
        </w:rPr>
        <w:t xml:space="preserve">Figure legends</w:t>
      </w:r>
    </w:p>
    <w:p>
      <w:pPr>
        <w:pStyle w:val="BodyText"/>
      </w:pPr>
      <w:r>
        <w:rPr>
          <w:b/>
        </w:rPr>
        <w:t xml:space="preserve">Figure 1.</w:t>
      </w:r>
      <w:r>
        <w:t xml:space="preserve"> </w:t>
      </w:r>
      <w:r>
        <w:t xml:space="preserve">Enrollment flow chart. IAE: influenza</w:t>
      </w:r>
      <w:r>
        <w:t xml:space="preserve"> </w:t>
      </w:r>
      <w:r>
        <w:t xml:space="preserve">virus-associated encephalitis; ANE: acute necrotizing encephalopathy.</w:t>
      </w:r>
    </w:p>
    <w:p>
      <w:pPr>
        <w:pStyle w:val="BodyText"/>
      </w:pPr>
      <w:r>
        <w:rPr>
          <w:b/>
        </w:rPr>
        <w:t xml:space="preserve">Figure 2.</w:t>
      </w:r>
      <w:r>
        <w:t xml:space="preserve"> </w:t>
      </w:r>
      <w:r>
        <w:t xml:space="preserve">Relationship between the cross-validation error and</w:t>
      </w:r>
      <w:r>
        <w:t xml:space="preserve"> </w:t>
      </w:r>
      <w:r>
        <w:t xml:space="preserve">the number of variables.</w:t>
      </w:r>
    </w:p>
    <w:p>
      <w:pPr>
        <w:pStyle w:val="BodyText"/>
      </w:pPr>
      <w:r>
        <w:rPr>
          <w:b/>
        </w:rPr>
        <w:t xml:space="preserve">Figure 3.</w:t>
      </w:r>
      <w:r>
        <w:t xml:space="preserve"> </w:t>
      </w:r>
      <w:r>
        <w:t xml:space="preserve">Importance of the top 15 variables selected by random</w:t>
      </w:r>
      <w:r>
        <w:t xml:space="preserve"> </w:t>
      </w:r>
      <w:r>
        <w:t xml:space="preserve">forests (RF) method. Procalcitonin, PCT; γ-glutamyltransferase, γ-GT;</w:t>
      </w:r>
      <w:r>
        <w:t xml:space="preserve"> </w:t>
      </w:r>
      <w:r>
        <w:t xml:space="preserve">aspartate aminotransferase, AST; α-hydroxybutyric dehydrogenase, α-HBDH;</w:t>
      </w:r>
      <w:r>
        <w:t xml:space="preserve"> </w:t>
      </w:r>
      <w:r>
        <w:t xml:space="preserve">alanine aminotransferase, ALT; alkaline phosphatase, ALP; c-reactive</w:t>
      </w:r>
      <w:r>
        <w:t xml:space="preserve"> </w:t>
      </w:r>
      <w:r>
        <w:t xml:space="preserve">protein, CRP; lactate dehydrogenase, LDH; oxygen partial pressure, OPP;</w:t>
      </w:r>
      <w:r>
        <w:t xml:space="preserve"> </w:t>
      </w:r>
      <w:r>
        <w:t xml:space="preserve">prothrombin time, PT.</w:t>
      </w:r>
    </w:p>
    <w:p>
      <w:pPr>
        <w:pStyle w:val="BodyText"/>
      </w:pPr>
      <w:r>
        <w:rPr>
          <w:b/>
        </w:rPr>
        <w:t xml:space="preserve">Figure 4.</w:t>
      </w:r>
      <w:r>
        <w:t xml:space="preserve"> </w:t>
      </w:r>
      <w:r>
        <w:t xml:space="preserve">Influence of the selected variables calculated by the</w:t>
      </w:r>
      <w:r>
        <w:t xml:space="preserve"> </w:t>
      </w:r>
      <w:r>
        <w:t xml:space="preserve">random forest method on the seizure.</w:t>
      </w:r>
    </w:p>
    <w:p>
      <w:pPr>
        <w:pStyle w:val="BodyText"/>
      </w:pPr>
      <w:r>
        <w:t xml:space="preserve">PCT: procalcitonin; γ-GT: γ-glutamyltransferase; AST: aspartate</w:t>
      </w:r>
      <w:r>
        <w:t xml:space="preserve"> </w:t>
      </w:r>
      <w:r>
        <w:t xml:space="preserve">aminotransferase; A/G: albumin/globulin ratio; α-HBDH: α-hydroxybutyric</w:t>
      </w:r>
      <w:r>
        <w:t xml:space="preserve"> </w:t>
      </w:r>
      <w:r>
        <w:t xml:space="preserve">dehydrogenase; ALT: alanine aminotransferase; ALP: alkaline phosphatase;</w:t>
      </w:r>
      <w:r>
        <w:t xml:space="preserve"> </w:t>
      </w:r>
      <w:r>
        <w:t xml:space="preserve">CRP: C-reactive protein.</w:t>
      </w:r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Table 1.docx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https://authorea.com/users/351892/articles/476329-an-early-prediction-model-to-identify-neurological-complications-of-childhood-influenza-a-random-forest-model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Table 2.docx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https://authorea.com/users/351892/articles/476329-an-early-prediction-model-to-identify-neurological-complications-of-childhood-influenza-a-random-forest-model</w:t>
        </w:r>
      </w:hyperlink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Table 3.docx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https://authorea.com/users/351892/articles/476329-an-early-prediction-model-to-identify-neurological-complications-of-childhood-influenza-a-random-forest-model</w:t>
        </w:r>
      </w:hyperlink>
    </w:p>
    <w:p>
      <w:pPr>
        <w:pStyle w:val="BodyText"/>
      </w:pPr>
      <w:r>
        <w:drawing>
          <wp:inline>
            <wp:extent cx="2889993" cy="2177434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1/figur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2177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89993" cy="3336489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2/figur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3" cy="33364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77492" cy="372182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3/figur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3721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177492" cy="2905284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figure4/figur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92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4667cc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hyperlink" Id="rId21" Target="https://authorea.com/users/351892/articles/476329-an-early-prediction-model-to-identify-neurological-complications-of-childhood-influenza-a-random-forest-mod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351892/articles/476329-an-early-prediction-model-to-identify-neurological-complications-of-childhood-influenza-a-random-forest-mod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early prediction model to identify neurological complications of childhood influenza: a random forest model</dc:title>
  <dc:creator>Suyun Li; Weiqiang Xiao; Huixian Li; Dandan Hu; Kuanrong Li; Qinglian Chen; Guangming Liu; Haomei Yang; Yongling Song; Qiuyan Peng; Qiang Wang; Shuyao Ning; Yumei Xiong; Wencheng Ma; Jun Shen; Kelu Zheng; Yan Hong; Peiqing Li; Sida Yang</dc:creator>
  <dcterms:created xsi:type="dcterms:W3CDTF">2020-09-01T17:55:24Z</dcterms:created>
  <dcterms:modified xsi:type="dcterms:W3CDTF">2020-09-01T17:55:24Z</dcterms:modified>
</cp:coreProperties>
</file>