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2.png" ContentType="image/png"/>
  <Override PartName="/word/media/rId22.png" ContentType="image/png"/>
  <Override PartName="/word/media/rId23.png" ContentType="image/png"/>
  <Override PartName="/word/media/rId31.png" ContentType="image/png"/>
  <Override PartName="/word/media/rId2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ggPlantmap:</w:t>
      </w:r>
      <w:r>
        <w:t xml:space="preserve"> </w:t>
      </w:r>
      <w:r>
        <w:t xml:space="preserve">an</w:t>
      </w:r>
      <w:r>
        <w:t xml:space="preserve"> </w:t>
      </w:r>
      <w:r>
        <w:t xml:space="preserve">R</w:t>
      </w:r>
      <w:r>
        <w:t xml:space="preserve"> </w:t>
      </w:r>
      <w:r>
        <w:t xml:space="preserve">package</w:t>
      </w:r>
      <w:r>
        <w:t xml:space="preserve"> </w:t>
      </w:r>
      <w:r>
        <w:t xml:space="preserve">for</w:t>
      </w:r>
      <w:r>
        <w:t xml:space="preserve"> </w:t>
      </w:r>
      <w:r>
        <w:t xml:space="preserve">the graphic</w:t>
      </w:r>
      <w:r>
        <w:t xml:space="preserve"> </w:t>
      </w:r>
      <w:r>
        <w:t xml:space="preserve">mapping</w:t>
      </w:r>
      <w:r>
        <w:t xml:space="preserve"> </w:t>
      </w:r>
      <w:r>
        <w:t xml:space="preserve">of</w:t>
      </w:r>
      <w:r>
        <w:t xml:space="preserve"> </w:t>
      </w:r>
      <w:r>
        <w:t xml:space="preserve">plant</w:t>
      </w:r>
      <w:r>
        <w:t xml:space="preserve"> </w:t>
      </w:r>
      <w:r>
        <w:t xml:space="preserve">images.            </w:t>
      </w:r>
    </w:p>
    <w:p>
      <w:pPr>
        <w:pStyle w:val="Author"/>
      </w:pPr>
      <w:r>
        <w:t xml:space="preserve">Leonardo</w:t>
      </w:r>
      <w:r>
        <w:t xml:space="preserve"> </w:t>
      </w:r>
      <w:r>
        <w:t xml:space="preserve">Jo</w:t>
      </w:r>
    </w:p>
    <w:p>
      <w:pPr>
        <w:pStyle w:val="Author"/>
      </w:pPr>
      <w:r>
        <w:t xml:space="preserve">Kaisa</w:t>
      </w:r>
      <w:r>
        <w:t xml:space="preserve"> </w:t>
      </w:r>
      <w:r>
        <w:t xml:space="preserve">Kajala</w:t>
      </w:r>
    </w:p>
    <w:p>
      <w:pPr>
        <w:pStyle w:val="Heading2"/>
      </w:pPr>
      <w:bookmarkStart w:id="21" w:name="summary"/>
      <w:bookmarkEnd w:id="21"/>
      <w:r>
        <w:t xml:space="preserve">Summary</w:t>
      </w:r>
    </w:p>
    <w:p>
      <w:pPr>
        <w:pStyle w:val="FirstParagraph"/>
      </w:pPr>
      <w:r>
        <w:t xml:space="preserve">    The development of single-cell techniques revolutionized the field</w:t>
      </w:r>
      <w:r>
        <w:t xml:space="preserve"> </w:t>
      </w:r>
      <w:r>
        <w:t xml:space="preserve">of plant biology. It enabled the characterization of cell-specific</w:t>
      </w:r>
      <w:r>
        <w:t xml:space="preserve"> </w:t>
      </w:r>
      <w:r>
        <w:t xml:space="preserve">events in a wide range of species and allowed us to gain novel insights</w:t>
      </w:r>
      <w:r>
        <w:t xml:space="preserve"> </w:t>
      </w:r>
      <w:r>
        <w:t xml:space="preserve">of minute biological processes occurring in complex plant tissues</w:t>
      </w:r>
      <w:r>
        <w:t xml:space="preserve"> </w:t>
      </w:r>
      <w:r>
        <w:t xml:space="preserve">(Cuperus, 2022; Libault et al., 2017). Such novel approach is greatly</w:t>
      </w:r>
      <w:r>
        <w:t xml:space="preserve"> </w:t>
      </w:r>
      <w:r>
        <w:t xml:space="preserve">improving our understanding of plant development, evolution, and</w:t>
      </w:r>
      <w:r>
        <w:t xml:space="preserve"> </w:t>
      </w:r>
      <w:r>
        <w:t xml:space="preserve">physiology. As these techniques gain more attention within the plant</w:t>
      </w:r>
      <w:r>
        <w:t xml:space="preserve"> </w:t>
      </w:r>
      <w:r>
        <w:t xml:space="preserve">research community, there is a rising need for the development of</w:t>
      </w:r>
      <w:r>
        <w:t xml:space="preserve"> </w:t>
      </w:r>
      <w:r>
        <w:t xml:space="preserve">specialized visualization tools that can effectively explore the rich</w:t>
      </w:r>
      <w:r>
        <w:t xml:space="preserve"> </w:t>
      </w:r>
      <w:r>
        <w:t xml:space="preserve">and complex data they produce.</w:t>
      </w:r>
    </w:p>
    <w:p>
      <w:pPr>
        <w:pStyle w:val="BodyText"/>
      </w:pPr>
      <w:r>
        <w:t xml:space="preserve">    ggPlantmap is an open-source R package with the goal of facilitating</w:t>
      </w:r>
      <w:r>
        <w:t xml:space="preserve"> </w:t>
      </w:r>
      <w:r>
        <w:t xml:space="preserve">the generation of informative ggplot maps from plant images to explore</w:t>
      </w:r>
      <w:r>
        <w:t xml:space="preserve"> </w:t>
      </w:r>
      <w:r>
        <w:t xml:space="preserve">quantitative cell type-specific data. When combined with external</w:t>
      </w:r>
      <w:r>
        <w:t xml:space="preserve"> </w:t>
      </w:r>
      <w:r>
        <w:t xml:space="preserve">quantitative data, ggPlantmap can be used for the visualization and</w:t>
      </w:r>
      <w:r>
        <w:t xml:space="preserve"> </w:t>
      </w:r>
      <w:r>
        <w:t xml:space="preserve">displaying of spatial profiles in distinct parts/cells of the plant</w:t>
      </w:r>
      <w:r>
        <w:t xml:space="preserve"> </w:t>
      </w:r>
      <w:r>
        <w:t xml:space="preserve">(Figure 1). The conceptual workflow is like other ggplot based</w:t>
      </w:r>
      <w:r>
        <w:t xml:space="preserve"> </w:t>
      </w:r>
      <w:r>
        <w:t xml:space="preserve">geographic map packages, such as ggmap (Kahle and Wickham, 2013).</w:t>
      </w:r>
    </w:p>
    <w:p>
      <w:pPr>
        <w:pStyle w:val="FigureWithCaption"/>
      </w:pPr>
      <w:r>
        <w:drawing>
          <wp:inline>
            <wp:extent cx="1536000" cy="864000"/>
            <wp:effectExtent b="0" l="0" r="0" t="0"/>
            <wp:docPr descr=" General overview of the ggPlantmap workflow.   " title="" id="1" name="Picture"/>
            <a:graphic>
              <a:graphicData uri="http://schemas.openxmlformats.org/drawingml/2006/picture">
                <pic:pic>
                  <pic:nvPicPr>
                    <pic:cNvPr descr="figures/Figure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00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 </w:t>
      </w:r>
      <w:r>
        <w:rPr>
          <w:b/>
        </w:rPr>
        <w:t xml:space="preserve">General overview of the ggPlantmap workflow.</w:t>
      </w:r>
      <w:r>
        <w:t xml:space="preserve"> </w:t>
      </w:r>
      <w:r>
        <w:t xml:space="preserve"> 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 </w:t>
      </w:r>
      <w:r>
        <w:t xml:space="preserve"> </w:t>
      </w:r>
      <w:r>
        <w:t xml:space="preserve">    Included in the package there is a set of pre-loaded maps</w:t>
      </w:r>
      <w:r>
        <w:t xml:space="preserve"> </w:t>
      </w:r>
      <w:r>
        <w:t xml:space="preserve">created from previously published plant images that can be directly</w:t>
      </w:r>
      <w:r>
        <w:t xml:space="preserve"> </w:t>
      </w:r>
      <w:r>
        <w:t xml:space="preserve">inserted into a ggplot coding workflow (Table 1, Figure 2). ggPlantmap</w:t>
      </w:r>
      <w:r>
        <w:t xml:space="preserve"> </w:t>
      </w:r>
      <w:r>
        <w:t xml:space="preserve">enables users to plot heatmap signatures of gene expression or any other</w:t>
      </w:r>
      <w:r>
        <w:t xml:space="preserve"> </w:t>
      </w:r>
      <w:r>
        <w:t xml:space="preserve">spatial quantitative data onto plant images providing a customizable and</w:t>
      </w:r>
      <w:r>
        <w:t xml:space="preserve"> </w:t>
      </w:r>
      <w:r>
        <w:t xml:space="preserve">extensible platform for visualizing and analyzing spatial quantitative</w:t>
      </w:r>
      <w:r>
        <w:t xml:space="preserve"> </w:t>
      </w:r>
      <w:r>
        <w:t xml:space="preserve">patterns within specific plant regions (Figure 1). This package uses the</w:t>
      </w:r>
      <w:r>
        <w:t xml:space="preserve"> </w:t>
      </w:r>
      <w:r>
        <w:t xml:space="preserve">flexibility of the well-known ggplot2 R package (Wickham, 2011) to allow</w:t>
      </w:r>
      <w:r>
        <w:t xml:space="preserve"> </w:t>
      </w:r>
      <w:r>
        <w:t xml:space="preserve">users to tailor maps to their specific research questions.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rPr>
          <w:b/>
        </w:rPr>
        <w:t xml:space="preserve">List of pre-loaded ggPlantmap in the package and their</w:t>
      </w:r>
      <w:r>
        <w:rPr>
          <w:b/>
        </w:rPr>
        <w:t xml:space="preserve"> </w:t>
      </w:r>
      <w:r>
        <w:rPr>
          <w:b/>
        </w:rPr>
        <w:t xml:space="preserve">references</w:t>
      </w:r>
      <w:r>
        <w:t xml:space="preserve"> </w:t>
      </w:r>
    </w:p>
    <w:tbl>
      <w:tblPr>
        <w:tblStyle w:val="TableNormal"/>
        <w:tblW w:type="pct" w:w="0.0"/>
        <w:tblLook/>
        <w:tblCaption w:val="List of pre-loaded ggPlantmap in the package and their references "/>
      </w:tblPr>
      <w:tblGrid/>
      <w:tr>
        <w:tc>
          <w:p>
            <w:pPr>
              <w:pStyle w:val="Compact"/>
              <w:jc w:val="center"/>
            </w:pPr>
            <w:r>
              <w:t xml:space="preserve">ggPlantmap</w:t>
            </w:r>
          </w:p>
        </w:tc>
        <w:tc>
          <w:p>
            <w:pPr>
              <w:pStyle w:val="Compact"/>
              <w:jc w:val="center"/>
            </w:pPr>
            <w:r>
              <w:t xml:space="preserve">Species</w:t>
            </w:r>
          </w:p>
        </w:tc>
        <w:tc>
          <w:p>
            <w:pPr>
              <w:pStyle w:val="Compact"/>
              <w:jc w:val="center"/>
            </w:pPr>
            <w:r>
              <w:t xml:space="preserve">Tissue</w:t>
            </w:r>
          </w:p>
        </w:tc>
        <w:tc>
          <w:p>
            <w:pPr>
              <w:pStyle w:val="Compact"/>
              <w:jc w:val="center"/>
            </w:pPr>
            <w:r>
              <w:t xml:space="preserve">Reference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ggPm.At.roottip.crosssection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Root</w:t>
            </w:r>
          </w:p>
        </w:tc>
        <w:tc>
          <w:p>
            <w:pPr>
              <w:pStyle w:val="Compact"/>
              <w:jc w:val="center"/>
            </w:pPr>
            <w:r>
              <w:t xml:space="preserve">(Sotta and Fujiwara, 2017)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ggPm.At.roottip.longitudinal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Root</w:t>
            </w:r>
          </w:p>
        </w:tc>
        <w:tc>
          <w:p>
            <w:pPr>
              <w:pStyle w:val="Compact"/>
              <w:jc w:val="center"/>
            </w:pPr>
            <w:r>
              <w:t xml:space="preserve">(Rahni and Birnbaum, 2019)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ggPm.At.3weekrosette.topview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Rosette</w:t>
            </w:r>
          </w:p>
        </w:tc>
        <w:tc>
          <w:p>
            <w:pPr>
              <w:pStyle w:val="Compact"/>
              <w:jc w:val="center"/>
            </w:pPr>
            <w:r>
              <w:t xml:space="preserve">(Nguyen and McCurdy, 2015)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ggPm.At.leafepidermis.topview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Leaf</w:t>
            </w:r>
          </w:p>
        </w:tc>
        <w:tc>
          <w:p>
            <w:pPr>
              <w:pStyle w:val="Compact"/>
              <w:jc w:val="center"/>
            </w:pPr>
            <w:r>
              <w:t xml:space="preserve">(Guo et al., 2021)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ggPm.At.leaf.crosssection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Leaf</w:t>
            </w:r>
          </w:p>
        </w:tc>
        <w:tc>
          <w:p>
            <w:pPr>
              <w:pStyle w:val="Compact"/>
              <w:jc w:val="center"/>
            </w:pPr>
            <w:r>
              <w:t xml:space="preserve">(Tsukaya, 2013)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ggPm.At.seed.devseries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Seed</w:t>
            </w:r>
          </w:p>
        </w:tc>
        <w:tc>
          <w:p>
            <w:pPr>
              <w:pStyle w:val="Compact"/>
              <w:jc w:val="center"/>
            </w:pPr>
            <w:r>
              <w:t xml:space="preserve">(Belmonte et al., 2013)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ggPm.At.earlyembryogenesis.devseries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Embryo</w:t>
            </w:r>
          </w:p>
        </w:tc>
        <w:tc>
          <w:p>
            <w:pPr>
              <w:pStyle w:val="Compact"/>
              <w:jc w:val="center"/>
            </w:pPr>
            <w:r>
              <w:t xml:space="preserve">(Wendrich and Weijers, 2013)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ggPm.At.shootapex.longitudinal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Shoot Apex</w:t>
            </w:r>
          </w:p>
        </w:tc>
        <w:tc>
          <w:p>
            <w:pPr>
              <w:pStyle w:val="Compact"/>
              <w:jc w:val="center"/>
            </w:pPr>
            <w:r>
              <w:t xml:space="preserve">(Fuchs and Lohmann, 2020)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ggPm.At.inflorescencestem.crosssection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Stem</w:t>
            </w:r>
          </w:p>
        </w:tc>
        <w:tc>
          <w:p>
            <w:pPr>
              <w:pStyle w:val="Compact"/>
              <w:jc w:val="center"/>
            </w:pPr>
            <w:r>
              <w:t xml:space="preserve">(Shi et al., 2021)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ggPm.Sl.root.crossection</w:t>
            </w:r>
          </w:p>
        </w:tc>
        <w:tc>
          <w:p>
            <w:pPr>
              <w:pStyle w:val="Compact"/>
              <w:jc w:val="center"/>
            </w:pPr>
            <w:r>
              <w:t xml:space="preserve">Solanum lycopersicum</w:t>
            </w:r>
          </w:p>
        </w:tc>
        <w:tc>
          <w:p>
            <w:pPr>
              <w:pStyle w:val="Compact"/>
              <w:jc w:val="center"/>
            </w:pPr>
            <w:r>
              <w:t xml:space="preserve">Root</w:t>
            </w:r>
          </w:p>
        </w:tc>
        <w:tc>
          <w:p>
            <w:pPr>
              <w:pStyle w:val="Compact"/>
              <w:jc w:val="center"/>
            </w:pPr>
            <w:r>
              <w:t xml:space="preserve">(Ron et al., 2014)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ggPm.At.leaf.topview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Leaf</w:t>
            </w:r>
          </w:p>
        </w:tc>
        <w:tc>
          <w:p>
            <w:pPr>
              <w:pStyle w:val="Compact"/>
              <w:jc w:val="center"/>
            </w:pPr>
            <w:r>
              <w:t xml:space="preserve">(Vanhaeren et al., 2015)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ggPm.At.rootelong.longitudinal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Root</w:t>
            </w:r>
          </w:p>
        </w:tc>
        <w:tc>
          <w:p>
            <w:pPr>
              <w:pStyle w:val="Compact"/>
              <w:jc w:val="center"/>
            </w:pPr>
            <w:r>
              <w:t xml:space="preserve">(Shahan et al., 2022)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ggPm.At.rootmatur.crosssection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Root</w:t>
            </w:r>
          </w:p>
        </w:tc>
        <w:tc>
          <w:p>
            <w:pPr>
              <w:pStyle w:val="Compact"/>
              <w:jc w:val="center"/>
            </w:pPr>
            <w:r>
              <w:t xml:space="preserve">(Shahan et al., 2022)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ggPm.At.flower.diagram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Flower</w:t>
            </w:r>
          </w:p>
        </w:tc>
        <w:tc>
          <w:p>
            <w:pPr>
              <w:pStyle w:val="Compact"/>
              <w:jc w:val="center"/>
            </w:pPr>
            <w:r>
              <w:t xml:space="preserve">(Taiz et al., 2015)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ggPm.At.lateralroot.devseries</w:t>
            </w:r>
          </w:p>
        </w:tc>
        <w:tc>
          <w:p>
            <w:pPr>
              <w:pStyle w:val="Compact"/>
              <w:jc w:val="center"/>
            </w:pPr>
            <w:r>
              <w:t xml:space="preserve">Arabidopsis thaliana</w:t>
            </w:r>
          </w:p>
        </w:tc>
        <w:tc>
          <w:p>
            <w:pPr>
              <w:pStyle w:val="Compact"/>
              <w:jc w:val="center"/>
            </w:pPr>
            <w:r>
              <w:t xml:space="preserve">Lateral Root</w:t>
            </w:r>
          </w:p>
        </w:tc>
        <w:tc>
          <w:p>
            <w:pPr>
              <w:pStyle w:val="Compact"/>
              <w:jc w:val="center"/>
            </w:pPr>
            <w:r>
              <w:t xml:space="preserve">(Torres-Martinez et al., 2019)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ggPm.Ms.root.crosssection</w:t>
            </w:r>
          </w:p>
        </w:tc>
        <w:tc>
          <w:p>
            <w:pPr>
              <w:pStyle w:val="Compact"/>
              <w:jc w:val="center"/>
            </w:pPr>
            <w:r>
              <w:t xml:space="preserve">Medicago sativa</w:t>
            </w:r>
          </w:p>
        </w:tc>
        <w:tc>
          <w:p>
            <w:pPr>
              <w:pStyle w:val="Compact"/>
              <w:jc w:val="center"/>
            </w:pPr>
            <w:r>
              <w:t xml:space="preserve">Root</w:t>
            </w:r>
          </w:p>
        </w:tc>
        <w:tc>
          <w:p>
            <w:pPr>
              <w:pStyle w:val="Compact"/>
              <w:jc w:val="center"/>
            </w:pPr>
            <w:r>
              <w:t xml:space="preserve">Unpublished</w:t>
            </w:r>
          </w:p>
        </w:tc>
      </w:tr>
    </w:tbl>
    <w:p>
      <w:pPr>
        <w:pStyle w:val="FigureWithCaption"/>
      </w:pPr>
      <w:r>
        <w:drawing>
          <wp:inline>
            <wp:extent cx="1536000" cy="864000"/>
            <wp:effectExtent b="0" l="0" r="0" t="0"/>
            <wp:docPr descr="Examples of ggplots generated from pre-loaded ggPlantmaps.   " title="" id="1" name="Picture"/>
            <a:graphic>
              <a:graphicData uri="http://schemas.openxmlformats.org/drawingml/2006/picture">
                <pic:pic>
                  <pic:nvPicPr>
                    <pic:cNvPr descr="figures/Figure2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00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</w:rPr>
        <w:t xml:space="preserve">Examples of ggplots generated from pre-loaded ggPlantmaps.</w:t>
      </w:r>
      <w:r>
        <w:t xml:space="preserve"> </w:t>
      </w:r>
      <w:r>
        <w:t xml:space="preserve"> 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t xml:space="preserve">    In addition to the pre-loaded maps, we documented the workflow and</w:t>
      </w:r>
      <w:r>
        <w:t xml:space="preserve"> </w:t>
      </w:r>
      <w:r>
        <w:t xml:space="preserve">functions for plant researchers to create their own ggPlantmap. The</w:t>
      </w:r>
      <w:r>
        <w:t xml:space="preserve"> </w:t>
      </w:r>
      <w:r>
        <w:t xml:space="preserve">creation of new ggPlantmaps is based on the manual segmentation of plant</w:t>
      </w:r>
      <w:r>
        <w:t xml:space="preserve"> </w:t>
      </w:r>
      <w:r>
        <w:t xml:space="preserve">shapes into distinct Regions of Interest (ROIs) using the open-source</w:t>
      </w:r>
      <w:r>
        <w:t xml:space="preserve"> </w:t>
      </w:r>
      <w:r>
        <w:t xml:space="preserve">software for image analysis Icy (De Chaumont et al., 2012). With our</w:t>
      </w:r>
      <w:r>
        <w:t xml:space="preserve"> </w:t>
      </w:r>
      <w:r>
        <w:t xml:space="preserve">described method, users can generate new ggPlantmaps without the</w:t>
      </w:r>
      <w:r>
        <w:t xml:space="preserve"> </w:t>
      </w:r>
      <w:r>
        <w:t xml:space="preserve">necessity of high-resolution images and advanced coding skills. The</w:t>
      </w:r>
      <w:r>
        <w:t xml:space="preserve"> </w:t>
      </w:r>
      <w:r>
        <w:t xml:space="preserve">ggPlantmap package is an open-source project, encouraging community</w:t>
      </w:r>
      <w:r>
        <w:t xml:space="preserve"> </w:t>
      </w:r>
      <w:r>
        <w:t xml:space="preserve">contributions and creation of maps that will be continuously loaded into</w:t>
      </w:r>
      <w:r>
        <w:t xml:space="preserve"> </w:t>
      </w:r>
      <w:r>
        <w:t xml:space="preserve">the package. We encourage users to extend its functionality to meet</w:t>
      </w:r>
      <w:r>
        <w:t xml:space="preserve"> </w:t>
      </w:r>
      <w:r>
        <w:t xml:space="preserve">specific research requirements and to better display plant biological</w:t>
      </w:r>
      <w:r>
        <w:t xml:space="preserve"> </w:t>
      </w:r>
      <w:r>
        <w:t xml:space="preserve">data. Its compatibility with R, one of the most comprehensive programing</w:t>
      </w:r>
      <w:r>
        <w:t xml:space="preserve"> </w:t>
      </w:r>
      <w:r>
        <w:t xml:space="preserve">languages in plant biology, makes it a versatile and accessible tool for</w:t>
      </w:r>
      <w:r>
        <w:t xml:space="preserve"> </w:t>
      </w:r>
      <w:r>
        <w:t xml:space="preserve">the plant science community.</w:t>
      </w:r>
    </w:p>
    <w:p>
      <w:pPr>
        <w:pStyle w:val="Heading2"/>
      </w:pPr>
      <w:bookmarkStart w:id="24" w:name="section"/>
      <w:bookmarkEnd w:id="24"/>
    </w:p>
    <w:p>
      <w:pPr>
        <w:pStyle w:val="Heading2"/>
      </w:pPr>
      <w:bookmarkStart w:id="25" w:name="statement-of-need"/>
      <w:bookmarkEnd w:id="25"/>
      <w:r>
        <w:t xml:space="preserve">Statement of Need</w:t>
      </w:r>
    </w:p>
    <w:p>
      <w:pPr>
        <w:pStyle w:val="FirstParagraph"/>
      </w:pPr>
      <w:r>
        <w:t xml:space="preserve">    Understanding the spatial distribution of gene expression patterns</w:t>
      </w:r>
      <w:r>
        <w:t xml:space="preserve"> </w:t>
      </w:r>
      <w:r>
        <w:t xml:space="preserve">or any other quantitative data within plant tissues and cells is</w:t>
      </w:r>
      <w:r>
        <w:t xml:space="preserve"> </w:t>
      </w:r>
      <w:r>
        <w:t xml:space="preserve">fundamental to understand the complex and intricate events in plant</w:t>
      </w:r>
      <w:r>
        <w:t xml:space="preserve"> </w:t>
      </w:r>
      <w:r>
        <w:t xml:space="preserve">biology. The Plant eFP (Expression, Function, and Protein Localization)</w:t>
      </w:r>
      <w:r>
        <w:t xml:space="preserve"> </w:t>
      </w:r>
      <w:r>
        <w:t xml:space="preserve">Browser (Winter et al., 2007) has been an extremely valuable resource</w:t>
      </w:r>
      <w:r>
        <w:t xml:space="preserve"> </w:t>
      </w:r>
      <w:r>
        <w:t xml:space="preserve">for researchers seeking to visualize gene expression data in the context</w:t>
      </w:r>
      <w:r>
        <w:t xml:space="preserve"> </w:t>
      </w:r>
      <w:r>
        <w:t xml:space="preserve">of plant tissues across many different plant species (Winter et al.,</w:t>
      </w:r>
      <w:r>
        <w:t xml:space="preserve"> </w:t>
      </w:r>
      <w:r>
        <w:t xml:space="preserve">2007). Although widely used by the plant research community, the Plant</w:t>
      </w:r>
      <w:r>
        <w:t xml:space="preserve"> </w:t>
      </w:r>
      <w:r>
        <w:t xml:space="preserve">eFP browser lacks open and user-friendly tools for the creation of</w:t>
      </w:r>
      <w:r>
        <w:t xml:space="preserve"> </w:t>
      </w:r>
      <w:r>
        <w:t xml:space="preserve">customized expression maps independently. Plant biologists with less</w:t>
      </w:r>
      <w:r>
        <w:t xml:space="preserve"> </w:t>
      </w:r>
      <w:r>
        <w:t xml:space="preserve">coding experience can often encounter challenges when attempting to</w:t>
      </w:r>
      <w:r>
        <w:t xml:space="preserve"> </w:t>
      </w:r>
      <w:r>
        <w:t xml:space="preserve">incorporate their own spatial quantitative data or explore specific</w:t>
      </w:r>
      <w:r>
        <w:t xml:space="preserve"> </w:t>
      </w:r>
      <w:r>
        <w:t xml:space="preserve">aspects of gene expression within plant tissues. To address this issue,</w:t>
      </w:r>
      <w:r>
        <w:t xml:space="preserve"> </w:t>
      </w:r>
      <w:r>
        <w:t xml:space="preserve">we created ggPlantmap to allow plant researchers to create ggplot maps</w:t>
      </w:r>
      <w:r>
        <w:t xml:space="preserve"> </w:t>
      </w:r>
      <w:r>
        <w:t xml:space="preserve">from plant images, like the Plant eFP Browser, with minimal knowledge in</w:t>
      </w:r>
      <w:r>
        <w:t xml:space="preserve"> </w:t>
      </w:r>
      <w:r>
        <w:t xml:space="preserve">the R language (Figure 3). In this sense, ggPlantmap can play an</w:t>
      </w:r>
      <w:r>
        <w:t xml:space="preserve"> </w:t>
      </w:r>
      <w:r>
        <w:t xml:space="preserve">important role in the plant science toolbox by offering an open,</w:t>
      </w:r>
      <w:r>
        <w:t xml:space="preserve"> </w:t>
      </w:r>
      <w:r>
        <w:t xml:space="preserve">accessible, and customizable solution for creating quantitative image</w:t>
      </w:r>
      <w:r>
        <w:t xml:space="preserve"> </w:t>
      </w:r>
      <w:r>
        <w:t xml:space="preserve">maps from plant images. By providing researchers with the means to</w:t>
      </w:r>
      <w:r>
        <w:t xml:space="preserve"> </w:t>
      </w:r>
      <w:r>
        <w:t xml:space="preserve">independently generate maps from plant images, we aim to empower plant</w:t>
      </w:r>
      <w:r>
        <w:t xml:space="preserve"> </w:t>
      </w:r>
      <w:r>
        <w:t xml:space="preserve">scientists to explore the visualization and communication of plant</w:t>
      </w:r>
      <w:r>
        <w:t xml:space="preserve"> </w:t>
      </w:r>
      <w:r>
        <w:t xml:space="preserve">research in creative and exciting ways. We hope that ggPlantmap can</w:t>
      </w:r>
      <w:r>
        <w:t xml:space="preserve"> </w:t>
      </w:r>
      <w:r>
        <w:t xml:space="preserve">assist the plant science community, fostering innovation and improving</w:t>
      </w:r>
      <w:r>
        <w:t xml:space="preserve"> </w:t>
      </w:r>
      <w:r>
        <w:t xml:space="preserve">our understanding of plant development and function.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536000" cy="864000"/>
            <wp:effectExtent b="0" l="0" r="0" t="0"/>
            <wp:docPr descr="Example of a heatmap generated from a ggPlantmap. Data source: Belmonte et al., 2013  " title="" id="1" name="Picture"/>
            <a:graphic>
              <a:graphicData uri="http://schemas.openxmlformats.org/drawingml/2006/picture">
                <pic:pic>
                  <pic:nvPicPr>
                    <pic:cNvPr descr="figures/Figure5/Figur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00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</w:rPr>
        <w:t xml:space="preserve">Example of a heatmap generated from a ggPlantmap.</w:t>
      </w:r>
      <w:r>
        <w:t xml:space="preserve"> </w:t>
      </w:r>
      <w:r>
        <w:t xml:space="preserve">Data source:</w:t>
      </w:r>
      <w:r>
        <w:t xml:space="preserve"> </w:t>
      </w:r>
      <w:r>
        <w:t xml:space="preserve">Belmonte et al., 2013</w:t>
      </w:r>
      <w:r>
        <w:t xml:space="preserve"> </w:t>
      </w:r>
      <w:r>
        <w:t xml:space="preserve"> </w:t>
      </w:r>
    </w:p>
    <w:p>
      <w:pPr>
        <w:pStyle w:val="BodyText"/>
      </w:pPr>
    </w:p>
    <w:p>
      <w:pPr>
        <w:pStyle w:val="Heading2"/>
      </w:pPr>
      <w:bookmarkStart w:id="27" w:name="functionality"/>
      <w:bookmarkEnd w:id="27"/>
      <w:r>
        <w:t xml:space="preserve">Functionality</w:t>
      </w:r>
    </w:p>
    <w:p>
      <w:pPr>
        <w:pStyle w:val="FirstParagraph"/>
      </w:pPr>
      <w:r>
        <w:t xml:space="preserve">The package is available on GitHub under the MIT License at</w:t>
      </w:r>
      <w:r>
        <w:t xml:space="preserve"> </w:t>
      </w:r>
      <w:hyperlink r:id="rId28">
        <w:r>
          <w:rPr>
            <w:rStyle w:val="Hyperlink"/>
          </w:rPr>
          <w:t xml:space="preserve">https://github.com/leonardojo/ggPlantmap</w:t>
        </w:r>
      </w:hyperlink>
      <w:r>
        <w:t xml:space="preserve">. We also created a</w:t>
      </w:r>
      <w:r>
        <w:t xml:space="preserve"> </w:t>
      </w:r>
      <w:r>
        <w:t xml:space="preserve">detailed</w:t>
      </w:r>
      <w:r>
        <w:t xml:space="preserve"> </w:t>
      </w:r>
      <w:hyperlink r:id="rId29">
        <w:r>
          <w:rPr>
            <w:rStyle w:val="Hyperlink"/>
          </w:rPr>
          <w:t xml:space="preserve">user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guide</w:t>
        </w:r>
      </w:hyperlink>
      <w:r>
        <w:t xml:space="preserve"> </w:t>
      </w:r>
      <w:r>
        <w:t xml:space="preserve">through all the available functionality of ggPlantmap . We also</w:t>
      </w:r>
      <w:r>
        <w:t xml:space="preserve"> </w:t>
      </w:r>
      <w:r>
        <w:t xml:space="preserve">created a</w:t>
      </w:r>
      <w:r>
        <w:t xml:space="preserve"> </w:t>
      </w:r>
      <w:hyperlink r:id="rId30">
        <w:r>
          <w:rPr>
            <w:rStyle w:val="Hyperlink"/>
          </w:rPr>
          <w:t xml:space="preserve">walkthrough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document</w:t>
        </w:r>
      </w:hyperlink>
      <w:r>
        <w:t xml:space="preserve"> </w:t>
      </w:r>
      <w:r>
        <w:t xml:space="preserve">to guide users on creating their own ggPlantmap. The following</w:t>
      </w:r>
      <w:r>
        <w:t xml:space="preserve"> </w:t>
      </w:r>
      <w:r>
        <w:t xml:space="preserve">few examples demonstrate the simplicity of using ggPlantmap.</w:t>
      </w:r>
    </w:p>
    <w:p>
      <w:pPr>
        <w:numPr>
          <w:numId w:val="1001"/>
          <w:ilvl w:val="0"/>
        </w:numPr>
      </w:pPr>
      <w:r>
        <w:rPr>
          <w:b/>
        </w:rPr>
        <w:t xml:space="preserve">Instalation</w:t>
      </w:r>
    </w:p>
    <w:p>
      <w:pPr>
        <w:pStyle w:val="SourceCode"/>
      </w:pPr>
      <w:r>
        <w:rPr>
          <w:rStyle w:val="VerbatimChar"/>
        </w:rPr>
        <w:t xml:space="preserve">## Installing devtools</w:t>
      </w:r>
      <w:r>
        <w:br w:type="textWrapping"/>
      </w:r>
      <w:r>
        <w:rPr>
          <w:rStyle w:val="VerbatimChar"/>
        </w:rPr>
        <w:t xml:space="preserve">install.packages("devtools")</w:t>
      </w:r>
      <w:r>
        <w:br w:type="textWrapping"/>
      </w:r>
      <w:r>
        <w:rPr>
          <w:rStyle w:val="VerbatimChar"/>
        </w:rPr>
        <w:t xml:space="preserve">library(devtools)</w:t>
      </w:r>
      <w:r>
        <w:br w:type="textWrapping"/>
      </w:r>
      <w:r>
        <w:rPr>
          <w:rStyle w:val="VerbatimChar"/>
        </w:rPr>
        <w:t xml:space="preserve"/>
      </w:r>
      <w:r>
        <w:br w:type="textWrapping"/>
      </w:r>
      <w:r>
        <w:rPr>
          <w:rStyle w:val="VerbatimChar"/>
        </w:rPr>
        <w:t xml:space="preserve">## Installing ggPlantmap</w:t>
      </w:r>
      <w:r>
        <w:br w:type="textWrapping"/>
      </w:r>
      <w:r>
        <w:rPr>
          <w:rStyle w:val="VerbatimChar"/>
        </w:rPr>
        <w:t xml:space="preserve">install_github("leonardojo/ggPlantmap")</w:t>
      </w:r>
      <w:r>
        <w:br w:type="textWrapping"/>
      </w:r>
      <w:r>
        <w:rPr>
          <w:rStyle w:val="VerbatimChar"/>
        </w:rPr>
        <w:t xml:space="preserve">library(ggPlantmap)</w:t>
      </w:r>
    </w:p>
    <w:p>
      <w:pPr>
        <w:pStyle w:val="FirstParagraph"/>
      </w:pPr>
      <w:r>
        <w:br w:type="textWrapping"/>
      </w:r>
    </w:p>
    <w:p>
      <w:pPr>
        <w:numPr>
          <w:numId w:val="1002"/>
          <w:ilvl w:val="0"/>
        </w:numPr>
      </w:pPr>
      <w:r>
        <w:rPr>
          <w:b/>
        </w:rPr>
        <w:t xml:space="preserve">Pre-loaded ggPlantmaps</w:t>
      </w:r>
    </w:p>
    <w:p>
      <w:pPr>
        <w:pStyle w:val="SourceCode"/>
      </w:pPr>
      <w:r>
        <w:rPr>
          <w:rStyle w:val="VerbatimChar"/>
        </w:rPr>
        <w:t xml:space="preserve">library(ggPlantmap)</w:t>
      </w:r>
      <w:r>
        <w:br w:type="textWrapping"/>
      </w:r>
      <w:r>
        <w:rPr>
          <w:rStyle w:val="VerbatimChar"/>
        </w:rPr>
        <w:t xml:space="preserve">ggPm.summary$ggPlantmap.name</w:t>
      </w:r>
    </w:p>
    <w:p>
      <w:pPr>
        <w:pStyle w:val="SourceCode"/>
      </w:pPr>
      <w:r>
        <w:rPr>
          <w:rStyle w:val="VerbatimChar"/>
        </w:rPr>
        <w:t xml:space="preserve">##  [1] "ggPm.At.roottip.crosssection"          </w:t>
      </w:r>
      <w:r>
        <w:br w:type="textWrapping"/>
      </w:r>
      <w:r>
        <w:rPr>
          <w:rStyle w:val="VerbatimChar"/>
        </w:rPr>
        <w:t xml:space="preserve">##  [2] "ggPm.At.roottip.longitudinal"          </w:t>
      </w:r>
      <w:r>
        <w:br w:type="textWrapping"/>
      </w:r>
      <w:r>
        <w:rPr>
          <w:rStyle w:val="VerbatimChar"/>
        </w:rPr>
        <w:t xml:space="preserve">##  [3] "ggPm.At.3weekrosette.topview"          </w:t>
      </w:r>
      <w:r>
        <w:br w:type="textWrapping"/>
      </w:r>
      <w:r>
        <w:rPr>
          <w:rStyle w:val="VerbatimChar"/>
        </w:rPr>
        <w:t xml:space="preserve">##  [4] "ggPm.At.leafepidermis.topview"         </w:t>
      </w:r>
      <w:r>
        <w:br w:type="textWrapping"/>
      </w:r>
      <w:r>
        <w:rPr>
          <w:rStyle w:val="VerbatimChar"/>
        </w:rPr>
        <w:t xml:space="preserve">##  [5] "ggPm.At.leaf.crosssection"             </w:t>
      </w:r>
      <w:r>
        <w:br w:type="textWrapping"/>
      </w:r>
      <w:r>
        <w:rPr>
          <w:rStyle w:val="VerbatimChar"/>
        </w:rPr>
        <w:t xml:space="preserve">##  [6] "ggPm.At.seed.devseries"                </w:t>
      </w:r>
      <w:r>
        <w:br w:type="textWrapping"/>
      </w:r>
      <w:r>
        <w:rPr>
          <w:rStyle w:val="VerbatimChar"/>
        </w:rPr>
        <w:t xml:space="preserve">##  [7] "ggPm.At.earlyembryogenesis.devseries"  </w:t>
      </w:r>
      <w:r>
        <w:br w:type="textWrapping"/>
      </w:r>
      <w:r>
        <w:rPr>
          <w:rStyle w:val="VerbatimChar"/>
        </w:rPr>
        <w:t xml:space="preserve">##  [8] "ggPm.At.shootapex.longitudinal"        </w:t>
      </w:r>
      <w:r>
        <w:br w:type="textWrapping"/>
      </w:r>
      <w:r>
        <w:rPr>
          <w:rStyle w:val="VerbatimChar"/>
        </w:rPr>
        <w:t xml:space="preserve">##  [9] "ggPm.At.inflorescencestem.crosssection"</w:t>
      </w:r>
      <w:r>
        <w:br w:type="textWrapping"/>
      </w:r>
      <w:r>
        <w:rPr>
          <w:rStyle w:val="VerbatimChar"/>
        </w:rPr>
        <w:t xml:space="preserve">## [10] "ggPm.Sl.root.crosssection"             </w:t>
      </w:r>
      <w:r>
        <w:br w:type="textWrapping"/>
      </w:r>
      <w:r>
        <w:rPr>
          <w:rStyle w:val="VerbatimChar"/>
        </w:rPr>
        <w:t xml:space="preserve">## [11] "ggPm.At.leaf.topview"                  </w:t>
      </w:r>
      <w:r>
        <w:br w:type="textWrapping"/>
      </w:r>
      <w:r>
        <w:rPr>
          <w:rStyle w:val="VerbatimChar"/>
        </w:rPr>
        <w:t xml:space="preserve">## [12] "ggPm.At.rootelong.longitudinal"        </w:t>
      </w:r>
      <w:r>
        <w:br w:type="textWrapping"/>
      </w:r>
      <w:r>
        <w:rPr>
          <w:rStyle w:val="VerbatimChar"/>
        </w:rPr>
        <w:t xml:space="preserve">## [13] "ggPm.At.rootmatur.crosssection"        </w:t>
      </w:r>
      <w:r>
        <w:br w:type="textWrapping"/>
      </w:r>
      <w:r>
        <w:rPr>
          <w:rStyle w:val="VerbatimChar"/>
        </w:rPr>
        <w:t xml:space="preserve">## [14] "ggPm.At.flower.diagram"                </w:t>
      </w:r>
      <w:r>
        <w:br w:type="textWrapping"/>
      </w:r>
      <w:r>
        <w:rPr>
          <w:rStyle w:val="VerbatimChar"/>
        </w:rPr>
        <w:t xml:space="preserve">## [15] "ggPm.At.lateralroot.devseries"         </w:t>
      </w:r>
      <w:r>
        <w:br w:type="textWrapping"/>
      </w:r>
      <w:r>
        <w:rPr>
          <w:rStyle w:val="VerbatimChar"/>
        </w:rPr>
        <w:t xml:space="preserve">## [16] "ggPm.Ms.root.crosssection"</w:t>
      </w:r>
    </w:p>
    <w:p>
      <w:pPr>
        <w:numPr>
          <w:numId w:val="1003"/>
          <w:ilvl w:val="0"/>
        </w:numPr>
      </w:pPr>
      <w:r>
        <w:t xml:space="preserve">   </w:t>
      </w:r>
      <w:r>
        <w:rPr>
          <w:b/>
        </w:rPr>
        <w:t xml:space="preserve">ggPlantmap.plot() - Plotting your ggPlantmap</w:t>
      </w:r>
    </w:p>
    <w:p>
      <w:pPr>
        <w:pStyle w:val="SourceCode"/>
      </w:pPr>
      <w:r>
        <w:rPr>
          <w:rStyle w:val="VerbatimChar"/>
        </w:rPr>
        <w:t xml:space="preserve">library(ggPlantmap)</w:t>
      </w:r>
      <w:r>
        <w:br w:type="textWrapping"/>
      </w:r>
      <w:r>
        <w:rPr>
          <w:rStyle w:val="VerbatimChar"/>
        </w:rPr>
        <w:t xml:space="preserve">ggPlantmap.plot(ggPm.At.inflorescencestem.crosssection,ROI.name)</w:t>
      </w:r>
    </w:p>
    <w:p>
      <w:pPr>
        <w:pStyle w:val="FigureWithCaption"/>
      </w:pPr>
      <w:r>
        <w:drawing>
          <wp:inline>
            <wp:extent cx="1639200" cy="1333200"/>
            <wp:effectExtent b="0" l="0" r="0" t="0"/>
            <wp:docPr descr=" ggPlantmap plotted from ggPm.At.inflorescencestem.crosssection. The column ROI.name was used to color map the ggPlantmap.   " title="" id="1" name="Picture"/>
            <a:graphic>
              <a:graphicData uri="http://schemas.openxmlformats.org/drawingml/2006/picture">
                <pic:pic>
                  <pic:nvPicPr>
                    <pic:cNvPr descr="figures/Figure4/Figur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33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 </w:t>
      </w:r>
      <w:r>
        <w:rPr>
          <w:b/>
        </w:rPr>
        <w:t xml:space="preserve">ggPlantmap plotted from</w:t>
      </w:r>
      <w:r>
        <w:rPr>
          <w:b/>
        </w:rPr>
        <w:t xml:space="preserve"> </w:t>
      </w:r>
      <w:r>
        <w:rPr>
          <w:b/>
        </w:rPr>
        <w:t xml:space="preserve">ggPm.At.inflorescencestem.crosssection. </w:t>
      </w:r>
      <w:r>
        <w:t xml:space="preserve">The column ROI.name was used to</w:t>
      </w:r>
      <w:r>
        <w:t xml:space="preserve"> </w:t>
      </w:r>
      <w:r>
        <w:t xml:space="preserve">color map the ggPlantmap.  </w:t>
      </w:r>
      <w:r>
        <w:t xml:space="preserve"> </w:t>
      </w:r>
    </w:p>
    <w:p>
      <w:pPr>
        <w:numPr>
          <w:numId w:val="1004"/>
          <w:ilvl w:val="0"/>
        </w:numPr>
      </w:pPr>
      <w:r>
        <w:rPr>
          <w:b/>
        </w:rPr>
        <w:t xml:space="preserve">ggPlantmap.merge() - Combining a ggPlantmap with external</w:t>
      </w:r>
      <w:r>
        <w:rPr>
          <w:b/>
        </w:rPr>
        <w:t xml:space="preserve"> </w:t>
      </w:r>
      <w:r>
        <w:rPr>
          <w:b/>
        </w:rPr>
        <w:t xml:space="preserve">quantitative data</w:t>
      </w:r>
    </w:p>
    <w:p>
      <w:pPr>
        <w:pStyle w:val="SourceCode"/>
      </w:pPr>
      <w:r>
        <w:rPr>
          <w:rStyle w:val="VerbatimChar"/>
        </w:rPr>
        <w:t xml:space="preserve">library(ggPlantmap)</w:t>
      </w:r>
      <w:r>
        <w:br w:type="textWrapping"/>
      </w:r>
      <w:r>
        <w:rPr>
          <w:rStyle w:val="VerbatimChar"/>
        </w:rPr>
        <w:t xml:space="preserve">## Expression sample data</w:t>
      </w:r>
      <w:r>
        <w:br w:type="textWrapping"/>
      </w:r>
      <w:r>
        <w:rPr>
          <w:rStyle w:val="VerbatimChar"/>
        </w:rPr>
        <w:t xml:space="preserve">ggPm.tomatoatlas.expression.sample</w:t>
      </w:r>
    </w:p>
    <w:p>
      <w:pPr>
        <w:pStyle w:val="SourceCode"/>
      </w:pPr>
      <w:r>
        <w:rPr>
          <w:rStyle w:val="VerbatimChar"/>
        </w:rPr>
        <w:t xml:space="preserve">## A tibble: 7 x 2</w:t>
      </w:r>
      <w:r>
        <w:br w:type="textWrapping"/>
      </w:r>
      <w:r>
        <w:rPr>
          <w:rStyle w:val="VerbatimChar"/>
        </w:rPr>
        <w:t xml:space="preserve">##   Cell.layer SCR.expression</w:t>
      </w:r>
      <w:r>
        <w:br w:type="textWrapping"/>
      </w:r>
      <w:r>
        <w:rPr>
          <w:rStyle w:val="VerbatimChar"/>
        </w:rPr>
        <w:t xml:space="preserve">##   &lt;chr&gt;               &lt;dbl&gt;</w:t>
      </w:r>
      <w:r>
        <w:br w:type="textWrapping"/>
      </w:r>
      <w:r>
        <w:rPr>
          <w:rStyle w:val="VerbatimChar"/>
        </w:rPr>
        <w:t xml:space="preserve">## 1 Epidermis            1.24</w:t>
      </w:r>
      <w:r>
        <w:br w:type="textWrapping"/>
      </w:r>
      <w:r>
        <w:rPr>
          <w:rStyle w:val="VerbatimChar"/>
        </w:rPr>
        <w:t xml:space="preserve">## 2 Cortex               1.17</w:t>
      </w:r>
      <w:r>
        <w:br w:type="textWrapping"/>
      </w:r>
      <w:r>
        <w:rPr>
          <w:rStyle w:val="VerbatimChar"/>
        </w:rPr>
        <w:t xml:space="preserve">## 3 Endodermis          75.8 </w:t>
      </w:r>
      <w:r>
        <w:br w:type="textWrapping"/>
      </w:r>
      <w:r>
        <w:rPr>
          <w:rStyle w:val="VerbatimChar"/>
        </w:rPr>
        <w:t xml:space="preserve">## 4 Phloem               0.44</w:t>
      </w:r>
      <w:r>
        <w:br w:type="textWrapping"/>
      </w:r>
      <w:r>
        <w:rPr>
          <w:rStyle w:val="VerbatimChar"/>
        </w:rPr>
        <w:t xml:space="preserve">## 5 Procambium           0.95</w:t>
      </w:r>
      <w:r>
        <w:br w:type="textWrapping"/>
      </w:r>
      <w:r>
        <w:rPr>
          <w:rStyle w:val="VerbatimChar"/>
        </w:rPr>
        <w:t xml:space="preserve">## 6 Pericycle            0.95</w:t>
      </w:r>
      <w:r>
        <w:br w:type="textWrapping"/>
      </w:r>
      <w:r>
        <w:rPr>
          <w:rStyle w:val="VerbatimChar"/>
        </w:rPr>
        <w:t xml:space="preserve">## 7 Xylem                2.78</w:t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## Combining with the tomato root ggPlantmap</w:t>
      </w:r>
      <w:r>
        <w:br w:type="textWrapping"/>
      </w:r>
      <w:r>
        <w:rPr>
          <w:rStyle w:val="VerbatimChar"/>
        </w:rPr>
        <w:t xml:space="preserve">ggPlantmap.merge(ggPm.Sl.root.crosssection,</w:t>
      </w:r>
      <w:r>
        <w:br w:type="textWrapping"/>
      </w:r>
      <w:r>
        <w:rPr>
          <w:rStyle w:val="VerbatimChar"/>
        </w:rPr>
        <w:t xml:space="preserve">    ggPm.tomatoatlas.expression.sample,</w:t>
      </w:r>
      <w:r>
        <w:br w:type="textWrapping"/>
      </w:r>
      <w:r>
        <w:rPr>
          <w:rStyle w:val="VerbatimChar"/>
        </w:rPr>
        <w:t xml:space="preserve">    id.x="ROI.name",</w:t>
      </w:r>
      <w:r>
        <w:br w:type="textWrapping"/>
      </w:r>
      <w:r>
        <w:rPr>
          <w:rStyle w:val="VerbatimChar"/>
        </w:rPr>
        <w:t xml:space="preserve">    "Cell.layer")</w:t>
      </w:r>
    </w:p>
    <w:p>
      <w:pPr>
        <w:pStyle w:val="SourceCode"/>
      </w:pPr>
      <w:r>
        <w:rPr>
          <w:rStyle w:val="VerbatimChar"/>
        </w:rPr>
        <w:t xml:space="preserve">##  A tibble: 4,314 x 6</w:t>
      </w:r>
      <w:r>
        <w:br w:type="textWrapping"/>
      </w:r>
      <w:r>
        <w:rPr>
          <w:rStyle w:val="VerbatimChar"/>
        </w:rPr>
        <w:t xml:space="preserve">##    ROI.name  ROI.id point     x     y SCR.expression</w:t>
      </w:r>
      <w:r>
        <w:br w:type="textWrapping"/>
      </w:r>
      <w:r>
        <w:rPr>
          <w:rStyle w:val="VerbatimChar"/>
        </w:rPr>
        <w:t xml:space="preserve">##    &lt;chr&gt;      &lt;int&gt; &lt;int&gt; &lt;dbl&gt; &lt;dbl&gt;          &lt;dbl&gt;</w:t>
      </w:r>
      <w:r>
        <w:br w:type="textWrapping"/>
      </w:r>
      <w:r>
        <w:rPr>
          <w:rStyle w:val="VerbatimChar"/>
        </w:rPr>
        <w:t xml:space="preserve">##  1 Exodermis      1     1  615. -370.             0</w:t>
      </w:r>
      <w:r>
        <w:br w:type="textWrapping"/>
      </w:r>
      <w:r>
        <w:rPr>
          <w:rStyle w:val="VerbatimChar"/>
        </w:rPr>
        <w:t xml:space="preserve">##  2 Exodermis      1     2  601. -349.             0</w:t>
      </w:r>
      <w:r>
        <w:br w:type="textWrapping"/>
      </w:r>
      <w:r>
        <w:rPr>
          <w:rStyle w:val="VerbatimChar"/>
        </w:rPr>
        <w:t xml:space="preserve">##  3 Exodermis      1     3  598. -327.             0</w:t>
      </w:r>
      <w:r>
        <w:br w:type="textWrapping"/>
      </w:r>
      <w:r>
        <w:rPr>
          <w:rStyle w:val="VerbatimChar"/>
        </w:rPr>
        <w:t xml:space="preserve">##  4 Exodermis      1     4  617. -312.             0</w:t>
      </w:r>
      <w:r>
        <w:br w:type="textWrapping"/>
      </w:r>
      <w:r>
        <w:rPr>
          <w:rStyle w:val="VerbatimChar"/>
        </w:rPr>
        <w:t xml:space="preserve">##  5 Exodermis      1     5  636. -307.             0</w:t>
      </w:r>
      <w:r>
        <w:br w:type="textWrapping"/>
      </w:r>
      <w:r>
        <w:rPr>
          <w:rStyle w:val="VerbatimChar"/>
        </w:rPr>
        <w:t xml:space="preserve">##  6 Exodermis      1     6  651. -310.             0</w:t>
      </w:r>
      <w:r>
        <w:br w:type="textWrapping"/>
      </w:r>
      <w:r>
        <w:rPr>
          <w:rStyle w:val="VerbatimChar"/>
        </w:rPr>
        <w:t xml:space="preserve">##  7 Exodermis      1     7  671. -327.             0</w:t>
      </w:r>
      <w:r>
        <w:br w:type="textWrapping"/>
      </w:r>
      <w:r>
        <w:rPr>
          <w:rStyle w:val="VerbatimChar"/>
        </w:rPr>
        <w:t xml:space="preserve">##  8 Exodermis      1     8  684. -343.             0</w:t>
      </w:r>
      <w:r>
        <w:br w:type="textWrapping"/>
      </w:r>
      <w:r>
        <w:rPr>
          <w:rStyle w:val="VerbatimChar"/>
        </w:rPr>
        <w:t xml:space="preserve">##  9 Exodermis      1     9  676. -354.             0</w:t>
      </w:r>
      <w:r>
        <w:br w:type="textWrapping"/>
      </w:r>
      <w:r>
        <w:rPr>
          <w:rStyle w:val="VerbatimChar"/>
        </w:rPr>
        <w:t xml:space="preserve">## 10 Exodermis      1    10  668. -365.             0</w:t>
      </w:r>
      <w:r>
        <w:br w:type="textWrapping"/>
      </w:r>
      <w:r>
        <w:rPr>
          <w:rStyle w:val="VerbatimChar"/>
        </w:rPr>
        <w:t xml:space="preserve">## with 4,304 more rows</w:t>
      </w:r>
    </w:p>
    <w:p>
      <w:pPr>
        <w:numPr>
          <w:numId w:val="1005"/>
          <w:ilvl w:val="0"/>
        </w:numPr>
      </w:pPr>
      <w:r>
        <w:rPr>
          <w:b/>
        </w:rPr>
        <w:t xml:space="preserve">ggPlantmap.heatmap()</w:t>
      </w:r>
    </w:p>
    <w:p>
      <w:pPr>
        <w:pStyle w:val="SourceCode"/>
      </w:pPr>
      <w:r>
        <w:rPr>
          <w:rStyle w:val="VerbatimChar"/>
        </w:rPr>
        <w:t xml:space="preserve">library(ggPlantmap)</w:t>
      </w:r>
      <w:r>
        <w:br w:type="textWrapping"/>
      </w:r>
      <w:r>
        <w:rPr>
          <w:rStyle w:val="VerbatimChar"/>
        </w:rPr>
        <w:t xml:space="preserve"/>
      </w:r>
      <w:r>
        <w:br w:type="textWrapping"/>
      </w:r>
      <w:r>
        <w:rPr>
          <w:rStyle w:val="VerbatimChar"/>
        </w:rPr>
        <w:t xml:space="preserve">## Combining with the tomato root ggPlantmap</w:t>
      </w:r>
      <w:r>
        <w:br w:type="textWrapping"/>
      </w:r>
      <w:r>
        <w:rPr>
          <w:rStyle w:val="VerbatimChar"/>
        </w:rPr>
        <w:t xml:space="preserve">ggPlantmap.expression &lt;- ggPlantmap.merge(ggPm.Sl.root.crosssection,</w:t>
      </w:r>
      <w:r>
        <w:br w:type="textWrapping"/>
      </w:r>
      <w:r>
        <w:rPr>
          <w:rStyle w:val="VerbatimChar"/>
        </w:rPr>
        <w:t xml:space="preserve">    ggPm.tomatoatlas.expression.sample,</w:t>
      </w:r>
      <w:r>
        <w:br w:type="textWrapping"/>
      </w:r>
      <w:r>
        <w:rPr>
          <w:rStyle w:val="VerbatimChar"/>
        </w:rPr>
        <w:t xml:space="preserve">    id.x="ROI.name",</w:t>
      </w:r>
      <w:r>
        <w:br w:type="textWrapping"/>
      </w:r>
      <w:r>
        <w:rPr>
          <w:rStyle w:val="VerbatimChar"/>
        </w:rPr>
        <w:t xml:space="preserve">    "Cell.layer")</w:t>
      </w:r>
      <w:r>
        <w:br w:type="textWrapping"/>
      </w:r>
      <w:r>
        <w:rPr>
          <w:rStyle w:val="VerbatimChar"/>
        </w:rPr>
        <w:t xml:space="preserve">ggPlantmap.heatmap(ggPlantmap.expression,SCR.expression) +</w:t>
      </w:r>
      <w:r>
        <w:br w:type="textWrapping"/>
      </w:r>
      <w:r>
        <w:rPr>
          <w:rStyle w:val="VerbatimChar"/>
        </w:rPr>
        <w:t xml:space="preserve">  scale_fill_gradient(low="green",high="red",na.value="green")</w:t>
      </w:r>
    </w:p>
    <w:p>
      <w:pPr>
        <w:pStyle w:val="FigureWithCaption"/>
      </w:pPr>
      <w:r>
        <w:drawing>
          <wp:inline>
            <wp:extent cx="672000" cy="537600"/>
            <wp:effectExtent b="0" l="0" r="0" t="0"/>
            <wp:docPr descr="Sample for ggPlantmap heatmap. Expression of tomato SCARECROW (SCR) in distinct cell types of the tomato root. Data obtained from Kajala et al., 2021. " title="" id="1" name="Picture"/>
            <a:graphic>
              <a:graphicData uri="http://schemas.openxmlformats.org/drawingml/2006/picture">
                <pic:pic>
                  <pic:nvPicPr>
                    <pic:cNvPr descr="figures/Figure-4/Figure-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0" cy="53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</w:rPr>
        <w:t xml:space="preserve">Sample for ggPlantmap heatmap.</w:t>
      </w:r>
      <w:r>
        <w:t xml:space="preserve"> </w:t>
      </w:r>
      <w:r>
        <w:t xml:space="preserve">Expression of tomato SCARECROW</w:t>
      </w:r>
      <w:r>
        <w:t xml:space="preserve"> </w:t>
      </w:r>
      <w:r>
        <w:t xml:space="preserve">(SCR) in distinct cell types of the tomato root. Data obtained from</w:t>
      </w:r>
      <w:r>
        <w:t xml:space="preserve"> </w:t>
      </w:r>
      <w:r>
        <w:t xml:space="preserve">Kajala et al., 2021.</w:t>
      </w:r>
      <w:r>
        <w:t xml:space="preserve"> </w:t>
      </w:r>
    </w:p>
    <w:p>
      <w:pPr>
        <w:pStyle w:val="Heading2"/>
      </w:pPr>
      <w:bookmarkStart w:id="33" w:name="references"/>
      <w:bookmarkEnd w:id="33"/>
      <w:r>
        <w:t xml:space="preserve">References</w:t>
      </w:r>
    </w:p>
    <w:p>
      <w:pPr>
        <w:pStyle w:val="FirstParagraph"/>
      </w:pPr>
      <w:r>
        <w:t xml:space="preserve">Belmonte, M.F., Kirkbride, R.C., Stone, S.L., Pelletier, J.M., Bui,</w:t>
      </w:r>
      <w:r>
        <w:t xml:space="preserve"> </w:t>
      </w:r>
      <w:r>
        <w:t xml:space="preserve">A.Q., Yeung, E.C., Hashimoto, M., Fei, J., Harada, C.M., Munoz, M.D.,</w:t>
      </w:r>
      <w:r>
        <w:t xml:space="preserve"> </w:t>
      </w:r>
      <w:r>
        <w:t xml:space="preserve">2013. Comprehensive developmental profiles of gene activity in regions</w:t>
      </w:r>
      <w:r>
        <w:t xml:space="preserve"> </w:t>
      </w:r>
      <w:r>
        <w:t xml:space="preserve">and subregions of the Arabidopsis seed. Proceedings of the National</w:t>
      </w:r>
      <w:r>
        <w:t xml:space="preserve"> </w:t>
      </w:r>
      <w:r>
        <w:t xml:space="preserve">Academy of Sciences 110, E435–E444.</w:t>
      </w:r>
    </w:p>
    <w:p>
      <w:pPr>
        <w:pStyle w:val="BodyText"/>
      </w:pPr>
      <w:r>
        <w:t xml:space="preserve">Cuperus, J.T., 2022. Single-cell genomics in plants: current state,</w:t>
      </w:r>
      <w:r>
        <w:t xml:space="preserve"> </w:t>
      </w:r>
      <w:r>
        <w:t xml:space="preserve">future directions, and hurdles to overcome. Plant Physiology 188,</w:t>
      </w:r>
      <w:r>
        <w:t xml:space="preserve"> </w:t>
      </w:r>
      <w:r>
        <w:t xml:space="preserve">749–755.</w:t>
      </w:r>
    </w:p>
    <w:p>
      <w:pPr>
        <w:pStyle w:val="BodyText"/>
      </w:pPr>
      <w:r>
        <w:t xml:space="preserve">De Chaumont, F., Dallongeville, S., Chenouard, N., Hervé, N., Pop, S.,</w:t>
      </w:r>
      <w:r>
        <w:t xml:space="preserve"> </w:t>
      </w:r>
      <w:r>
        <w:t xml:space="preserve">Provoost, T., Meas-Yedid, V., Pankajakshan, P., Lecomte, T., Le</w:t>
      </w:r>
      <w:r>
        <w:t xml:space="preserve"> </w:t>
      </w:r>
      <w:r>
        <w:t xml:space="preserve">Montagner, Y., 2012. Icy: an open bioimage informatics platform for</w:t>
      </w:r>
      <w:r>
        <w:t xml:space="preserve"> </w:t>
      </w:r>
      <w:r>
        <w:t xml:space="preserve">extended reproducible research. Nature methods 9, 690–696.</w:t>
      </w:r>
    </w:p>
    <w:p>
      <w:pPr>
        <w:pStyle w:val="BodyText"/>
      </w:pPr>
      <w:r>
        <w:t xml:space="preserve">Fuchs, M., Lohmann, J.U., 2020. Aiming for the top: non-cell autonomous</w:t>
      </w:r>
      <w:r>
        <w:t xml:space="preserve"> </w:t>
      </w:r>
      <w:r>
        <w:t xml:space="preserve">control of shoot stem cells in Arabidopsis. Journal of plant research</w:t>
      </w:r>
      <w:r>
        <w:t xml:space="preserve"> </w:t>
      </w:r>
      <w:r>
        <w:t xml:space="preserve">133, 297–309.</w:t>
      </w:r>
    </w:p>
    <w:p>
      <w:pPr>
        <w:pStyle w:val="BodyText"/>
      </w:pPr>
      <w:r>
        <w:t xml:space="preserve">Guo, X., Park, C.H., Wang, Z.-Y., Nickels, B.E., Dong, J., 2021. A</w:t>
      </w:r>
      <w:r>
        <w:t xml:space="preserve"> </w:t>
      </w:r>
      <w:r>
        <w:t xml:space="preserve">spatiotemporal molecular switch governs plant asymmetric cell division.</w:t>
      </w:r>
      <w:r>
        <w:t xml:space="preserve"> </w:t>
      </w:r>
      <w:r>
        <w:t xml:space="preserve">Nature plants 7, 667–680.</w:t>
      </w:r>
    </w:p>
    <w:p>
      <w:pPr>
        <w:pStyle w:val="BodyText"/>
      </w:pPr>
      <w:r>
        <w:t xml:space="preserve">Kahle, D.J., Wickham, H., 2013. ggmap: spatial visualization with</w:t>
      </w:r>
      <w:r>
        <w:t xml:space="preserve"> </w:t>
      </w:r>
      <w:r>
        <w:t xml:space="preserve">ggplot2. R J. 5, 144.</w:t>
      </w:r>
    </w:p>
    <w:p>
      <w:pPr>
        <w:pStyle w:val="BodyText"/>
      </w:pPr>
      <w:r>
        <w:t xml:space="preserve">Kajala, K., Gouran, M., Shaar-Moshe, L., Mason, G.A., Rodriguez-Medina,</w:t>
      </w:r>
      <w:r>
        <w:t xml:space="preserve"> </w:t>
      </w:r>
      <w:r>
        <w:t xml:space="preserve">J., Kawa, D., Pauluzzi, G., Reynoso, M., Canto-Pastor, A., Manzano, C.,</w:t>
      </w:r>
      <w:r>
        <w:t xml:space="preserve"> </w:t>
      </w:r>
      <w:r>
        <w:t xml:space="preserve">2021. Innovation, conservation, and repurposing of gene function in root</w:t>
      </w:r>
      <w:r>
        <w:t xml:space="preserve"> </w:t>
      </w:r>
      <w:r>
        <w:t xml:space="preserve">cell type development. Cell 184, 3333-3348. e19.</w:t>
      </w:r>
    </w:p>
    <w:p>
      <w:pPr>
        <w:pStyle w:val="BodyText"/>
      </w:pPr>
      <w:r>
        <w:t xml:space="preserve">Libault, M., Pingault, L., Zogli, P., Schiefelbein, J., 2017. Plant</w:t>
      </w:r>
      <w:r>
        <w:t xml:space="preserve"> </w:t>
      </w:r>
      <w:r>
        <w:t xml:space="preserve">systems biology at the single-cell level. Trends in Plant Science 22,</w:t>
      </w:r>
      <w:r>
        <w:t xml:space="preserve"> </w:t>
      </w:r>
      <w:r>
        <w:t xml:space="preserve">949–960.</w:t>
      </w:r>
    </w:p>
    <w:p>
      <w:pPr>
        <w:pStyle w:val="BodyText"/>
      </w:pPr>
      <w:r>
        <w:t xml:space="preserve">Nguyen, S.T., McCurdy, D.W., 2015. High-resolution confocal imaging of</w:t>
      </w:r>
      <w:r>
        <w:t xml:space="preserve"> </w:t>
      </w:r>
      <w:r>
        <w:t xml:space="preserve">wall ingrowth deposition in plant transfer cells: Semi-quantitative</w:t>
      </w:r>
      <w:r>
        <w:t xml:space="preserve"> </w:t>
      </w:r>
      <w:r>
        <w:t xml:space="preserve">analysis of phloem parenchyma transfer cell development in leaf minor</w:t>
      </w:r>
      <w:r>
        <w:t xml:space="preserve"> </w:t>
      </w:r>
      <w:r>
        <w:t xml:space="preserve">veins of Arabidopsis. BMC Plant Biology 15, 1–14.</w:t>
      </w:r>
    </w:p>
    <w:p>
      <w:pPr>
        <w:pStyle w:val="BodyText"/>
      </w:pPr>
      <w:r>
        <w:t xml:space="preserve">Rahni, R., Birnbaum, K.D., 2019. Week-long imaging of cell divisions in</w:t>
      </w:r>
      <w:r>
        <w:t xml:space="preserve"> </w:t>
      </w:r>
      <w:r>
        <w:t xml:space="preserve">the Arabidopsis root meristem. Plant Methods 15, 1–14.</w:t>
      </w:r>
    </w:p>
    <w:p>
      <w:pPr>
        <w:pStyle w:val="BodyText"/>
      </w:pPr>
      <w:r>
        <w:t xml:space="preserve">Ron, M., Kajala, K., Pauluzzi, G., Wang, D., Reynoso, M.A., Zumstein,</w:t>
      </w:r>
      <w:r>
        <w:t xml:space="preserve"> </w:t>
      </w:r>
      <w:r>
        <w:t xml:space="preserve">K., Garcha, J., Winte, S., Masson, H., Inagaki, S., 2014. Hairy root</w:t>
      </w:r>
      <w:r>
        <w:t xml:space="preserve"> </w:t>
      </w:r>
      <w:r>
        <w:t xml:space="preserve">transformation using Agrobacterium rhizogenes as a tool for exploring</w:t>
      </w:r>
      <w:r>
        <w:t xml:space="preserve"> </w:t>
      </w:r>
      <w:r>
        <w:t xml:space="preserve">cell type-specific gene expression and function using tomato as a model.</w:t>
      </w:r>
      <w:r>
        <w:t xml:space="preserve"> </w:t>
      </w:r>
      <w:r>
        <w:t xml:space="preserve">Plant physiology 166, 455–469.</w:t>
      </w:r>
    </w:p>
    <w:p>
      <w:pPr>
        <w:pStyle w:val="BodyText"/>
      </w:pPr>
      <w:r>
        <w:t xml:space="preserve">Shahan, R., Hsu, C.-W., Nolan, T.M., Cole, B.J., Taylor, I.W.,</w:t>
      </w:r>
      <w:r>
        <w:t xml:space="preserve"> </w:t>
      </w:r>
      <w:r>
        <w:t xml:space="preserve">Greenstreet, L., Zhang, S., Afanassiev, A., Vlot, A.H.C., Schiebinger,</w:t>
      </w:r>
      <w:r>
        <w:t xml:space="preserve"> </w:t>
      </w:r>
      <w:r>
        <w:t xml:space="preserve">G., 2022. A single-cell Arabidopsis root atlas reveals developmental</w:t>
      </w:r>
      <w:r>
        <w:t xml:space="preserve"> </w:t>
      </w:r>
      <w:r>
        <w:t xml:space="preserve">trajectories in wild-type and cell identity mutants. Developmental cell</w:t>
      </w:r>
      <w:r>
        <w:t xml:space="preserve"> </w:t>
      </w:r>
      <w:r>
        <w:t xml:space="preserve">57, 543-560. e9.</w:t>
      </w:r>
    </w:p>
    <w:p>
      <w:pPr>
        <w:pStyle w:val="BodyText"/>
      </w:pPr>
      <w:r>
        <w:t xml:space="preserve">Shi, D., Jouannet, V., Agustí, J., Kaul, V., Levitsky, V., Sanchez, P.,</w:t>
      </w:r>
      <w:r>
        <w:t xml:space="preserve"> </w:t>
      </w:r>
      <w:r>
        <w:t xml:space="preserve">Mironova, V.V., Greb, T., 2021. Tissue-specific transcriptome profiling</w:t>
      </w:r>
      <w:r>
        <w:t xml:space="preserve"> </w:t>
      </w:r>
      <w:r>
        <w:t xml:space="preserve">of the Arabidopsis inflorescence stem reveals local cellular signatures.</w:t>
      </w:r>
      <w:r>
        <w:t xml:space="preserve"> </w:t>
      </w:r>
      <w:r>
        <w:t xml:space="preserve">The Plant Cell 33, 200–223.</w:t>
      </w:r>
    </w:p>
    <w:p>
      <w:pPr>
        <w:pStyle w:val="BodyText"/>
      </w:pPr>
      <w:r>
        <w:t xml:space="preserve">Sotta, N., Fujiwara, T., 2017. Preparing thin cross sections of</w:t>
      </w:r>
      <w:r>
        <w:t xml:space="preserve"> </w:t>
      </w:r>
      <w:r>
        <w:t xml:space="preserve">Arabidopsis roots without embedding. BioTechniques 63, 281–283.</w:t>
      </w:r>
    </w:p>
    <w:p>
      <w:pPr>
        <w:pStyle w:val="BodyText"/>
      </w:pPr>
      <w:r>
        <w:t xml:space="preserve">Taiz, L., Zeiger, E., Møller, I.M., Murphy, A., 2015. Plant physiology</w:t>
      </w:r>
      <w:r>
        <w:t xml:space="preserve"> </w:t>
      </w:r>
      <w:r>
        <w:t xml:space="preserve">and development. Sinauer Associates Incorporated.</w:t>
      </w:r>
    </w:p>
    <w:p>
      <w:pPr>
        <w:pStyle w:val="BodyText"/>
      </w:pPr>
      <w:r>
        <w:t xml:space="preserve">Torres-Martinez, H.H., Rodriguez-Alonso, G., Shishkova, S., Dubrovsky,</w:t>
      </w:r>
      <w:r>
        <w:t xml:space="preserve"> </w:t>
      </w:r>
      <w:r>
        <w:t xml:space="preserve">J.G., 2019. Lateral root primordium morphogenesis in angiosperms.</w:t>
      </w:r>
      <w:r>
        <w:t xml:space="preserve"> </w:t>
      </w:r>
      <w:r>
        <w:t xml:space="preserve">Frontiers in plant science 10, 206.</w:t>
      </w:r>
    </w:p>
    <w:p>
      <w:pPr>
        <w:pStyle w:val="BodyText"/>
      </w:pPr>
      <w:r>
        <w:t xml:space="preserve">Tsukaya, H., 2013. Leaf development. The Arabidopsis Book/American</w:t>
      </w:r>
      <w:r>
        <w:t xml:space="preserve"> </w:t>
      </w:r>
      <w:r>
        <w:t xml:space="preserve">Society of Plant Biologists 11.</w:t>
      </w:r>
    </w:p>
    <w:p>
      <w:pPr>
        <w:pStyle w:val="BodyText"/>
      </w:pPr>
      <w:r>
        <w:t xml:space="preserve">Vanhaeren, H., Gonzalez, N., Inzé, D., 2015. A journey through a leaf:</w:t>
      </w:r>
      <w:r>
        <w:t xml:space="preserve"> </w:t>
      </w:r>
      <w:r>
        <w:t xml:space="preserve">phenomics analysis of leaf growth in Arabidopsis thaliana. The</w:t>
      </w:r>
      <w:r>
        <w:t xml:space="preserve"> </w:t>
      </w:r>
      <w:r>
        <w:t xml:space="preserve">Arabidopsis Book/American Society of Plant Biologists 13.</w:t>
      </w:r>
    </w:p>
    <w:p>
      <w:pPr>
        <w:pStyle w:val="BodyText"/>
      </w:pPr>
      <w:r>
        <w:t xml:space="preserve">Wendrich, J.R., Weijers, D., 2013. The A rabidopsis embryo as a</w:t>
      </w:r>
      <w:r>
        <w:t xml:space="preserve"> </w:t>
      </w:r>
      <w:r>
        <w:t xml:space="preserve">miniature morphogenesis model. New Phytologist 199, 14–25.</w:t>
      </w:r>
    </w:p>
    <w:p>
      <w:pPr>
        <w:pStyle w:val="BodyText"/>
      </w:pPr>
      <w:r>
        <w:t xml:space="preserve">Wickham, H., 2011. ggplot2. Wiley interdisciplinary reviews:</w:t>
      </w:r>
      <w:r>
        <w:t xml:space="preserve"> </w:t>
      </w:r>
      <w:r>
        <w:t xml:space="preserve">computational statistics 3, 180–185.</w:t>
      </w:r>
    </w:p>
    <w:p>
      <w:pPr>
        <w:pStyle w:val="BodyText"/>
      </w:pPr>
      <w:r>
        <w:t xml:space="preserve">Winter, D., Vinegar, B., Nahal, H., Ammar, R., Wilson, G.V., Provart,</w:t>
      </w:r>
      <w:r>
        <w:t xml:space="preserve"> </w:t>
      </w:r>
      <w:r>
        <w:t xml:space="preserve">N.J., 2007. An</w:t>
      </w:r>
      <w:r>
        <w:t xml:space="preserve"> </w:t>
      </w:r>
      <w:r>
        <w:t xml:space="preserve">“</w:t>
      </w:r>
      <w:r>
        <w:t xml:space="preserve">Electronic Fluorescent Pictograph</w:t>
      </w:r>
      <w:r>
        <w:t xml:space="preserve">”</w:t>
      </w:r>
      <w:r>
        <w:t xml:space="preserve"> </w:t>
      </w:r>
      <w:r>
        <w:t xml:space="preserve">browser for</w:t>
      </w:r>
      <w:r>
        <w:t xml:space="preserve"> </w:t>
      </w:r>
      <w:r>
        <w:t xml:space="preserve">exploring and analyzing large-scale biological data sets. PloS one 2,</w:t>
      </w:r>
      <w:r>
        <w:t xml:space="preserve"> </w:t>
      </w:r>
      <w:r>
        <w:t xml:space="preserve">e718.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2a78777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ae457a05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31" Target="media/rId31.png" /><Relationship Type="http://schemas.openxmlformats.org/officeDocument/2006/relationships/image" Id="rId26" Target="media/rId26.png" /><Relationship Type="http://schemas.openxmlformats.org/officeDocument/2006/relationships/hyperlink" Id="rId28" Target="https://github.com/leonardojo/ggPlantmap" TargetMode="External" /><Relationship Type="http://schemas.openxmlformats.org/officeDocument/2006/relationships/hyperlink" Id="rId30" Target="https://github.com/leonardojo/ggPlantmap/blob/main/Tutorial%20for%20XML%20file.pdf" TargetMode="External" /><Relationship Type="http://schemas.openxmlformats.org/officeDocument/2006/relationships/hyperlink" Id="rId29" Target="https://github.com/leonardojo/ggPlantmap/blob/main/ggPlantmap.userguide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8" Target="https://github.com/leonardojo/ggPlantmap" TargetMode="External" /><Relationship Type="http://schemas.openxmlformats.org/officeDocument/2006/relationships/hyperlink" Id="rId30" Target="https://github.com/leonardojo/ggPlantmap/blob/main/Tutorial%20for%20XML%20file.pdf" TargetMode="External" /><Relationship Type="http://schemas.openxmlformats.org/officeDocument/2006/relationships/hyperlink" Id="rId29" Target="https://github.com/leonardojo/ggPlantmap/blob/main/ggPlantmap.userguide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ggPlantmap: an R package for the graphic mapping of plant images.            </dc:title>
  <dc:creator>Leonardo Jo; Kaisa Kajala</dc:creator>
  <dcterms:created xsi:type="dcterms:W3CDTF">2023-10-03T11:42:13Z</dcterms:created>
  <dcterms:modified xsi:type="dcterms:W3CDTF">2023-10-03T11:42:13Z</dcterms:modified>
</cp:coreProperties>
</file>