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Watching</w:t>
      </w:r>
      <w:r>
        <w:t xml:space="preserve"> </w:t>
      </w:r>
      <w:r>
        <w:t xml:space="preserve">brief</w:t>
      </w:r>
    </w:p>
    <w:p>
      <w:pPr>
        <w:pStyle w:val="Author"/>
      </w:pPr>
      <w:r>
        <w:t xml:space="preserve">Edmund</w:t>
      </w:r>
      <w:r>
        <w:t xml:space="preserve"> </w:t>
      </w:r>
      <w:r>
        <w:t xml:space="preserve">Lee</w:t>
      </w:r>
    </w:p>
    <w:p>
      <w:pPr>
        <w:pStyle w:val="Author"/>
      </w:pPr>
      <w:r>
        <w:t xml:space="preserve">stewartrbryant</w:t>
      </w:r>
    </w:p>
    <w:p>
      <w:pPr>
        <w:pStyle w:val="Author"/>
      </w:pPr>
      <w:r>
        <w:t xml:space="preserve">rosy.szymanski</w:t>
      </w:r>
    </w:p>
    <w:p>
      <w:pPr>
        <w:pStyle w:val="Author"/>
      </w:pPr>
      <w:r>
        <w:t xml:space="preserve">Taryn</w:t>
      </w:r>
      <w:r>
        <w:t xml:space="preserve"> </w:t>
      </w:r>
      <w:r>
        <w:t xml:space="preserve">Nixon</w:t>
      </w:r>
    </w:p>
    <w:p>
      <w:pPr>
        <w:pStyle w:val="Author"/>
      </w:pPr>
      <w:r>
        <w:t xml:space="preserve">jim.williams</w:t>
      </w:r>
    </w:p>
    <w:p>
      <w:pPr>
        <w:pStyle w:val="Author"/>
      </w:pPr>
      <w:r>
        <w:t xml:space="preserve">Tom.Brindle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br w:type="textWrapping"/>
      </w:r>
    </w:p>
    <w:p>
      <w:pPr>
        <w:pStyle w:val="Heading1"/>
      </w:pPr>
      <w:bookmarkStart w:id="22" w:name="scope"/>
      <w:bookmarkEnd w:id="22"/>
      <w:r>
        <w:t xml:space="preserve">Scope</w:t>
      </w:r>
    </w:p>
    <w:p>
      <w:pPr>
        <w:pStyle w:val="FirstParagraph"/>
      </w:pPr>
      <w:r>
        <w:br w:type="textWrapping"/>
      </w:r>
    </w:p>
    <w:p>
      <w:pPr>
        <w:pStyle w:val="Heading1"/>
      </w:pPr>
      <w:bookmarkStart w:id="23" w:name="conformance-to-this-standard"/>
      <w:bookmarkEnd w:id="23"/>
      <w:r>
        <w:t xml:space="preserve">Conformance to this</w:t>
      </w:r>
      <w:r>
        <w:t xml:space="preserve"> </w:t>
      </w:r>
      <w:r>
        <w:t xml:space="preserve">standard</w:t>
      </w:r>
    </w:p>
    <w:p>
      <w:pPr>
        <w:pStyle w:val="Heading2"/>
      </w:pPr>
      <w:bookmarkStart w:id="24" w:name="meaning-of-wording-used-"/>
      <w:bookmarkEnd w:id="24"/>
      <w:r>
        <w:t xml:space="preserve">Meaning of wording used:-</w:t>
      </w:r>
    </w:p>
    <w:p>
      <w:pPr>
        <w:pStyle w:val="FirstParagraph"/>
      </w:pPr>
      <w:r>
        <w:br w:type="textWrapping"/>
      </w:r>
      <w:r>
        <w:t xml:space="preserve">Shall: the accompanying instruction must be followed in each case to</w:t>
      </w:r>
      <w:r>
        <w:t xml:space="preserve"> </w:t>
      </w:r>
      <w:r>
        <w:t xml:space="preserve">conform to the standard.</w:t>
      </w:r>
    </w:p>
    <w:p>
      <w:pPr>
        <w:pStyle w:val="BodyText"/>
      </w:pPr>
      <w:r>
        <w:br w:type="textWrapping"/>
      </w:r>
      <w:r>
        <w:t xml:space="preserve">May: the accompanying instruction is optional, but is generally</w:t>
      </w:r>
      <w:r>
        <w:t xml:space="preserve"> </w:t>
      </w:r>
      <w:r>
        <w:t xml:space="preserve">recommended.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5" w:name="key-to-use-of-font-in-the-text-"/>
      <w:bookmarkEnd w:id="25"/>
      <w:r>
        <w:t xml:space="preserve">Key to use of font in the</w:t>
      </w:r>
      <w:r>
        <w:t xml:space="preserve"> </w:t>
      </w:r>
      <w:r>
        <w:t xml:space="preserve">text:-</w:t>
      </w:r>
    </w:p>
    <w:p>
      <w:pPr>
        <w:pStyle w:val="FirstParagraph"/>
      </w:pPr>
      <w:r>
        <w:br w:type="textWrapping"/>
      </w:r>
      <w:r>
        <w:t xml:space="preserve">The meaning of font styles used in this document is used to distinguish</w:t>
      </w:r>
      <w:r>
        <w:t xml:space="preserve"> </w:t>
      </w:r>
      <w:r>
        <w:t xml:space="preserve">Mandatory and Optional parts of the standard and shall be interpreted as</w:t>
      </w:r>
      <w:r>
        <w:t xml:space="preserve"> </w:t>
      </w:r>
      <w:r>
        <w:t xml:space="preserve">follows:</w:t>
      </w:r>
    </w:p>
    <w:p>
      <w:pPr>
        <w:pStyle w:val="BodyText"/>
      </w:pPr>
      <w:r>
        <w:br w:type="textWrapping"/>
      </w:r>
      <w:r>
        <w:rPr>
          <w:b/>
        </w:rPr>
        <w:t xml:space="preserve">Bold text</w:t>
      </w:r>
    </w:p>
    <w:p>
      <w:pPr>
        <w:pStyle w:val="BodyText"/>
      </w:pPr>
      <w:r>
        <w:t xml:space="preserve">Are the MANDATORY section heading or data table and data field/column</w:t>
      </w:r>
      <w:r>
        <w:t xml:space="preserve"> </w:t>
      </w:r>
      <w:r>
        <w:t xml:space="preserve">names - these shall be included in each report that conforms to this</w:t>
      </w:r>
      <w:r>
        <w:t xml:space="preserve"> </w:t>
      </w:r>
      <w:r>
        <w:t xml:space="preserve">standard.</w:t>
      </w:r>
    </w:p>
    <w:p>
      <w:pPr>
        <w:pStyle w:val="BodyText"/>
      </w:pPr>
      <w:r>
        <w:br w:type="textWrapping"/>
      </w:r>
      <w:r>
        <w:rPr>
          <w:i/>
        </w:rPr>
        <w:t xml:space="preserve">Italic text</w:t>
      </w:r>
    </w:p>
    <w:p>
      <w:pPr>
        <w:pStyle w:val="BodyText"/>
      </w:pPr>
      <w:r>
        <w:t xml:space="preserve">Are the OPTIONAL section heading or data table and data field/column</w:t>
      </w:r>
      <w:r>
        <w:t xml:space="preserve"> </w:t>
      </w:r>
      <w:r>
        <w:t xml:space="preserve">names - these may be included in each report where professional</w:t>
      </w:r>
      <w:r>
        <w:t xml:space="preserve"> </w:t>
      </w:r>
      <w:r>
        <w:t xml:space="preserve">judgement suggests they are helpful.</w:t>
      </w:r>
    </w:p>
    <w:p>
      <w:pPr>
        <w:pStyle w:val="BodyText"/>
      </w:pPr>
      <w:r>
        <w:br w:type="textWrapping"/>
      </w:r>
      <w:r>
        <w:t xml:space="preserve">Text preceded by</w:t>
      </w:r>
      <w:r>
        <w:t xml:space="preserve"> </w:t>
      </w:r>
      <w:r>
        <w:t xml:space="preserve">‘</w:t>
      </w:r>
      <w:r>
        <w:t xml:space="preserve"> </w:t>
      </w:r>
      <w:r>
        <w:t xml:space="preserve">Guidance: :</w:t>
      </w:r>
      <w:r>
        <w:t xml:space="preserve">’</w:t>
      </w:r>
      <w:r>
        <w:t xml:space="preserve"> </w:t>
      </w:r>
      <w:r>
        <w:t xml:space="preserve">Is notes to accompany either Mandatory</w:t>
      </w:r>
      <w:r>
        <w:t xml:space="preserve"> </w:t>
      </w:r>
      <w:r>
        <w:t xml:space="preserve">or Optional report section or data table to provide advice and guidance</w:t>
      </w:r>
      <w:r>
        <w:t xml:space="preserve"> </w:t>
      </w:r>
      <w:r>
        <w:t xml:space="preserve">on how to complete them.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6" w:name="the-standard"/>
      <w:bookmarkEnd w:id="26"/>
      <w:r>
        <w:t xml:space="preserve">The Standard</w:t>
      </w:r>
    </w:p>
    <w:p>
      <w:pPr>
        <w:pStyle w:val="BlockText"/>
      </w:pPr>
      <w:r>
        <w:t xml:space="preserve">An archaeological watching brief will record the archaeological resource</w:t>
      </w:r>
      <w:r>
        <w:t xml:space="preserve"> </w:t>
      </w:r>
      <w:r>
        <w:t xml:space="preserve">during development within a specified area using appropriate methods and</w:t>
      </w:r>
      <w:r>
        <w:t xml:space="preserve"> </w:t>
      </w:r>
      <w:r>
        <w:t xml:space="preserve">practices. These will satisfy the stated aims of the project, and comply</w:t>
      </w:r>
      <w:r>
        <w:t xml:space="preserve"> </w:t>
      </w:r>
      <w:r>
        <w:t xml:space="preserve">with the Code of conduct and other relevant regulations of CIfA.  </w:t>
      </w:r>
    </w:p>
    <w:p>
      <w:pPr>
        <w:pStyle w:val="FirstParagraph"/>
      </w:pPr>
      <w:r>
        <w:br w:type="textWrapping"/>
      </w:r>
      <w:r>
        <w:t xml:space="preserve">The Report shall include the following:</w:t>
      </w:r>
    </w:p>
    <w:p>
      <w:pPr>
        <w:pStyle w:val="BodyText"/>
      </w:pPr>
      <w:r>
        <w:br w:type="textWrapping"/>
      </w:r>
      <w:r>
        <w:t xml:space="preserve">[</w:t>
      </w:r>
      <w:r>
        <w:t xml:space="preserve">THESE ARE THE EXISTING HEADINGS AND NOTES FROM THE S&amp;G. WE NEED TO</w:t>
      </w:r>
      <w:r>
        <w:t xml:space="preserve"> </w:t>
      </w:r>
      <w:r>
        <w:t xml:space="preserve">IDENTIFY WHICH ARE MANDATORY, WHICH ARE OPTIONAL, EXPAND THE GUIDANCE</w:t>
      </w:r>
      <w:r>
        <w:t xml:space="preserve"> </w:t>
      </w:r>
      <w:r>
        <w:t xml:space="preserve">NOTES, AND ADD IN ANY NEW HEADINGS</w:t>
      </w:r>
      <w:r>
        <w:t xml:space="preserve">]</w:t>
      </w:r>
    </w:p>
    <w:p>
      <w:pPr>
        <w:pStyle w:val="BodyText"/>
      </w:pPr>
      <w:r>
        <w:br w:type="textWrapping"/>
      </w:r>
      <w:r>
        <w:t xml:space="preserve">1. Non-technical summary</w:t>
      </w:r>
    </w:p>
    <w:p>
      <w:pPr>
        <w:pStyle w:val="BodyText"/>
      </w:pPr>
      <w:r>
        <w:br w:type="textWrapping"/>
      </w:r>
      <w:r>
        <w:t xml:space="preserve">Guidance: This should outline in plain, non-technical language the</w:t>
      </w:r>
      <w:r>
        <w:t xml:space="preserve"> </w:t>
      </w:r>
      <w:r>
        <w:t xml:space="preserve">principal reason for the work, its objectives and main results. It</w:t>
      </w:r>
      <w:r>
        <w:t xml:space="preserve"> </w:t>
      </w:r>
      <w:r>
        <w:t xml:space="preserve">should include reference to authorship and commissioning body. </w:t>
      </w:r>
    </w:p>
    <w:p>
      <w:pPr>
        <w:pStyle w:val="BodyText"/>
      </w:pPr>
      <w:r>
        <w:br w:type="textWrapping"/>
      </w:r>
      <w:r>
        <w:t xml:space="preserve">2. Introductory statements</w:t>
      </w:r>
    </w:p>
    <w:p>
      <w:pPr>
        <w:pStyle w:val="BodyText"/>
      </w:pPr>
      <w:r>
        <w:br w:type="textWrapping"/>
      </w:r>
      <w:r>
        <w:t xml:space="preserve">Guidance: These could include acknowledgements, circumstances of the</w:t>
      </w:r>
      <w:r>
        <w:t xml:space="preserve"> </w:t>
      </w:r>
      <w:r>
        <w:t xml:space="preserve">project such as planning background, the archaeological background, an</w:t>
      </w:r>
      <w:r>
        <w:t xml:space="preserve"> </w:t>
      </w:r>
      <w:r>
        <w:t xml:space="preserve">outline nature of work, the site description (including size, geology</w:t>
      </w:r>
      <w:r>
        <w:t xml:space="preserve"> </w:t>
      </w:r>
      <w:r>
        <w:t xml:space="preserve">and topography, location), when the project was undertaken and by whom.</w:t>
      </w:r>
    </w:p>
    <w:p>
      <w:pPr>
        <w:pStyle w:val="BodyText"/>
      </w:pPr>
      <w:r>
        <w:t xml:space="preserve">3. Aims and objectives</w:t>
      </w:r>
    </w:p>
    <w:p>
      <w:pPr>
        <w:pStyle w:val="BodyText"/>
      </w:pPr>
      <w:r>
        <w:br w:type="textWrapping"/>
      </w:r>
      <w:r>
        <w:t xml:space="preserve">Guidance: These should reflect or reiterate the aims set out in the</w:t>
      </w:r>
      <w:r>
        <w:t xml:space="preserve"> </w:t>
      </w:r>
      <w:r>
        <w:t xml:space="preserve">project design or WSI. </w:t>
      </w:r>
    </w:p>
    <w:p>
      <w:pPr>
        <w:pStyle w:val="BodyText"/>
      </w:pPr>
      <w:r>
        <w:br w:type="textWrapping"/>
      </w:r>
      <w:r>
        <w:t xml:space="preserve">4. Methodology</w:t>
      </w:r>
    </w:p>
    <w:p>
      <w:pPr>
        <w:pStyle w:val="BodyText"/>
      </w:pPr>
      <w:r>
        <w:br w:type="textWrapping"/>
      </w:r>
      <w:r>
        <w:t xml:space="preserve">Guidance: The methods used, including the detail of any variation to the</w:t>
      </w:r>
      <w:r>
        <w:t xml:space="preserve"> </w:t>
      </w:r>
      <w:r>
        <w:t xml:space="preserve">agreed project design or WSI should be set out carefully, and explained</w:t>
      </w:r>
      <w:r>
        <w:t xml:space="preserve"> </w:t>
      </w:r>
      <w:r>
        <w:t xml:space="preserve">as appropriate.</w:t>
      </w:r>
    </w:p>
    <w:p>
      <w:pPr>
        <w:pStyle w:val="BodyText"/>
      </w:pPr>
      <w:r>
        <w:br w:type="textWrapping"/>
      </w:r>
      <w:r>
        <w:t xml:space="preserve">5. Results</w:t>
      </w:r>
    </w:p>
    <w:p>
      <w:pPr>
        <w:pStyle w:val="BodyText"/>
      </w:pPr>
      <w:r>
        <w:br w:type="textWrapping"/>
      </w:r>
      <w:r>
        <w:t xml:space="preserve">Guidance: These should be set out as a series of summary statements,</w:t>
      </w:r>
      <w:r>
        <w:t xml:space="preserve"> </w:t>
      </w:r>
      <w:r>
        <w:t xml:space="preserve">organised clearly in relation to the methods used, and describing</w:t>
      </w:r>
      <w:r>
        <w:t xml:space="preserve"> </w:t>
      </w:r>
      <w:r>
        <w:t xml:space="preserve">structural data, associated finds and/or environmental data recovered.</w:t>
      </w:r>
      <w:r>
        <w:t xml:space="preserve"> </w:t>
      </w:r>
      <w:r>
        <w:t xml:space="preserve">Descriptive material should be clearly separated from interpretative</w:t>
      </w:r>
      <w:r>
        <w:t xml:space="preserve"> </w:t>
      </w:r>
      <w:r>
        <w:t xml:space="preserve">statements. Technical terminology (including dating or period</w:t>
      </w:r>
      <w:r>
        <w:t xml:space="preserve"> </w:t>
      </w:r>
      <w:r>
        <w:t xml:space="preserve">references) should be explained where necessary if the report is aimed</w:t>
      </w:r>
      <w:r>
        <w:t xml:space="preserve"> </w:t>
      </w:r>
      <w:r>
        <w:t xml:space="preserve">at a largely non-archaeological audience. The results should be</w:t>
      </w:r>
      <w:r>
        <w:t xml:space="preserve"> </w:t>
      </w:r>
      <w:r>
        <w:t xml:space="preserve">amplified where necessary by the use of drawings and photographs; and by</w:t>
      </w:r>
      <w:r>
        <w:t xml:space="preserve"> </w:t>
      </w:r>
      <w:r>
        <w:t xml:space="preserve">supporting data contained in appendices (below)</w:t>
      </w:r>
    </w:p>
    <w:p>
      <w:pPr>
        <w:pStyle w:val="BodyText"/>
      </w:pPr>
      <w:r>
        <w:t xml:space="preserve">6. Conclusions</w:t>
      </w:r>
    </w:p>
    <w:p>
      <w:pPr>
        <w:pStyle w:val="BodyText"/>
      </w:pPr>
      <w:r>
        <w:br w:type="textWrapping"/>
      </w:r>
      <w:r>
        <w:t xml:space="preserve">Guidance: It is appropriate to include a section which sums up and</w:t>
      </w:r>
      <w:r>
        <w:t xml:space="preserve"> </w:t>
      </w:r>
      <w:r>
        <w:t xml:space="preserve">interprets the results and puts them into context (local, national or</w:t>
      </w:r>
      <w:r>
        <w:t xml:space="preserve"> </w:t>
      </w:r>
      <w:r>
        <w:t xml:space="preserve">otherwise). Other elements should include a confidence rating on</w:t>
      </w:r>
      <w:r>
        <w:t xml:space="preserve"> </w:t>
      </w:r>
      <w:r>
        <w:t xml:space="preserve">techniques used, or on limitations imposed by particular factors (e.g.</w:t>
      </w:r>
      <w:r>
        <w:t xml:space="preserve"> </w:t>
      </w:r>
      <w:r>
        <w:t xml:space="preserve">weather or problems of access).</w:t>
      </w:r>
    </w:p>
    <w:p>
      <w:pPr>
        <w:pStyle w:val="BodyText"/>
      </w:pPr>
      <w:r>
        <w:br w:type="textWrapping"/>
      </w:r>
      <w:r>
        <w:t xml:space="preserve">7. Archive location</w:t>
      </w:r>
    </w:p>
    <w:p>
      <w:pPr>
        <w:pStyle w:val="BodyText"/>
      </w:pPr>
      <w:r>
        <w:br w:type="textWrapping"/>
      </w:r>
      <w:r>
        <w:t xml:space="preserve">Guidance: The final destination of the archive (records and finds)</w:t>
      </w:r>
      <w:r>
        <w:t xml:space="preserve"> </w:t>
      </w:r>
      <w:r>
        <w:t xml:space="preserve">should be noted in the report</w:t>
      </w:r>
    </w:p>
    <w:p>
      <w:pPr>
        <w:pStyle w:val="BodyText"/>
      </w:pPr>
      <w:r>
        <w:br w:type="textWrapping"/>
      </w:r>
      <w:r>
        <w:t xml:space="preserve">8. Appendices</w:t>
      </w:r>
    </w:p>
    <w:p>
      <w:pPr>
        <w:pStyle w:val="BodyText"/>
      </w:pPr>
      <w:r>
        <w:br w:type="textWrapping"/>
      </w:r>
      <w:r>
        <w:t xml:space="preserve">Guidance:  These should contain essential technical and supporting</w:t>
      </w:r>
      <w:r>
        <w:t xml:space="preserve"> </w:t>
      </w:r>
      <w:r>
        <w:t xml:space="preserve">detail, including for example lists of artefacts and contexts or details</w:t>
      </w:r>
      <w:r>
        <w:t xml:space="preserve"> </w:t>
      </w:r>
      <w:r>
        <w:t xml:space="preserve">of measurements, gazetteers etc. It may also be appropriate to include</w:t>
      </w:r>
      <w:r>
        <w:t xml:space="preserve"> </w:t>
      </w:r>
      <w:r>
        <w:t xml:space="preserve">the project design or WSI for ease of reference.</w:t>
      </w:r>
    </w:p>
    <w:p>
      <w:pPr>
        <w:pStyle w:val="BodyText"/>
      </w:pPr>
      <w:r>
        <w:t xml:space="preserve">9. Illustrations</w:t>
      </w:r>
    </w:p>
    <w:p>
      <w:pPr>
        <w:pStyle w:val="BodyText"/>
      </w:pPr>
      <w:r>
        <w:br w:type="textWrapping"/>
      </w:r>
      <w:r>
        <w:t xml:space="preserve">Guidance: Most reports will need the inclusion of one or more</w:t>
      </w:r>
      <w:r>
        <w:t xml:space="preserve"> </w:t>
      </w:r>
      <w:r>
        <w:t xml:space="preserve">illustrations for clarity; as a minimum a location plan should be</w:t>
      </w:r>
      <w:r>
        <w:t xml:space="preserve"> </w:t>
      </w:r>
      <w:r>
        <w:t xml:space="preserve">included. Any plans or sections should be clearly numbered and easily</w:t>
      </w:r>
      <w:r>
        <w:t xml:space="preserve"> </w:t>
      </w:r>
      <w:r>
        <w:t xml:space="preserve">referenced to the National Grid and related to the specified area.</w:t>
      </w:r>
    </w:p>
    <w:p>
      <w:pPr>
        <w:pStyle w:val="BodyText"/>
      </w:pPr>
      <w:r>
        <w:br w:type="textWrapping"/>
      </w:r>
      <w:r>
        <w:t xml:space="preserve">10. References and bibliography</w:t>
      </w:r>
    </w:p>
    <w:p>
      <w:pPr>
        <w:pStyle w:val="BodyText"/>
      </w:pPr>
      <w:r>
        <w:br w:type="textWrapping"/>
      </w:r>
      <w:r>
        <w:t xml:space="preserve">Guidance: A list of all sources used should be appended to the report.</w:t>
      </w:r>
    </w:p>
    <w:p>
      <w:pPr>
        <w:pStyle w:val="BodyText"/>
      </w:pPr>
      <w:r>
        <w:br w:type="textWrapping"/>
      </w:r>
      <w:r>
        <w:t xml:space="preserve">11. Other</w:t>
      </w:r>
    </w:p>
    <w:p>
      <w:pPr>
        <w:pStyle w:val="BodyText"/>
      </w:pPr>
      <w:r>
        <w:br w:type="textWrapping"/>
      </w:r>
      <w:r>
        <w:t xml:space="preserve">Guidance: Contents list, disclaimers. 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7" w:name="non-conformity-and-corrective-action"/>
      <w:bookmarkEnd w:id="27"/>
      <w:r>
        <w:t xml:space="preserve">Non-conformity and corrective</w:t>
      </w:r>
      <w:r>
        <w:t xml:space="preserve"> </w:t>
      </w:r>
      <w:r>
        <w:t xml:space="preserve">action</w:t>
      </w:r>
    </w:p>
    <w:p>
      <w:pPr>
        <w:pStyle w:val="FirstParagraph"/>
      </w:pPr>
      <w:r>
        <w:br w:type="textWrapping"/>
      </w:r>
    </w:p>
    <w:p>
      <w:pPr>
        <w:pStyle w:val="Heading1"/>
      </w:pPr>
      <w:bookmarkStart w:id="28" w:name="future-management"/>
      <w:bookmarkEnd w:id="28"/>
      <w:r>
        <w:t xml:space="preserve">Future management</w:t>
      </w:r>
    </w:p>
    <w:p>
      <w:pPr>
        <w:pStyle w:val="FirstParagraph"/>
      </w:pPr>
      <w:r>
        <w:br w:type="textWrapping"/>
      </w:r>
    </w:p>
    <w:p>
      <w:pPr>
        <w:pStyle w:val="Heading1"/>
      </w:pPr>
      <w:bookmarkStart w:id="29" w:name="references"/>
      <w:bookmarkEnd w:id="29"/>
      <w:r>
        <w:t xml:space="preserve">References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a0f68a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Watching brief</dc:title>
  <dc:creator>Edmund Lee; stewartrbryant; rosy.szymanski; Taryn Nixon; jim.williams; Tom.Brindle</dc:creator>
  <dcterms:created xsi:type="dcterms:W3CDTF">2018-04-23T12:42:03Z</dcterms:created>
  <dcterms:modified xsi:type="dcterms:W3CDTF">2018-04-23T12:42:03Z</dcterms:modified>
</cp:coreProperties>
</file>