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media/rId173.png" ContentType="image/png"/>
  <Override PartName="/word/media/rId67.png" ContentType="image/png"/>
  <Override PartName="/word/media/rId72.png" ContentType="image/png"/>
  <Override PartName="/word/media/rId71.png" ContentType="image/png"/>
  <Override PartName="/word/media/rId40.png" ContentType="image/png"/>
  <Override PartName="/word/media/rId174.png" ContentType="image/png"/>
  <Override PartName="/word/media/rId118.png" ContentType="image/png"/>
  <Override PartName="/word/media/rId119.png" ContentType="image/png"/>
  <Override PartName="/word/media/rId43.png" ContentType="image/png"/>
  <Override PartName="/word/media/rId44.png" ContentType="image/png"/>
  <Override PartName="/word/media/rId45.png" ContentType="image/png"/>
  <Override PartName="/word/media/rId152.png" ContentType="image/png"/>
  <Override PartName="/word/media/rId60.png" ContentType="image/png"/>
  <Override PartName="/word/media/rId153.png" ContentType="image/png"/>
  <Override PartName="/word/media/rId154.png" ContentType="image/png"/>
  <Override PartName="/word/media/rId155.png" ContentType="image/png"/>
  <Override PartName="/word/media/rId156.png" ContentType="image/png"/>
  <Override PartName="/word/media/rId83.png" ContentType="image/png"/>
  <Override PartName="/word/media/rId84.png" ContentType="image/png"/>
  <Override PartName="/word/media/rId81.png" ContentType="image/png"/>
  <Override PartName="/word/media/rId99.png" ContentType="image/png"/>
  <Override PartName="/word/media/rId101.png" ContentType="image/png"/>
  <Override PartName="/word/media/rId104.png" ContentType="image/png"/>
  <Override PartName="/word/media/rId105.png" ContentType="image/pn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Title"/>
      </w:pPr>
      <w:r>
        <w:t xml:space="preserve">Thesis </w:t>
      </w:r>
    </w:p>
    <w:p>
      <w:pPr>
        <w:pStyle w:val="Author"/>
      </w:pPr>
      <w:r>
        <w:t xml:space="preserve">Martino</w:t>
      </w:r>
      <w:r>
        <w:t xml:space="preserve"> </w:t>
      </w:r>
      <w:r>
        <w:t xml:space="preserve">Meuli</w:t>
      </w:r>
    </w:p>
    <w:p>
      <w:pPr>
        <w:pStyle w:val="Author"/>
      </w:pPr>
      <w:r>
        <w:t xml:space="preserve">Lorenzo</w:t>
      </w:r>
      <w:r>
        <w:t xml:space="preserve"> </w:t>
      </w:r>
      <w:r>
        <w:t xml:space="preserve">Preda</w:t>
      </w:r>
    </w:p>
    <w:p>
      <w:pPr>
        <w:pStyle w:val="Author"/>
      </w:pPr>
      <w:r>
        <w:t xml:space="preserve">Barbara</w:t>
      </w:r>
      <w:r>
        <w:t xml:space="preserve"> </w:t>
      </w:r>
      <w:r>
        <w:t xml:space="preserve">Vischioni</w:t>
      </w:r>
    </w:p>
    <w:p>
      <w:pPr>
        <w:pStyle w:val="Heading1"/>
      </w:pPr>
      <w:bookmarkStart w:id="21" w:name="il-carcinoma-adenoide-cistico-a-localizzazione-mascellare.-patologia---chirurgia---radioterapia-clinica"/>
      <w:bookmarkEnd w:id="21"/>
      <w:r>
        <w:t xml:space="preserve">IL CARCINOMA ADENOIDE CISTICO A LOCALIZZAZIONE MASCELLARE. PATOLOGIA - CHIRURGIA - RADIOTERAPIA CLINICA </w:t>
      </w:r>
    </w:p>
    <w:p>
      <w:pPr>
        <w:pStyle w:val="Heading2"/>
      </w:pPr>
      <w:bookmarkStart w:id="22" w:name="introduzione"/>
      <w:bookmarkEnd w:id="22"/>
      <w:r>
        <w:t xml:space="preserve">INTRODUZIONE</w:t>
      </w:r>
      <w:r>
        <w:t xml:space="preserve"> </w:t>
      </w:r>
    </w:p>
    <w:p>
      <w:pPr>
        <w:pStyle w:val="Heading3"/>
      </w:pPr>
      <w:bookmarkStart w:id="23" w:name="anatomia-topografica"/>
      <w:bookmarkEnd w:id="23"/>
      <w:r>
        <w:t xml:space="preserve">ANATOMIA TOPOGRAFICA</w:t>
      </w:r>
    </w:p>
    <w:p>
      <w:pPr>
        <w:pStyle w:val="FirstParagraph"/>
      </w:pPr>
      <w:r>
        <w:t xml:space="preserve">Il carcinoma adenoide cistico della testa e del collo (</w:t>
      </w:r>
      <w:r>
        <w:rPr>
          <w:b/>
        </w:rPr>
        <w:t xml:space="preserve">ACCHN</w:t>
      </w:r>
      <w:r>
        <w:t xml:space="preserve">) è</w:t>
      </w:r>
      <w:r>
        <w:t xml:space="preserve"> </w:t>
      </w:r>
      <w:r>
        <w:t xml:space="preserve">un tumore epiteliale maligno raro, a lenta crescita, con</w:t>
      </w:r>
      <w:r>
        <w:t xml:space="preserve"> </w:t>
      </w:r>
      <w:r>
        <w:t xml:space="preserve">differenziazione bidirezionale di cellule luminali (duttali) e</w:t>
      </w:r>
      <w:r>
        <w:t xml:space="preserve"> </w:t>
      </w:r>
      <w:r>
        <w:t xml:space="preserve">ab-luminali (mioepiteliali e basali). Costituisce circa l’1% di tutti i</w:t>
      </w:r>
      <w:r>
        <w:t xml:space="preserve"> </w:t>
      </w:r>
      <w:r>
        <w:t xml:space="preserve">tumori maligni della testa e del collo e circa il 10-15% di tutte le</w:t>
      </w:r>
      <w:r>
        <w:t xml:space="preserve"> </w:t>
      </w:r>
      <w:r>
        <w:t xml:space="preserve">neoplasie delle</w:t>
      </w:r>
      <w:r>
        <w:t xml:space="preserve"> </w:t>
      </w:r>
      <w:r>
        <w:rPr>
          <w:b/>
        </w:rPr>
        <w:t xml:space="preserve">ghiandole salivari</w:t>
      </w:r>
      <w:r>
        <w:t xml:space="preserve">. ACCHN (o semplicemente ACC)</w:t>
      </w:r>
      <w:r>
        <w:t xml:space="preserve"> </w:t>
      </w:r>
      <w:r>
        <w:t xml:space="preserve">è noto per la sua lenta progressione accompagnata da invasione</w:t>
      </w:r>
      <w:r>
        <w:t xml:space="preserve"> </w:t>
      </w:r>
      <w:r>
        <w:t xml:space="preserve">peri-neurale (Luksik et al. 2019). È fra i tumori più rari per cui una</w:t>
      </w:r>
      <w:r>
        <w:t xml:space="preserve"> </w:t>
      </w:r>
      <w:r>
        <w:t xml:space="preserve">scarsa quantità di ricerca scientifica sia stata condotta.</w:t>
      </w:r>
    </w:p>
    <w:p>
      <w:pPr>
        <w:pStyle w:val="BodyText"/>
      </w:pPr>
      <w:r>
        <w:t xml:space="preserve">Il decorso clinico della malattia è tipicamente lungo e indolente, le</w:t>
      </w:r>
      <w:r>
        <w:t xml:space="preserve"> </w:t>
      </w:r>
      <w:r>
        <w:t xml:space="preserve">recidive locoregionali sono frequenti, la comparsa di metastasi a</w:t>
      </w:r>
      <w:r>
        <w:t xml:space="preserve"> </w:t>
      </w:r>
      <w:r>
        <w:t xml:space="preserve">distanza è tardiva e l’esito clinico è spesso fatale (Hellquist et al.,</w:t>
      </w:r>
      <w:r>
        <w:t xml:space="preserve"> </w:t>
      </w:r>
      <w:r>
        <w:t xml:space="preserve">2016).</w:t>
      </w:r>
    </w:p>
    <w:p>
      <w:pPr>
        <w:pStyle w:val="BodyText"/>
      </w:pPr>
      <w:r>
        <w:t xml:space="preserve">Lo</w:t>
      </w:r>
      <w:r>
        <w:t xml:space="preserve"> </w:t>
      </w:r>
      <w:r>
        <w:rPr>
          <w:b/>
        </w:rPr>
        <w:t xml:space="preserve">studio</w:t>
      </w:r>
      <w:r>
        <w:t xml:space="preserve"> </w:t>
      </w:r>
      <w:r>
        <w:t xml:space="preserve">della malattia compare per la prima volta in</w:t>
      </w:r>
      <w:r>
        <w:t xml:space="preserve"> </w:t>
      </w:r>
      <w:r>
        <w:t xml:space="preserve">letteratura medica nel 1853 e 1854, grazie ai lavori di tre clinici</w:t>
      </w:r>
      <w:r>
        <w:t xml:space="preserve"> </w:t>
      </w:r>
      <w:r>
        <w:t xml:space="preserve">francesi: Robin, Laboulbène e Lorain. L’esame istopatologico dimostrava</w:t>
      </w:r>
      <w:r>
        <w:t xml:space="preserve"> </w:t>
      </w:r>
      <w:r>
        <w:t xml:space="preserve">un tipico fenotipo ghiandolare. L’esperienza clinica degli autori</w:t>
      </w:r>
      <w:r>
        <w:t xml:space="preserve"> </w:t>
      </w:r>
      <w:r>
        <w:t xml:space="preserve">rivelava, però, che il tumore ghiandolare potesse insorgere anche in</w:t>
      </w:r>
      <w:r>
        <w:t xml:space="preserve"> </w:t>
      </w:r>
      <w:r>
        <w:t xml:space="preserve">sedi non ghiandolari. Nel 1856, Theodor Billroth - osservando il tipo</w:t>
      </w:r>
      <w:r>
        <w:t xml:space="preserve"> </w:t>
      </w:r>
      <w:r>
        <w:t xml:space="preserve">istologico della lesione - coniò il</w:t>
      </w:r>
      <w:r>
        <w:t xml:space="preserve"> </w:t>
      </w:r>
      <w:r>
        <w:rPr>
          <w:b/>
        </w:rPr>
        <w:t xml:space="preserve">termine nosografico</w:t>
      </w:r>
      <w:r>
        <w:t xml:space="preserve"> </w:t>
      </w:r>
      <w:r>
        <w:t xml:space="preserve">“</w:t>
      </w:r>
      <w:r>
        <w:t xml:space="preserve">tumore costituito da cilindri</w:t>
      </w:r>
      <w:r>
        <w:t xml:space="preserve">”</w:t>
      </w:r>
      <w:r>
        <w:t xml:space="preserve">, ovvero cilindroma. Nel 1930 Spies gli</w:t>
      </w:r>
      <w:r>
        <w:t xml:space="preserve"> </w:t>
      </w:r>
      <w:r>
        <w:t xml:space="preserve">attribuisce il nome attuale. La natura maligna della lesione viene</w:t>
      </w:r>
      <w:r>
        <w:t xml:space="preserve"> </w:t>
      </w:r>
      <w:r>
        <w:t xml:space="preserve">confermata da Dockerty e Mayo nel 1942. Nel 1974, Conley e e Dingman lo</w:t>
      </w:r>
      <w:r>
        <w:t xml:space="preserve"> </w:t>
      </w:r>
      <w:r>
        <w:t xml:space="preserve">definiscono uno dei tumori dal</w:t>
      </w:r>
      <w:r>
        <w:t xml:space="preserve"> </w:t>
      </w:r>
      <w:r>
        <w:rPr>
          <w:b/>
        </w:rPr>
        <w:t xml:space="preserve">comportamento biologico</w:t>
      </w:r>
      <w:r>
        <w:t xml:space="preserve"> </w:t>
      </w:r>
      <w:r>
        <w:t xml:space="preserve">più</w:t>
      </w:r>
      <w:r>
        <w:t xml:space="preserve"> </w:t>
      </w:r>
      <w:r>
        <w:t xml:space="preserve">distruttivo e imprevedibile.</w:t>
      </w:r>
    </w:p>
    <w:p>
      <w:pPr>
        <w:pStyle w:val="BodyText"/>
      </w:pPr>
      <w:r>
        <w:t xml:space="preserve">La</w:t>
      </w:r>
      <w:r>
        <w:t xml:space="preserve"> </w:t>
      </w:r>
      <w:r>
        <w:rPr>
          <w:b/>
        </w:rPr>
        <w:t xml:space="preserve">neoplasia</w:t>
      </w:r>
      <w:r>
        <w:t xml:space="preserve"> </w:t>
      </w:r>
      <w:r>
        <w:t xml:space="preserve">prende origine da aree di tessuto ghiandolare a</w:t>
      </w:r>
      <w:r>
        <w:t xml:space="preserve"> </w:t>
      </w:r>
      <w:r>
        <w:t xml:space="preserve">secrezione mucosierosa, si instaura generalmente nel distretto cervicale</w:t>
      </w:r>
      <w:r>
        <w:t xml:space="preserve"> </w:t>
      </w:r>
      <w:r>
        <w:t xml:space="preserve">- facciale e predilige la localizzazione anatomica intra-orale. In</w:t>
      </w:r>
      <w:r>
        <w:t xml:space="preserve"> </w:t>
      </w:r>
      <w:r>
        <w:t xml:space="preserve">particolare, insorge: nelle ghiandole salivari minori (43-80 % dei</w:t>
      </w:r>
      <w:r>
        <w:t xml:space="preserve"> </w:t>
      </w:r>
      <w:r>
        <w:t xml:space="preserve">casi), nella ghiandola sub-mandibolare (14% dei casi) e nella ghiandola</w:t>
      </w:r>
      <w:r>
        <w:t xml:space="preserve"> </w:t>
      </w:r>
      <w:r>
        <w:t xml:space="preserve">parotide (2% dei casi) (Spiro et al., 1974).</w:t>
      </w:r>
    </w:p>
    <w:p>
      <w:pPr>
        <w:pStyle w:val="BodyText"/>
      </w:pPr>
      <w:r>
        <w:t xml:space="preserve">Il carcinoma adenoide cistico a localizzazione intra - orale coinvolge</w:t>
      </w:r>
      <w:r>
        <w:t xml:space="preserve"> </w:t>
      </w:r>
      <w:r>
        <w:t xml:space="preserve">il</w:t>
      </w:r>
      <w:r>
        <w:t xml:space="preserve"> </w:t>
      </w:r>
      <w:r>
        <w:rPr>
          <w:b/>
        </w:rPr>
        <w:t xml:space="preserve">palato</w:t>
      </w:r>
      <w:r>
        <w:t xml:space="preserve"> </w:t>
      </w:r>
      <w:r>
        <w:t xml:space="preserve">nel 50% dei casi. Può localizzarsi nel palato duro,</w:t>
      </w:r>
      <w:r>
        <w:t xml:space="preserve"> </w:t>
      </w:r>
      <w:r>
        <w:t xml:space="preserve">nel palato molle o interessare il palato nella sua interezza;</w:t>
      </w:r>
      <w:r>
        <w:t xml:space="preserve"> </w:t>
      </w:r>
      <w:r>
        <w:t xml:space="preserve">estendendosi sino a coinvolgere il seno paranasale contiguo, la cavità</w:t>
      </w:r>
      <w:r>
        <w:t xml:space="preserve"> </w:t>
      </w:r>
      <w:r>
        <w:t xml:space="preserve">nasale e l’orbita. Può interessare il tessuto ghiandolare salivare della</w:t>
      </w:r>
      <w:r>
        <w:t xml:space="preserve"> </w:t>
      </w:r>
      <w:r>
        <w:t xml:space="preserve">lingua, del pavimento orale, della mucosa buccale e delle labbra (Sur et</w:t>
      </w:r>
      <w:r>
        <w:t xml:space="preserve"> </w:t>
      </w:r>
      <w:r>
        <w:t xml:space="preserve">al., 1997). Si riportano casi rarissimi di carcinoma adenoide cistico</w:t>
      </w:r>
      <w:r>
        <w:t xml:space="preserve"> </w:t>
      </w:r>
      <w:r>
        <w:t xml:space="preserve">primitivo in sede mandibolare, da inclusione intra-ossea di tessuto</w:t>
      </w:r>
      <w:r>
        <w:t xml:space="preserve"> </w:t>
      </w:r>
      <w:r>
        <w:t xml:space="preserve">ghiandolare eterotopico (Blanchard et al., 1998)</w:t>
      </w:r>
    </w:p>
    <w:p>
      <w:pPr>
        <w:pStyle w:val="BodyText"/>
      </w:pPr>
      <w:r>
        <w:t xml:space="preserve">Nel 10-25% dei casi, il tumore origina da tessuto ghiandolare minore</w:t>
      </w:r>
      <w:r>
        <w:t xml:space="preserve"> </w:t>
      </w:r>
      <w:r>
        <w:t xml:space="preserve">delle cavità sino-nasali e paranasali (sinonasal adenoid cystic</w:t>
      </w:r>
      <w:r>
        <w:t xml:space="preserve"> </w:t>
      </w:r>
      <w:r>
        <w:t xml:space="preserve">carcinoma, SNACC). Questa forma, in relazione alla controparte salivare</w:t>
      </w:r>
      <w:r>
        <w:t xml:space="preserve"> </w:t>
      </w:r>
      <w:r>
        <w:t xml:space="preserve">orale, è associata a prognosi meno buona, con il 62% di probabilità di</w:t>
      </w:r>
      <w:r>
        <w:t xml:space="preserve"> </w:t>
      </w:r>
      <w:r>
        <w:t xml:space="preserve">sopravvivenza oncologica a 5 anni dalla diagnosi rispetto al 75 - 90.3%</w:t>
      </w:r>
      <w:r>
        <w:t xml:space="preserve"> </w:t>
      </w:r>
      <w:r>
        <w:t xml:space="preserve">di probabilità per tutte le altre forme ACC della testa e del collo</w:t>
      </w:r>
      <w:r>
        <w:t xml:space="preserve"> </w:t>
      </w:r>
      <w:r>
        <w:t xml:space="preserve">(Trope et al., 2019; Fordice et al., 1999). In generale, comunque, non è</w:t>
      </w:r>
      <w:r>
        <w:t xml:space="preserve"> </w:t>
      </w:r>
      <w:r>
        <w:t xml:space="preserve">raro assistere a tassi di sopravvivenza oncologica sino a 10-15 anni.</w:t>
      </w:r>
    </w:p>
    <w:p>
      <w:pPr>
        <w:pStyle w:val="BodyText"/>
      </w:pPr>
      <w:r>
        <w:t xml:space="preserve">I tumori ACC possono altresì interessare: esofago, albero bronchiale,</w:t>
      </w:r>
      <w:r>
        <w:t xml:space="preserve"> </w:t>
      </w:r>
      <w:r>
        <w:t xml:space="preserve">polmone, canale uditivo esterno, ghiandola lacrimale, osso temporale,</w:t>
      </w:r>
      <w:r>
        <w:t xml:space="preserve"> </w:t>
      </w:r>
      <w:r>
        <w:t xml:space="preserve">mammella, apparato genitale esterno femminile. Queste sedi, infatti,</w:t>
      </w:r>
      <w:r>
        <w:t xml:space="preserve"> </w:t>
      </w:r>
      <w:r>
        <w:t xml:space="preserve">ospitano strutturale ghiandolari di tipo secretorio. Sono riportati casi</w:t>
      </w:r>
      <w:r>
        <w:t xml:space="preserve"> </w:t>
      </w:r>
      <w:r>
        <w:t xml:space="preserve">di ACC della mastoide, da derivazione di tessuto ghiandolare salivare</w:t>
      </w:r>
      <w:r>
        <w:t xml:space="preserve"> </w:t>
      </w:r>
      <w:r>
        <w:t xml:space="preserve">eterotopico nell’orecchio medio (Liu et al., 2017).</w:t>
      </w:r>
    </w:p>
    <w:p>
      <w:pPr>
        <w:pStyle w:val="Heading3"/>
      </w:pPr>
      <w:bookmarkStart w:id="24" w:name="eziologia"/>
      <w:bookmarkEnd w:id="24"/>
      <w:r>
        <w:t xml:space="preserve">EZIOLOGIA</w:t>
      </w:r>
    </w:p>
    <w:p>
      <w:pPr>
        <w:pStyle w:val="FirstParagraph"/>
      </w:pPr>
      <w:r>
        <w:t xml:space="preserve">L’</w:t>
      </w:r>
      <w:r>
        <w:rPr>
          <w:b/>
        </w:rPr>
        <w:t xml:space="preserve">eziologia</w:t>
      </w:r>
      <w:r>
        <w:t xml:space="preserve"> </w:t>
      </w:r>
      <w:r>
        <w:t xml:space="preserve">dell’ACC non è del tutto nota. Finora non sono</w:t>
      </w:r>
      <w:r>
        <w:t xml:space="preserve"> </w:t>
      </w:r>
      <w:r>
        <w:t xml:space="preserve">stati riconosciuti</w:t>
      </w:r>
      <w:r>
        <w:t xml:space="preserve"> </w:t>
      </w:r>
      <w:r>
        <w:rPr>
          <w:b/>
        </w:rPr>
        <w:t xml:space="preserve">fattori di rischio</w:t>
      </w:r>
      <w:r>
        <w:t xml:space="preserve"> </w:t>
      </w:r>
      <w:r>
        <w:t xml:space="preserve">specifici né una chiara</w:t>
      </w:r>
      <w:r>
        <w:t xml:space="preserve"> </w:t>
      </w:r>
      <w:r>
        <w:t xml:space="preserve">predisposizione genetica (Zvrko &amp; Golubović, 2009). A causa della</w:t>
      </w:r>
      <w:r>
        <w:t xml:space="preserve"> </w:t>
      </w:r>
      <w:r>
        <w:t xml:space="preserve">rarità di questi tumori, ci sono pochi dati sul fatto che specifici</w:t>
      </w:r>
      <w:r>
        <w:t xml:space="preserve"> </w:t>
      </w:r>
      <w:r>
        <w:t xml:space="preserve">fattori etnici, geografici, di esposizione o altri fattori predispongano</w:t>
      </w:r>
      <w:r>
        <w:t xml:space="preserve"> </w:t>
      </w:r>
      <w:r>
        <w:t xml:space="preserve">allo sviluppo della malattia.</w:t>
      </w:r>
    </w:p>
    <w:p>
      <w:pPr>
        <w:pStyle w:val="BodyText"/>
      </w:pPr>
      <w:r>
        <w:t xml:space="preserve">La neoplasia maligna è in qualche modo dipendente da fattori</w:t>
      </w:r>
      <w:r>
        <w:t xml:space="preserve"> </w:t>
      </w:r>
      <w:r>
        <w:rPr>
          <w:b/>
        </w:rPr>
        <w:t xml:space="preserve">genetici</w:t>
      </w:r>
      <w:r>
        <w:t xml:space="preserve"> </w:t>
      </w:r>
      <w:r>
        <w:t xml:space="preserve">e da fattori</w:t>
      </w:r>
      <w:r>
        <w:t xml:space="preserve"> </w:t>
      </w:r>
      <w:r>
        <w:rPr>
          <w:b/>
        </w:rPr>
        <w:t xml:space="preserve">ambientali</w:t>
      </w:r>
      <w:r>
        <w:t xml:space="preserve">, di natura chimica,</w:t>
      </w:r>
      <w:r>
        <w:t xml:space="preserve"> </w:t>
      </w:r>
      <w:r>
        <w:t xml:space="preserve">fisica o biologica. Gli agenti chimici organici cancerogeni comprendono:</w:t>
      </w:r>
      <w:r>
        <w:t xml:space="preserve"> </w:t>
      </w:r>
      <w:r>
        <w:t xml:space="preserve">idrocarburi policiclici aromatici, coloranti azoici, coloranti di</w:t>
      </w:r>
      <w:r>
        <w:t xml:space="preserve"> </w:t>
      </w:r>
      <w:r>
        <w:t xml:space="preserve">anilina, dialchilnitrosammine, alogenoalcani e alogenoalcheni. Va notato</w:t>
      </w:r>
      <w:r>
        <w:t xml:space="preserve"> </w:t>
      </w:r>
      <w:r>
        <w:t xml:space="preserve">che i cancerogeni chimici organici non sono attivi come tali, ma lo</w:t>
      </w:r>
      <w:r>
        <w:t xml:space="preserve"> </w:t>
      </w:r>
      <w:r>
        <w:t xml:space="preserve">diventano dopo aver subito trasformazioni metaboliche nelle cellule</w:t>
      </w:r>
      <w:r>
        <w:t xml:space="preserve"> </w:t>
      </w:r>
      <w:r>
        <w:t xml:space="preserve">umane. Non è tutt’oggi confermata la dipendenza della neoplasia da</w:t>
      </w:r>
      <w:r>
        <w:t xml:space="preserve"> </w:t>
      </w:r>
      <w:r>
        <w:t xml:space="preserve">fattori ambientali fisici (radiazioni eccitanti e ionizzanti) o fattori</w:t>
      </w:r>
      <w:r>
        <w:t xml:space="preserve"> </w:t>
      </w:r>
      <w:r>
        <w:t xml:space="preserve">ambientali biologici (microrganismi).</w:t>
      </w:r>
    </w:p>
    <w:p>
      <w:pPr>
        <w:pStyle w:val="BodyText"/>
      </w:pPr>
      <w:r>
        <w:t xml:space="preserve">Recentemente, un numero crescente di studi ha dimostrato la presenza di</w:t>
      </w:r>
      <w:r>
        <w:t xml:space="preserve"> </w:t>
      </w:r>
      <w:r>
        <w:t xml:space="preserve">una traslocazione ricorrente nei cromosomi 6 e 9 in lesioni ACC di</w:t>
      </w:r>
      <w:r>
        <w:t xml:space="preserve"> </w:t>
      </w:r>
      <w:r>
        <w:t xml:space="preserve">diverse regioni anatomiche. Questa anomalia genetica provoca la fusione</w:t>
      </w:r>
      <w:r>
        <w:t xml:space="preserve"> </w:t>
      </w:r>
      <w:r>
        <w:t xml:space="preserve">dei fattori di trascrizione MYB e NFIB conducendo a squilibri molecolari</w:t>
      </w:r>
      <w:r>
        <w:t xml:space="preserve"> </w:t>
      </w:r>
      <w:r>
        <w:t xml:space="preserve">importanti per lo sviluppo della neoplasia (Mitani et al., 2011).</w:t>
      </w:r>
      <w:r>
        <w:t xml:space="preserve"> </w:t>
      </w:r>
      <w:r>
        <w:t xml:space="preserve">Nonostante t (6; 9) sia considerato un evento molecolare specifico per</w:t>
      </w:r>
      <w:r>
        <w:t xml:space="preserve"> </w:t>
      </w:r>
      <w:r>
        <w:t xml:space="preserve">ACC, la sua affidabilità come strumento diagnostico (e il valore</w:t>
      </w:r>
      <w:r>
        <w:t xml:space="preserve"> </w:t>
      </w:r>
      <w:r>
        <w:t xml:space="preserve">eziologico ascrittogli) rimane discutibile, perché la prevalenza della</w:t>
      </w:r>
      <w:r>
        <w:t xml:space="preserve"> </w:t>
      </w:r>
      <w:r>
        <w:t xml:space="preserve">mutazione è altamente variabile. Varia, infatti, dal 16% al 100% negli</w:t>
      </w:r>
      <w:r>
        <w:t xml:space="preserve"> </w:t>
      </w:r>
      <w:r>
        <w:t xml:space="preserve">studi che hanno studiato ACC di diversi siti anatomici.</w:t>
      </w:r>
    </w:p>
    <w:p>
      <w:pPr>
        <w:pStyle w:val="BodyText"/>
      </w:pPr>
      <w:r>
        <w:t xml:space="preserve">La comparsa della lesione si distribuisce in ampi intervalli di età con</w:t>
      </w:r>
      <w:r>
        <w:t xml:space="preserve"> </w:t>
      </w:r>
      <w:r>
        <w:t xml:space="preserve">picco di incidenza nella quinta e sesta decade di vita. La maggior parte</w:t>
      </w:r>
      <w:r>
        <w:t xml:space="preserve"> </w:t>
      </w:r>
      <w:r>
        <w:t xml:space="preserve">dei tumori della testa e del collo, infatti, occorre oltre i 50 anni di</w:t>
      </w:r>
      <w:r>
        <w:t xml:space="preserve"> </w:t>
      </w:r>
      <w:r>
        <w:t xml:space="preserve">età. Predomina nelle donne caucasiche (Nascimento et al., 1986). Altri</w:t>
      </w:r>
      <w:r>
        <w:t xml:space="preserve"> </w:t>
      </w:r>
      <w:r>
        <w:t xml:space="preserve">studi non riportano nessuna differenza nella prevalenza della lesione in</w:t>
      </w:r>
      <w:r>
        <w:t xml:space="preserve"> </w:t>
      </w:r>
      <w:r>
        <w:t xml:space="preserve">individui maschi e femmine.</w:t>
      </w:r>
    </w:p>
    <w:p>
      <w:pPr>
        <w:pStyle w:val="Heading2"/>
      </w:pPr>
      <w:bookmarkStart w:id="25" w:name="patologia"/>
      <w:bookmarkEnd w:id="25"/>
      <w:r>
        <w:t xml:space="preserve">PATOLOGIA</w:t>
      </w:r>
    </w:p>
    <w:p>
      <w:pPr>
        <w:pStyle w:val="Heading3"/>
      </w:pPr>
      <w:bookmarkStart w:id="26" w:name="fenotipo-istologico"/>
      <w:bookmarkEnd w:id="26"/>
      <w:r>
        <w:t xml:space="preserve">FENOTIPO ISTOLOGICO</w:t>
      </w:r>
    </w:p>
    <w:p>
      <w:pPr>
        <w:pStyle w:val="FirstParagraph"/>
      </w:pPr>
      <w:r>
        <w:t xml:space="preserve">L’ACC è un tumore basaloide costituito da due principali tipi cellulari</w:t>
      </w:r>
      <w:r>
        <w:t xml:space="preserve"> </w:t>
      </w:r>
      <w:r>
        <w:t xml:space="preserve">- le cellule epiteliali (componente luminale) e le cellule mioepiteliali</w:t>
      </w:r>
      <w:r>
        <w:t xml:space="preserve"> </w:t>
      </w:r>
      <w:r>
        <w:t xml:space="preserve">(componente basale) - dalla cui combinazione originano tre varietà o</w:t>
      </w:r>
      <w:r>
        <w:t xml:space="preserve"> </w:t>
      </w:r>
      <w:r>
        <w:t xml:space="preserve">modalità di crescita morfologiche: tubulare, cribriforme e solida.</w:t>
      </w:r>
    </w:p>
    <w:p>
      <w:pPr>
        <w:pStyle w:val="BodyText"/>
      </w:pPr>
      <w:r>
        <w:t xml:space="preserve">Questi</w:t>
      </w:r>
      <w:r>
        <w:t xml:space="preserve"> </w:t>
      </w:r>
      <w:r>
        <w:rPr>
          <w:b/>
        </w:rPr>
        <w:t xml:space="preserve">sottotipi</w:t>
      </w:r>
      <w:r>
        <w:t xml:space="preserve"> </w:t>
      </w:r>
      <w:r>
        <w:t xml:space="preserve">sono solitamente coesistenti all’interno del</w:t>
      </w:r>
      <w:r>
        <w:t xml:space="preserve"> </w:t>
      </w:r>
      <w:r>
        <w:t xml:space="preserve">tumore, che viene classificato in base al fenotipo predominante. Nelle</w:t>
      </w:r>
      <w:r>
        <w:t xml:space="preserve"> </w:t>
      </w:r>
      <w:r>
        <w:t xml:space="preserve">aree solide della neoplasia solitamente occorrono fenomeni di necrosi.</w:t>
      </w:r>
      <w:r>
        <w:t xml:space="preserve"> </w:t>
      </w:r>
      <w:r>
        <w:t xml:space="preserve">Le figure mitotiche sono scarse nelle aree cribriformi e tubulari, ma</w:t>
      </w:r>
      <w:r>
        <w:t xml:space="preserve"> </w:t>
      </w:r>
      <w:r>
        <w:t xml:space="preserve">facilmente identificabili nelle aree solide. L’isto-tipo solido è</w:t>
      </w:r>
      <w:r>
        <w:t xml:space="preserve"> </w:t>
      </w:r>
      <w:r>
        <w:t xml:space="preserve">associato a prognosi peggiore, stadiazione avanzata e metastatizzazione</w:t>
      </w:r>
      <w:r>
        <w:t xml:space="preserve"> </w:t>
      </w:r>
      <w:r>
        <w:t xml:space="preserve">a distanza. (Triantafillidou et al., 2006; Coca-Pelaz et al., 2015).</w:t>
      </w:r>
      <w:r>
        <w:t xml:space="preserve"> </w:t>
      </w:r>
      <w:r>
        <w:t xml:space="preserve">L’aspetto microscopico del tumore va quindi correlato al comportamento</w:t>
      </w:r>
      <w:r>
        <w:t xml:space="preserve"> </w:t>
      </w:r>
      <w:r>
        <w:t xml:space="preserve">clinico dello stesso. Le aree tumorali solide sono caratterizzare da</w:t>
      </w:r>
      <w:r>
        <w:t xml:space="preserve"> </w:t>
      </w:r>
      <w:r>
        <w:t xml:space="preserve">particolare densità micro-vascolare e la stadiazione avanzata della</w:t>
      </w:r>
      <w:r>
        <w:t xml:space="preserve"> </w:t>
      </w:r>
      <w:r>
        <w:t xml:space="preserve">lesione ben si correla con gli eventi di angiogenesi patologica.</w:t>
      </w:r>
      <w:r>
        <w:t xml:space="preserve"> </w:t>
      </w:r>
      <w:r>
        <w:t xml:space="preserve">L’analisi istologica deve contemplare: l’atipia cellulare, l’attività</w:t>
      </w:r>
      <w:r>
        <w:t xml:space="preserve"> </w:t>
      </w:r>
      <w:r>
        <w:t xml:space="preserve">mitotica, le strutture anatomiche incluse nella lesione e i margini</w:t>
      </w:r>
      <w:r>
        <w:t xml:space="preserve"> </w:t>
      </w:r>
      <w:r>
        <w:t xml:space="preserve">chirurgici di exeresi. Le neoplasie con ricca componete solida</w:t>
      </w:r>
      <w:r>
        <w:t xml:space="preserve"> </w:t>
      </w:r>
      <w:r>
        <w:t xml:space="preserve">presentano maggiori dimensioni (Szanto et al., 1984).</w:t>
      </w:r>
    </w:p>
    <w:p>
      <w:pPr>
        <w:pStyle w:val="BodyText"/>
      </w:pPr>
      <w:r>
        <w:t xml:space="preserve">Attualmente vi sono vari sistemi di</w:t>
      </w:r>
      <w:r>
        <w:t xml:space="preserve"> </w:t>
      </w:r>
      <w:r>
        <w:rPr>
          <w:b/>
        </w:rPr>
        <w:t xml:space="preserve">grading</w:t>
      </w:r>
      <w:r>
        <w:t xml:space="preserve"> </w:t>
      </w:r>
      <w:r>
        <w:t xml:space="preserve">per l’ACC delle</w:t>
      </w:r>
      <w:r>
        <w:t xml:space="preserve"> </w:t>
      </w:r>
      <w:r>
        <w:t xml:space="preserve">ghiandole salivari minori. Alcuni autori ritengono che la percentuale di</w:t>
      </w:r>
      <w:r>
        <w:t xml:space="preserve"> </w:t>
      </w:r>
      <w:r>
        <w:t xml:space="preserve">comparsa di aree solide nella compagine tumorale possa rappresentare il</w:t>
      </w:r>
      <w:r>
        <w:t xml:space="preserve"> </w:t>
      </w:r>
      <w:r>
        <w:t xml:space="preserve">criterio di classificazione per grado. L’istotipo solido correla con un</w:t>
      </w:r>
      <w:r>
        <w:t xml:space="preserve"> </w:t>
      </w:r>
      <w:r>
        <w:t xml:space="preserve">giudizio prognostico negativo. Un altro sistema, proposto più</w:t>
      </w:r>
      <w:r>
        <w:t xml:space="preserve"> </w:t>
      </w:r>
      <w:r>
        <w:t xml:space="preserve">recentemente, classifica l’ACC sulla base della presenza o meno della</w:t>
      </w:r>
      <w:r>
        <w:t xml:space="preserve"> </w:t>
      </w:r>
      <w:r>
        <w:t xml:space="preserve">componente solida, indipendentemente dalla quantità. (</w:t>
      </w:r>
      <w:r>
        <w:t xml:space="preserve">“</w:t>
      </w:r>
      <w:r>
        <w:t xml:space="preserve">Biologia,</w:t>
      </w:r>
      <w:r>
        <w:t xml:space="preserve"> </w:t>
      </w:r>
      <w:r>
        <w:t xml:space="preserve">Genetica e Fattori prognostici</w:t>
      </w:r>
      <w:r>
        <w:t xml:space="preserve">”</w:t>
      </w:r>
      <w:r>
        <w:t xml:space="preserve">, 2015).</w:t>
      </w:r>
    </w:p>
    <w:p>
      <w:pPr>
        <w:pStyle w:val="BodyText"/>
      </w:pPr>
      <w:r>
        <w:t xml:space="preserve">Szanto et al., 1984 propongono la seguente classificazione per grado:</w:t>
      </w:r>
    </w:p>
    <w:p>
      <w:pPr>
        <w:pStyle w:val="BodyText"/>
      </w:pPr>
      <w:r>
        <w:rPr>
          <w:b/>
        </w:rPr>
        <w:t xml:space="preserve">Grado 1.</w:t>
      </w:r>
      <w:r>
        <w:t xml:space="preserve"> </w:t>
      </w:r>
      <w:r>
        <w:t xml:space="preserve">Istologia cribriforme e tubulare. Assenza di</w:t>
      </w:r>
      <w:r>
        <w:t xml:space="preserve"> </w:t>
      </w:r>
      <w:r>
        <w:t xml:space="preserve">componenti solide.</w:t>
      </w:r>
    </w:p>
    <w:p>
      <w:pPr>
        <w:pStyle w:val="BodyText"/>
      </w:pPr>
      <w:r>
        <w:rPr>
          <w:b/>
        </w:rPr>
        <w:t xml:space="preserve">Grado 2.</w:t>
      </w:r>
      <w:r>
        <w:t xml:space="preserve"> </w:t>
      </w:r>
      <w:r>
        <w:t xml:space="preserve">Istologia cribriforme pure o mista</w:t>
      </w:r>
      <w:r>
        <w:t xml:space="preserve"> </w:t>
      </w:r>
      <w:r>
        <w:t xml:space="preserve">cribriforme-tubulare. Componente solida &lt; 30%</w:t>
      </w:r>
    </w:p>
    <w:p>
      <w:pPr>
        <w:pStyle w:val="BodyText"/>
      </w:pPr>
      <w:r>
        <w:rPr>
          <w:b/>
        </w:rPr>
        <w:t xml:space="preserve">Grado 3.</w:t>
      </w:r>
      <w:r>
        <w:t xml:space="preserve"> </w:t>
      </w:r>
      <w:r>
        <w:t xml:space="preserve">Componente solida predominante &gt; 30%</w:t>
      </w:r>
    </w:p>
    <w:p>
      <w:pPr>
        <w:pStyle w:val="BodyText"/>
      </w:pPr>
      <w:r>
        <w:t xml:space="preserve">Il carcinoma adenoide cistico delle ghiandole salivari minori va posto</w:t>
      </w:r>
      <w:r>
        <w:t xml:space="preserve"> </w:t>
      </w:r>
      <w:r>
        <w:t xml:space="preserve">in diagnosi differenziale con l’adenocarcinoma polimorfico di basso</w:t>
      </w:r>
      <w:r>
        <w:t xml:space="preserve"> </w:t>
      </w:r>
      <w:r>
        <w:t xml:space="preserve">grado (polymorphous low-grade adenocarcinoma, PLGA) (Darling et al.,</w:t>
      </w:r>
      <w:r>
        <w:t xml:space="preserve"> </w:t>
      </w:r>
      <w:r>
        <w:t xml:space="preserve">2002).</w:t>
      </w:r>
    </w:p>
    <w:p>
      <w:pPr>
        <w:pStyle w:val="BodyText"/>
      </w:pPr>
      <w:r>
        <w:t xml:space="preserve">Altri fattori prognostici negativi, oltre la presenza della componente</w:t>
      </w:r>
      <w:r>
        <w:t xml:space="preserve"> </w:t>
      </w:r>
      <w:r>
        <w:t xml:space="preserve">istologica solida nella compagine tumorale, sono:</w:t>
      </w:r>
    </w:p>
    <w:p>
      <w:pPr>
        <w:numPr>
          <w:numId w:val="1001"/>
          <w:ilvl w:val="0"/>
        </w:numPr>
      </w:pPr>
      <w:r>
        <w:rPr>
          <w:b/>
        </w:rPr>
        <w:t xml:space="preserve">l’invasione peri-neurale</w:t>
      </w:r>
    </w:p>
    <w:p>
      <w:pPr>
        <w:numPr>
          <w:numId w:val="1001"/>
          <w:ilvl w:val="0"/>
        </w:numPr>
      </w:pPr>
      <w:r>
        <w:rPr>
          <w:b/>
        </w:rPr>
        <w:t xml:space="preserve">l’invasione intra-neurale</w:t>
      </w:r>
    </w:p>
    <w:p>
      <w:pPr>
        <w:pStyle w:val="FirstParagraph"/>
      </w:pPr>
      <w:r>
        <w:t xml:space="preserve">La prima non ha impatto significativo sulla sopravvivenza del paziente</w:t>
      </w:r>
      <w:r>
        <w:t xml:space="preserve"> </w:t>
      </w:r>
      <w:r>
        <w:t xml:space="preserve">oncologico. La seconda è un fattore predittivo indipendente di prognosi</w:t>
      </w:r>
      <w:r>
        <w:t xml:space="preserve"> </w:t>
      </w:r>
      <w:r>
        <w:t xml:space="preserve">maligna. L’invasione neurale non predice i fenomeni di diffusione</w:t>
      </w:r>
      <w:r>
        <w:t xml:space="preserve"> </w:t>
      </w:r>
      <w:r>
        <w:t xml:space="preserve">ematogena ma spiegherebbe la sintomatologia algica nei pazienti</w:t>
      </w:r>
      <w:r>
        <w:t xml:space="preserve"> </w:t>
      </w:r>
      <w:r>
        <w:t xml:space="preserve">oncologici. Non costituisce, inoltre, un segno patognomonico di ACC. Gli</w:t>
      </w:r>
      <w:r>
        <w:t xml:space="preserve"> </w:t>
      </w:r>
      <w:r>
        <w:t xml:space="preserve">eventi di recidiva tumorale, però, sono chiaramente correlati a tale</w:t>
      </w:r>
      <w:r>
        <w:t xml:space="preserve"> </w:t>
      </w:r>
      <w:r>
        <w:t xml:space="preserve">tipo di invasione; ed in particolare alla permanenza di cellule occulte</w:t>
      </w:r>
      <w:r>
        <w:t xml:space="preserve"> </w:t>
      </w:r>
      <w:r>
        <w:t xml:space="preserve">lungo i rami nervosi di margini chirurgici apparentemente negativi.</w:t>
      </w:r>
    </w:p>
    <w:p>
      <w:pPr>
        <w:pStyle w:val="BodyText"/>
      </w:pPr>
      <w:r>
        <w:t xml:space="preserve">Teymoortash et al., 2014 propongono una nuova classificazione dei tumori</w:t>
      </w:r>
      <w:r>
        <w:t xml:space="preserve"> </w:t>
      </w:r>
      <w:r>
        <w:t xml:space="preserve">ACC:</w:t>
      </w:r>
    </w:p>
    <w:p>
      <w:pPr>
        <w:numPr>
          <w:numId w:val="1002"/>
          <w:ilvl w:val="0"/>
        </w:numPr>
      </w:pPr>
      <w:r>
        <w:rPr>
          <w:b/>
        </w:rPr>
        <w:t xml:space="preserve">ACC p1.</w:t>
      </w:r>
      <w:r>
        <w:t xml:space="preserve"> </w:t>
      </w:r>
      <w:r>
        <w:t xml:space="preserve">Invasione peri-neurale o endo-neurale. Questi</w:t>
      </w:r>
      <w:r>
        <w:t xml:space="preserve"> </w:t>
      </w:r>
      <w:r>
        <w:t xml:space="preserve">pazienti presentano una più alta probabilità di recidiva</w:t>
      </w:r>
      <w:r>
        <w:t xml:space="preserve"> </w:t>
      </w:r>
      <w:r>
        <w:t xml:space="preserve">loco-regionale.</w:t>
      </w:r>
    </w:p>
    <w:p>
      <w:pPr>
        <w:numPr>
          <w:numId w:val="1002"/>
          <w:ilvl w:val="0"/>
        </w:numPr>
      </w:pPr>
      <w:r>
        <w:rPr>
          <w:b/>
        </w:rPr>
        <w:t xml:space="preserve">ACC p2.</w:t>
      </w:r>
      <w:r>
        <w:t xml:space="preserve"> </w:t>
      </w:r>
      <w:r>
        <w:t xml:space="preserve">La massa tumorale confina con il ramo nervoso ma non</w:t>
      </w:r>
      <w:r>
        <w:t xml:space="preserve"> </w:t>
      </w:r>
      <w:r>
        <w:t xml:space="preserve">è riscontrata nessuna invasione.</w:t>
      </w:r>
    </w:p>
    <w:p>
      <w:pPr>
        <w:pStyle w:val="FirstParagraph"/>
      </w:pPr>
      <w:r>
        <w:t xml:space="preserve">L’invasione peri-neurale rimane uno dei maggiori meccanismi attraverso i</w:t>
      </w:r>
      <w:r>
        <w:t xml:space="preserve"> </w:t>
      </w:r>
      <w:r>
        <w:t xml:space="preserve">quali il carcinoma si estende al di fuori dell’area ghiandolare. È</w:t>
      </w:r>
      <w:r>
        <w:t xml:space="preserve"> </w:t>
      </w:r>
      <w:r>
        <w:t xml:space="preserve">spesso associata a lesioni diffusive a distanza lungo le guaine nervose.</w:t>
      </w:r>
      <w:r>
        <w:t xml:space="preserve"> </w:t>
      </w:r>
      <w:r>
        <w:t xml:space="preserve">L’invasione linfo-vascolare è un fattore predittivo indipendente di</w:t>
      </w:r>
      <w:r>
        <w:t xml:space="preserve"> </w:t>
      </w:r>
      <w:r>
        <w:t xml:space="preserve">recidiva tumorale. Questa solitamente precede qualsiasi evento di</w:t>
      </w:r>
      <w:r>
        <w:t xml:space="preserve"> </w:t>
      </w:r>
      <w:r>
        <w:t xml:space="preserve">diffusione linfonodale.</w:t>
      </w:r>
    </w:p>
    <w:p>
      <w:pPr>
        <w:pStyle w:val="BodyText"/>
      </w:pPr>
      <w:r>
        <w:t xml:space="preserve">La tendenza biologica alla metastatizzazione regionale e a distanza è</w:t>
      </w:r>
      <w:r>
        <w:t xml:space="preserve"> </w:t>
      </w:r>
      <w:r>
        <w:t xml:space="preserve">correlata all’alto grado di trasformazione delle cellule neoplastiche</w:t>
      </w:r>
      <w:r>
        <w:t xml:space="preserve"> </w:t>
      </w:r>
      <w:r>
        <w:t xml:space="preserve">(ACC-HGT, high grade transformation). Molti autori riportano che</w:t>
      </w:r>
      <w:r>
        <w:t xml:space="preserve"> </w:t>
      </w:r>
      <w:r>
        <w:t xml:space="preserve">l’infiltrazione intra ed extra capsulare dei linfonodi cervicali sia di</w:t>
      </w:r>
      <w:r>
        <w:t xml:space="preserve"> </w:t>
      </w:r>
      <w:r>
        <w:t xml:space="preserve">per sé un fattore di rischio per la comparsa di metastasi in siti</w:t>
      </w:r>
      <w:r>
        <w:t xml:space="preserve"> </w:t>
      </w:r>
      <w:r>
        <w:t xml:space="preserve">anatomici non contigui.</w:t>
      </w:r>
    </w:p>
    <w:p>
      <w:pPr>
        <w:pStyle w:val="BodyText"/>
      </w:pPr>
      <w:r>
        <w:t xml:space="preserve">Sulla base di queste considerazioni, è possibile distinguere:</w:t>
      </w:r>
    </w:p>
    <w:p>
      <w:pPr>
        <w:numPr>
          <w:numId w:val="1003"/>
          <w:ilvl w:val="0"/>
        </w:numPr>
      </w:pPr>
      <w:r>
        <w:rPr>
          <w:b/>
        </w:rPr>
        <w:t xml:space="preserve">ACC classici</w:t>
      </w:r>
    </w:p>
    <w:p>
      <w:pPr>
        <w:numPr>
          <w:numId w:val="1003"/>
          <w:ilvl w:val="0"/>
        </w:numPr>
      </w:pPr>
      <w:r>
        <w:rPr>
          <w:b/>
        </w:rPr>
        <w:t xml:space="preserve">ACC scarsamente differenziati ad alto grado di trasformazione</w:t>
      </w:r>
    </w:p>
    <w:p>
      <w:pPr>
        <w:pStyle w:val="FirstParagraph"/>
      </w:pPr>
      <w:r>
        <w:t xml:space="preserve">Il patologo può avvalersi del campionamento della massa (solida o</w:t>
      </w:r>
      <w:r>
        <w:t xml:space="preserve"> </w:t>
      </w:r>
      <w:r>
        <w:t xml:space="preserve">micro-cistica) con ago sottile per produrre il prelievo della sostanza</w:t>
      </w:r>
      <w:r>
        <w:t xml:space="preserve"> </w:t>
      </w:r>
      <w:r>
        <w:t xml:space="preserve">tumorale. Nei campioni ottenuti dalle varianti cribriformi è possibile</w:t>
      </w:r>
      <w:r>
        <w:t xml:space="preserve"> </w:t>
      </w:r>
      <w:r>
        <w:t xml:space="preserve">riscontrare numerosi ammassi globulari di cellule neoplastiche</w:t>
      </w:r>
      <w:r>
        <w:t xml:space="preserve"> </w:t>
      </w:r>
      <w:r>
        <w:t xml:space="preserve">epiteliali. Queste sono piccole e cuboidali. Tali globuli, denominati</w:t>
      </w:r>
      <w:r>
        <w:t xml:space="preserve"> </w:t>
      </w:r>
      <w:r>
        <w:t xml:space="preserve">originariamente cilindri, contengono una sostanza mucoide, basofila e</w:t>
      </w:r>
      <w:r>
        <w:t xml:space="preserve"> </w:t>
      </w:r>
      <w:r>
        <w:t xml:space="preserve">meta-cromatica costituita da matrice extra-cellulare. Costituiscono,</w:t>
      </w:r>
      <w:r>
        <w:t xml:space="preserve"> </w:t>
      </w:r>
      <w:r>
        <w:t xml:space="preserve">inoltre, un segno diagnostico distintivo di ACC. La sostanza</w:t>
      </w:r>
      <w:r>
        <w:t xml:space="preserve"> </w:t>
      </w:r>
      <w:r>
        <w:t xml:space="preserve">intra-globulare può contenere prodotti eosinofilici ialinizzati.</w:t>
      </w:r>
    </w:p>
    <w:p>
      <w:pPr>
        <w:pStyle w:val="BodyText"/>
      </w:pPr>
      <w:r>
        <w:t xml:space="preserve">Le varianti tubulari sono costituite da cellule disposte prevalentemente</w:t>
      </w:r>
      <w:r>
        <w:t xml:space="preserve"> </w:t>
      </w:r>
      <w:r>
        <w:t xml:space="preserve">in lembi, dotti o tubuli. La relazione spaziale tra le cellule</w:t>
      </w:r>
      <w:r>
        <w:t xml:space="preserve"> </w:t>
      </w:r>
      <w:r>
        <w:t xml:space="preserve">neoplastiche e la matrice cellulare viene mantenuta. Non è però</w:t>
      </w:r>
      <w:r>
        <w:t xml:space="preserve"> </w:t>
      </w:r>
      <w:r>
        <w:t xml:space="preserve">infrequente riscontrare penetrazione delle cellule nella matrice stessa.</w:t>
      </w:r>
    </w:p>
    <w:p>
      <w:pPr>
        <w:pStyle w:val="BodyText"/>
      </w:pPr>
      <w:r>
        <w:t xml:space="preserve">Sfida per il cito-patologo è la diagnosi della variante solida e</w:t>
      </w:r>
      <w:r>
        <w:t xml:space="preserve"> </w:t>
      </w:r>
      <w:r>
        <w:t xml:space="preserve">scarsamente differenziata. Le cellule neoplastiche prevalgono rispetto</w:t>
      </w:r>
      <w:r>
        <w:t xml:space="preserve"> </w:t>
      </w:r>
      <w:r>
        <w:t xml:space="preserve">alla matrice extra-cellulare e sono disposte a formare cordoni o</w:t>
      </w:r>
      <w:r>
        <w:t xml:space="preserve"> </w:t>
      </w:r>
      <w:r>
        <w:t xml:space="preserve">clusters. Sono presenti figure mitotiche e necrosi focale. Nonostante la</w:t>
      </w:r>
      <w:r>
        <w:t xml:space="preserve"> </w:t>
      </w:r>
      <w:r>
        <w:t xml:space="preserve">matrice cellulare sia ridotta, può comunque concentrarsi e costituire</w:t>
      </w:r>
      <w:r>
        <w:t xml:space="preserve"> </w:t>
      </w:r>
      <w:r>
        <w:t xml:space="preserve">piccoli accumuli localizzati.</w:t>
      </w:r>
    </w:p>
    <w:p>
      <w:pPr>
        <w:pStyle w:val="Heading3"/>
      </w:pPr>
      <w:bookmarkStart w:id="27" w:name="fenotipo-molecolare"/>
      <w:bookmarkEnd w:id="27"/>
      <w:r>
        <w:t xml:space="preserve">FENOTIPO MOLECOLARE</w:t>
      </w:r>
    </w:p>
    <w:p>
      <w:pPr>
        <w:pStyle w:val="FirstParagraph"/>
      </w:pPr>
      <w:r>
        <w:t xml:space="preserve">Vari autori studiano il potenziale ruolo diagnostico, prognostico e</w:t>
      </w:r>
      <w:r>
        <w:t xml:space="preserve"> </w:t>
      </w:r>
      <w:r>
        <w:t xml:space="preserve">terapeutico dei marcatori tumorali. La</w:t>
      </w:r>
      <w:r>
        <w:t xml:space="preserve"> </w:t>
      </w:r>
      <w:r>
        <w:rPr>
          <w:b/>
        </w:rPr>
        <w:t xml:space="preserve">biologia molecolare</w:t>
      </w:r>
      <w:r>
        <w:t xml:space="preserve"> </w:t>
      </w:r>
      <w:r>
        <w:t xml:space="preserve">dei</w:t>
      </w:r>
      <w:r>
        <w:t xml:space="preserve"> </w:t>
      </w:r>
      <w:r>
        <w:t xml:space="preserve">tumori ACC è stata recentemente rivista. Le alterazioni genetiche,</w:t>
      </w:r>
      <w:r>
        <w:t xml:space="preserve"> </w:t>
      </w:r>
      <w:r>
        <w:t xml:space="preserve">epigenetiche e molecolari riscontrate coinvolgono tali eventi biologici:</w:t>
      </w:r>
      <w:r>
        <w:t xml:space="preserve"> </w:t>
      </w:r>
      <w:r>
        <w:t xml:space="preserve">la proliferazione cellulare, la dinamica del ciclo cellulare e</w:t>
      </w:r>
      <w:r>
        <w:t xml:space="preserve"> </w:t>
      </w:r>
      <w:r>
        <w:t xml:space="preserve">l’oncogenesi ad esso correlata, i meccanismi di riparazione del</w:t>
      </w:r>
      <w:r>
        <w:t xml:space="preserve"> </w:t>
      </w:r>
      <w:r>
        <w:t xml:space="preserve">materiale genetico, la trascrizione genica, l’adesione cellulare e le</w:t>
      </w:r>
      <w:r>
        <w:t xml:space="preserve"> </w:t>
      </w:r>
      <w:r>
        <w:t xml:space="preserve">vie di segnalazione biochimica.</w:t>
      </w:r>
    </w:p>
    <w:p>
      <w:pPr>
        <w:pStyle w:val="BodyText"/>
      </w:pPr>
      <w:r>
        <w:t xml:space="preserve">Le cellule di ACC sono francamente positive per il recettore delle</w:t>
      </w:r>
      <w:r>
        <w:t xml:space="preserve"> </w:t>
      </w:r>
      <w:r>
        <w:t xml:space="preserve">tirosin-chinasi c-KIT (CD117) e MYB. La positività immunoistochimica del</w:t>
      </w:r>
      <w:r>
        <w:t xml:space="preserve"> </w:t>
      </w:r>
      <w:r>
        <w:t xml:space="preserve">tumore ACC all’antigene Ki-67 dimostra la tendenza proliferativa. Ki-67</w:t>
      </w:r>
      <w:r>
        <w:t xml:space="preserve"> </w:t>
      </w:r>
      <w:r>
        <w:t xml:space="preserve">è un antigene nucleare che si trova espresso nelle cellule in fase</w:t>
      </w:r>
      <w:r>
        <w:t xml:space="preserve"> </w:t>
      </w:r>
      <w:r>
        <w:t xml:space="preserve">proliferativa (G1, S, G2 e M) ma non nelle cellule in fase quiescente.</w:t>
      </w:r>
      <w:r>
        <w:t xml:space="preserve"> </w:t>
      </w:r>
      <w:r>
        <w:t xml:space="preserve">MIB-1 è un anticorpo monoclonale che identifica la proteina ki-67 nel</w:t>
      </w:r>
      <w:r>
        <w:t xml:space="preserve"> </w:t>
      </w:r>
      <w:r>
        <w:t xml:space="preserve">tessuto tumorale paraffinato. Vi è una forte correlazione tra la</w:t>
      </w:r>
      <w:r>
        <w:t xml:space="preserve"> </w:t>
      </w:r>
      <w:r>
        <w:t xml:space="preserve">percentuale di cellule positive per ki-67, e quindi proliferanti, ed</w:t>
      </w:r>
      <w:r>
        <w:t xml:space="preserve"> </w:t>
      </w:r>
      <w:r>
        <w:t xml:space="preserve">altri parametri come il grado nucleare e l’indice mitotico. E’ stato</w:t>
      </w:r>
      <w:r>
        <w:t xml:space="preserve"> </w:t>
      </w:r>
      <w:r>
        <w:t xml:space="preserve">ipotizzato che pazienti con iper-espressione di ki-67 in più del 50%</w:t>
      </w:r>
      <w:r>
        <w:t xml:space="preserve"> </w:t>
      </w:r>
      <w:r>
        <w:t xml:space="preserve">delle cellule neoplastiche hanno un più elevato rischio di ripresa di</w:t>
      </w:r>
      <w:r>
        <w:t xml:space="preserve"> </w:t>
      </w:r>
      <w:r>
        <w:t xml:space="preserve">malattia. L’iper-espressione dell’antigene correla con prognosi peggiori</w:t>
      </w:r>
      <w:r>
        <w:t xml:space="preserve"> </w:t>
      </w:r>
      <w:r>
        <w:t xml:space="preserve">e con istotipici tumorali solidi (Xie et al., 1997). Bio-marcatori come</w:t>
      </w:r>
      <w:r>
        <w:t xml:space="preserve"> </w:t>
      </w:r>
      <w:r>
        <w:t xml:space="preserve">c-KIT, VEGFR-3, Ki-67 e p53 sono tutti stati correlati a maggiore</w:t>
      </w:r>
      <w:r>
        <w:t xml:space="preserve"> </w:t>
      </w:r>
      <w:r>
        <w:t xml:space="preserve">aggressività biologica e a cattiva prognosi.</w:t>
      </w:r>
    </w:p>
    <w:p>
      <w:pPr>
        <w:pStyle w:val="BodyText"/>
      </w:pPr>
      <w:r>
        <w:t xml:space="preserve">Le alterazioni della via di Notch sembrano essere correlate all’outcome</w:t>
      </w:r>
      <w:r>
        <w:t xml:space="preserve"> </w:t>
      </w:r>
      <w:r>
        <w:t xml:space="preserve">dei pazienti con ACC, in particolare alla progressione tumorale ed alla</w:t>
      </w:r>
      <w:r>
        <w:t xml:space="preserve"> </w:t>
      </w:r>
      <w:r>
        <w:t xml:space="preserve">transizione epitelialemesenchimale. È stata dimostrato che</w:t>
      </w:r>
      <w:r>
        <w:t xml:space="preserve"> </w:t>
      </w:r>
      <w:r>
        <w:t xml:space="preserve">l’iper-espressione di FGF1, FGF2 e FGFR1 è coinvolta nella carcinogenesi</w:t>
      </w:r>
      <w:r>
        <w:t xml:space="preserve"> </w:t>
      </w:r>
      <w:r>
        <w:t xml:space="preserve">dell’ACC.</w:t>
      </w:r>
    </w:p>
    <w:p>
      <w:pPr>
        <w:pStyle w:val="BodyText"/>
      </w:pPr>
      <w:r>
        <w:t xml:space="preserve">Possiamo quindi concludere che tali tumori possono originare da</w:t>
      </w:r>
      <w:r>
        <w:t xml:space="preserve"> </w:t>
      </w:r>
      <w:r>
        <w:t xml:space="preserve">molteplici pathways cellulari. Comprendere le alterazioni molecolari</w:t>
      </w:r>
      <w:r>
        <w:t xml:space="preserve"> </w:t>
      </w:r>
      <w:r>
        <w:t xml:space="preserve">durante la trasformazione maligna può aiutare a classificare i pazienti</w:t>
      </w:r>
      <w:r>
        <w:t xml:space="preserve"> </w:t>
      </w:r>
      <w:r>
        <w:t xml:space="preserve">in gruppi a cui può essere attribuito uno specifico giudizio</w:t>
      </w:r>
      <w:r>
        <w:t xml:space="preserve"> </w:t>
      </w:r>
      <w:r>
        <w:t xml:space="preserve">prognostico. Inoltre, può aiutare a comprendere l’eziologia dei tumori e</w:t>
      </w:r>
      <w:r>
        <w:t xml:space="preserve"> </w:t>
      </w:r>
      <w:r>
        <w:t xml:space="preserve">ad identificare nuove opzioni terapeutiche.</w:t>
      </w:r>
    </w:p>
    <w:p>
      <w:pPr>
        <w:pStyle w:val="BodyText"/>
      </w:pPr>
      <w:r>
        <w:t xml:space="preserve">Le caratteristiche biologiche di malignità della neoplasia rendono</w:t>
      </w:r>
      <w:r>
        <w:t xml:space="preserve"> </w:t>
      </w:r>
      <w:r>
        <w:t xml:space="preserve">difficile il controllo loco-regionale della malattia, anche in casi di</w:t>
      </w:r>
      <w:r>
        <w:t xml:space="preserve"> </w:t>
      </w:r>
      <w:r>
        <w:t xml:space="preserve">margini chirurgici resettivi clinicamente distinti. A differenza di</w:t>
      </w:r>
      <w:r>
        <w:t xml:space="preserve"> </w:t>
      </w:r>
      <w:r>
        <w:t xml:space="preserve">altri tumori epiteliali, la diffusione linfatica occorre meno</w:t>
      </w:r>
      <w:r>
        <w:t xml:space="preserve"> </w:t>
      </w:r>
      <w:r>
        <w:t xml:space="preserve">frequentemente. Il coinvolgimento di linfonodi adiacenti rappresenta il</w:t>
      </w:r>
      <w:r>
        <w:t xml:space="preserve"> </w:t>
      </w:r>
      <w:r>
        <w:t xml:space="preserve">risultato della diretta estensione del tumore dal sito primario di</w:t>
      </w:r>
      <w:r>
        <w:t xml:space="preserve"> </w:t>
      </w:r>
      <w:r>
        <w:t xml:space="preserve">appartenenza. La diffusione ematogena, invece, coinvolge diversi organi</w:t>
      </w:r>
      <w:r>
        <w:t xml:space="preserve"> </w:t>
      </w:r>
      <w:r>
        <w:t xml:space="preserve">a distanza; soprattutto quando il tumore primitivo non è stato</w:t>
      </w:r>
      <w:r>
        <w:t xml:space="preserve"> </w:t>
      </w:r>
      <w:r>
        <w:t xml:space="preserve">adeguatamente trattato. L’organo più colpito, in questi casi, è il</w:t>
      </w:r>
      <w:r>
        <w:t xml:space="preserve"> </w:t>
      </w:r>
      <w:r>
        <w:t xml:space="preserve">polmone (Fordice et al., 1999). Il coinvolgimento metastatico</w:t>
      </w:r>
      <w:r>
        <w:t xml:space="preserve"> </w:t>
      </w:r>
      <w:r>
        <w:t xml:space="preserve">multiorgano è frequente.</w:t>
      </w:r>
    </w:p>
    <w:p>
      <w:pPr>
        <w:pStyle w:val="BodyText"/>
      </w:pPr>
      <w:r>
        <w:t xml:space="preserve">Il 20-50% dei casi di ACC risulta in fenomeni di metastatizzazione a</w:t>
      </w:r>
      <w:r>
        <w:t xml:space="preserve"> </w:t>
      </w:r>
      <w:r>
        <w:t xml:space="preserve">distanza. Gli organi comunemente coinvolti sono: polmoni, ossa, fegato,</w:t>
      </w:r>
      <w:r>
        <w:t xml:space="preserve"> </w:t>
      </w:r>
      <w:r>
        <w:t xml:space="preserve">encefalo. Le metastasi cutanee sono rare (Armstrong et al., 2019). Se è</w:t>
      </w:r>
      <w:r>
        <w:t xml:space="preserve"> </w:t>
      </w:r>
      <w:r>
        <w:t xml:space="preserve">vero che la prognosi è buona al quinto anno dalla diagnosi, si rammenta</w:t>
      </w:r>
      <w:r>
        <w:t xml:space="preserve"> </w:t>
      </w:r>
      <w:r>
        <w:t xml:space="preserve">che a 15 anni dalla diagnosi il tasso di sopravvivenza oncologica</w:t>
      </w:r>
      <w:r>
        <w:t xml:space="preserve"> </w:t>
      </w:r>
      <w:r>
        <w:t xml:space="preserve">decresce sino al 10-30%.</w:t>
      </w:r>
    </w:p>
    <w:p>
      <w:pPr>
        <w:pStyle w:val="Heading2"/>
      </w:pPr>
      <w:bookmarkStart w:id="28" w:name="diagnosi"/>
      <w:bookmarkEnd w:id="28"/>
      <w:r>
        <w:t xml:space="preserve">DIAGNOSI</w:t>
      </w:r>
    </w:p>
    <w:p>
      <w:pPr>
        <w:pStyle w:val="Heading3"/>
      </w:pPr>
      <w:bookmarkStart w:id="29" w:name="semeiotica-clinica"/>
      <w:bookmarkEnd w:id="29"/>
      <w:r>
        <w:t xml:space="preserve">SEMEIOTICA CLINICA</w:t>
      </w:r>
    </w:p>
    <w:p>
      <w:pPr>
        <w:pStyle w:val="FirstParagraph"/>
      </w:pPr>
      <w:r>
        <w:t xml:space="preserve">Le</w:t>
      </w:r>
      <w:r>
        <w:t xml:space="preserve"> </w:t>
      </w:r>
      <w:r>
        <w:rPr>
          <w:b/>
        </w:rPr>
        <w:t xml:space="preserve">manifestazioni cliniche</w:t>
      </w:r>
      <w:r>
        <w:t xml:space="preserve"> </w:t>
      </w:r>
      <w:r>
        <w:t xml:space="preserve">della malattia variano a seconda</w:t>
      </w:r>
      <w:r>
        <w:t xml:space="preserve"> </w:t>
      </w:r>
      <w:r>
        <w:t xml:space="preserve">della stadiazione tumorale e della localizzazione anatomica della</w:t>
      </w:r>
      <w:r>
        <w:t xml:space="preserve"> </w:t>
      </w:r>
      <w:r>
        <w:t xml:space="preserve">lesione. I pazienti con segni e sintomi non specifici del distretto</w:t>
      </w:r>
      <w:r>
        <w:t xml:space="preserve"> </w:t>
      </w:r>
      <w:r>
        <w:t xml:space="preserve">testa-collo dovrebbero essere inviati a competenza</w:t>
      </w:r>
      <w:r>
        <w:t xml:space="preserve"> </w:t>
      </w:r>
      <w:r>
        <w:t xml:space="preserve">otorinolaringoiatrica, in particolare se la sintomatologica perdura più</w:t>
      </w:r>
      <w:r>
        <w:t xml:space="preserve"> </w:t>
      </w:r>
      <w:r>
        <w:t xml:space="preserve">di 2-4 settimane.</w:t>
      </w:r>
    </w:p>
    <w:p>
      <w:pPr>
        <w:pStyle w:val="BodyText"/>
      </w:pPr>
      <w:r>
        <w:t xml:space="preserve">La malattia locale è tipicamente indolente, l’esordio clinico è lento e</w:t>
      </w:r>
      <w:r>
        <w:t xml:space="preserve"> </w:t>
      </w:r>
      <w:r>
        <w:t xml:space="preserve">tardivo. Contrariamente a quanto indicato dalla denominazione, questo</w:t>
      </w:r>
      <w:r>
        <w:t xml:space="preserve"> </w:t>
      </w:r>
      <w:r>
        <w:t xml:space="preserve">tumore non presenta cavità cistiche o aree contenenti muco. Si presenta</w:t>
      </w:r>
      <w:r>
        <w:t xml:space="preserve"> </w:t>
      </w:r>
      <w:r>
        <w:t xml:space="preserve">come una tumefazione solida, ben circoscritta, poco rilevata e a</w:t>
      </w:r>
      <w:r>
        <w:t xml:space="preserve"> </w:t>
      </w:r>
      <w:r>
        <w:t xml:space="preserve">crescita lenta. La base di impianto è ampia e la mucosa che ricopre la</w:t>
      </w:r>
      <w:r>
        <w:t xml:space="preserve"> </w:t>
      </w:r>
      <w:r>
        <w:t xml:space="preserve">massa solida è solitamente integra, almeno negli stadi precoci della</w:t>
      </w:r>
      <w:r>
        <w:t xml:space="preserve"> </w:t>
      </w:r>
      <w:r>
        <w:t xml:space="preserve">malattia. La sede di insorgenza più comune è il palato duro. La lesione</w:t>
      </w:r>
      <w:r>
        <w:t xml:space="preserve"> </w:t>
      </w:r>
      <w:r>
        <w:t xml:space="preserve">determina precocemente un’invasione sottomucosa subclinica. Il sintomo</w:t>
      </w:r>
      <w:r>
        <w:t xml:space="preserve"> </w:t>
      </w:r>
      <w:r>
        <w:t xml:space="preserve">dolore è associato a infiltrazione profonda e invasione peri-neurale.</w:t>
      </w:r>
      <w:r>
        <w:t xml:space="preserve"> </w:t>
      </w:r>
      <w:r>
        <w:t xml:space="preserve">L’analisi clinica deve valutare l’iperemia della lesione, il colorito</w:t>
      </w:r>
      <w:r>
        <w:t xml:space="preserve"> </w:t>
      </w:r>
      <w:r>
        <w:t xml:space="preserve">scuro che spesso si associa, l’ulcerazione e il sanguinamento. Queste</w:t>
      </w:r>
      <w:r>
        <w:t xml:space="preserve"> </w:t>
      </w:r>
      <w:r>
        <w:t xml:space="preserve">ultime sono segni tardivi e compaiono all’aumentare delle dimensioni</w:t>
      </w:r>
      <w:r>
        <w:t xml:space="preserve"> </w:t>
      </w:r>
      <w:r>
        <w:t xml:space="preserve">della massa. All’ispezione, pertanto, deve essere valutata l’integrità</w:t>
      </w:r>
      <w:r>
        <w:t xml:space="preserve"> </w:t>
      </w:r>
      <w:r>
        <w:t xml:space="preserve">anatomica della mucosa e eventuali ulcerazioni non suscettibili di</w:t>
      </w:r>
      <w:r>
        <w:t xml:space="preserve"> </w:t>
      </w:r>
      <w:r>
        <w:t xml:space="preserve">guarigione spontanea. Alla diagnosi, in ogni caso, la lesione si</w:t>
      </w:r>
      <w:r>
        <w:t xml:space="preserve"> </w:t>
      </w:r>
      <w:r>
        <w:t xml:space="preserve">manifesta con quadro clinico localizzato.</w:t>
      </w:r>
    </w:p>
    <w:p>
      <w:pPr>
        <w:pStyle w:val="BodyText"/>
      </w:pPr>
      <w:r>
        <w:t xml:space="preserve">Il comportamento clinico della neoplasia - sia loco-regionale che a</w:t>
      </w:r>
      <w:r>
        <w:t xml:space="preserve"> </w:t>
      </w:r>
      <w:r>
        <w:t xml:space="preserve">distanza - è strettamente correlato alla variante istologica che la</w:t>
      </w:r>
      <w:r>
        <w:t xml:space="preserve"> </w:t>
      </w:r>
      <w:r>
        <w:t xml:space="preserve">contraddistingue, assieme alla modalità di crescita e trasformazione. Al</w:t>
      </w:r>
      <w:r>
        <w:t xml:space="preserve"> </w:t>
      </w:r>
      <w:r>
        <w:t xml:space="preserve">momento della diagnosi, inoltre, va indagata la specifica modalità di</w:t>
      </w:r>
      <w:r>
        <w:t xml:space="preserve"> </w:t>
      </w:r>
      <w:r>
        <w:t xml:space="preserve">esordio della malattia. In particolare, si tengano in considerazione: la</w:t>
      </w:r>
      <w:r>
        <w:t xml:space="preserve"> </w:t>
      </w:r>
      <w:r>
        <w:t xml:space="preserve">velocità di crescita, la sintomatologia dolorosa (per compressione e/o</w:t>
      </w:r>
      <w:r>
        <w:t xml:space="preserve"> </w:t>
      </w:r>
      <w:r>
        <w:t xml:space="preserve">infiltrazione nervosa), episodi di disestesia e paralisi motoria,</w:t>
      </w:r>
      <w:r>
        <w:t xml:space="preserve"> </w:t>
      </w:r>
      <w:r>
        <w:t xml:space="preserve">manifestazioni cliniche da invasione delle strutture limitrofe. La</w:t>
      </w:r>
      <w:r>
        <w:t xml:space="preserve"> </w:t>
      </w:r>
      <w:r>
        <w:t xml:space="preserve">comparsa di dolore associato alla lesione è un sintomo importante, in</w:t>
      </w:r>
      <w:r>
        <w:t xml:space="preserve"> </w:t>
      </w:r>
      <w:r>
        <w:t xml:space="preserve">relazione alla tendenza delle cellule neoplastiche di diffondere in sede</w:t>
      </w:r>
      <w:r>
        <w:t xml:space="preserve"> </w:t>
      </w:r>
      <w:r>
        <w:t xml:space="preserve">perineurale. Si consideri altresì la fissità anatomica della neoplasia</w:t>
      </w:r>
      <w:r>
        <w:t xml:space="preserve"> </w:t>
      </w:r>
      <w:r>
        <w:t xml:space="preserve">su piani superficiali e profondi.</w:t>
      </w:r>
    </w:p>
    <w:p>
      <w:pPr>
        <w:pStyle w:val="BodyText"/>
      </w:pPr>
      <w:r>
        <w:t xml:space="preserve">Una massa tumorale particolarmente avanzata - la cui infiltrazione nei</w:t>
      </w:r>
      <w:r>
        <w:t xml:space="preserve"> </w:t>
      </w:r>
      <w:r>
        <w:t xml:space="preserve">piani anatomici sottostanti sia particolarmente profonda - può</w:t>
      </w:r>
      <w:r>
        <w:t xml:space="preserve"> </w:t>
      </w:r>
      <w:r>
        <w:t xml:space="preserve">determinare dolore severo, otalgia, ostruzione delle vie aeree,</w:t>
      </w:r>
      <w:r>
        <w:t xml:space="preserve"> </w:t>
      </w:r>
      <w:r>
        <w:t xml:space="preserve">neuropatie craniali, trisma, odinofagia, disfagia, ridotta mobilità</w:t>
      </w:r>
      <w:r>
        <w:t xml:space="preserve"> </w:t>
      </w:r>
      <w:r>
        <w:t xml:space="preserve">linguale, fistolizzazione, coinvolgimento muco-cutaneo e linfoadenopatia</w:t>
      </w:r>
      <w:r>
        <w:t xml:space="preserve"> </w:t>
      </w:r>
      <w:r>
        <w:t xml:space="preserve">cervicale. Quest’ultima può essere unilaterale o bilaterale.</w:t>
      </w:r>
    </w:p>
    <w:p>
      <w:pPr>
        <w:pStyle w:val="BodyText"/>
      </w:pPr>
      <w:r>
        <w:t xml:space="preserve">In alcuni pazienti è possibile riscontrare tumefazione linfonodale</w:t>
      </w:r>
      <w:r>
        <w:t xml:space="preserve"> </w:t>
      </w:r>
      <w:r>
        <w:t xml:space="preserve">cervicale nonostante non sia identificabile nessuna massa neoplastica</w:t>
      </w:r>
      <w:r>
        <w:t xml:space="preserve"> </w:t>
      </w:r>
      <w:r>
        <w:t xml:space="preserve">primaria, nè mediante endoscopia nè mediante biopsia. Questi pazienti</w:t>
      </w:r>
      <w:r>
        <w:t xml:space="preserve"> </w:t>
      </w:r>
      <w:r>
        <w:t xml:space="preserve">dovrebbero essere valutati come affetti da carcinoma a localizzazione</w:t>
      </w:r>
      <w:r>
        <w:t xml:space="preserve"> </w:t>
      </w:r>
      <w:r>
        <w:t xml:space="preserve">primaria misconosciuta. Tutti i pazienti che presentano coinvolgimento</w:t>
      </w:r>
      <w:r>
        <w:t xml:space="preserve"> </w:t>
      </w:r>
      <w:r>
        <w:t xml:space="preserve">cervicale devono essere sottoposti a radiografica del torace e a TC</w:t>
      </w:r>
      <w:r>
        <w:t xml:space="preserve"> </w:t>
      </w:r>
      <w:r>
        <w:t xml:space="preserve">Total Body per la valutazione di eventuali metastasi a distanza.</w:t>
      </w:r>
    </w:p>
    <w:p>
      <w:pPr>
        <w:pStyle w:val="BodyText"/>
      </w:pPr>
      <w:r>
        <w:t xml:space="preserve">L’interessamento metastatico cervicale innalza il tasso di comparsa di</w:t>
      </w:r>
      <w:r>
        <w:t xml:space="preserve"> </w:t>
      </w:r>
      <w:r>
        <w:t xml:space="preserve">metastasi remote al quinto anno dopo la conferma istologica</w:t>
      </w:r>
      <w:r>
        <w:t xml:space="preserve"> </w:t>
      </w:r>
      <w:r>
        <w:t xml:space="preserve">dell’estensione tumorale (Amit et al., 2015). Le metastasi cervicali</w:t>
      </w:r>
      <w:r>
        <w:t xml:space="preserve"> </w:t>
      </w:r>
      <w:r>
        <w:t xml:space="preserve">sono solitamente unilaterali. Metastasi cervicali occulte sono riportate</w:t>
      </w:r>
      <w:r>
        <w:t xml:space="preserve"> </w:t>
      </w:r>
      <w:r>
        <w:t xml:space="preserve">nel 15-44% dei casi di tumori ACC della testa e del collo. Esse</w:t>
      </w:r>
      <w:r>
        <w:t xml:space="preserve"> </w:t>
      </w:r>
      <w:r>
        <w:t xml:space="preserve">prevalgono nelle forme tumorali orali e orofaringee (22-31% dei casi)</w:t>
      </w:r>
      <w:r>
        <w:t xml:space="preserve"> </w:t>
      </w:r>
      <w:r>
        <w:t xml:space="preserve">rispetto alle forme interessanti il tratto sino-nasale (17% dei casi) e</w:t>
      </w:r>
      <w:r>
        <w:t xml:space="preserve"> </w:t>
      </w:r>
      <w:r>
        <w:t xml:space="preserve">le ghiandole salivari maggiori (11-23% dei casi).</w:t>
      </w:r>
    </w:p>
    <w:p>
      <w:pPr>
        <w:pStyle w:val="BodyText"/>
      </w:pPr>
      <w:r>
        <w:t xml:space="preserve">In fase diagnostica e a seconda del quadro clinico osservato, i pazienti</w:t>
      </w:r>
      <w:r>
        <w:t xml:space="preserve"> </w:t>
      </w:r>
      <w:r>
        <w:t xml:space="preserve">sono sottoposti a: ispezione, palpazione, esame clinico delle fosse</w:t>
      </w:r>
      <w:r>
        <w:t xml:space="preserve"> </w:t>
      </w:r>
      <w:r>
        <w:t xml:space="preserve">nasali e dell’asse faringo-laringeo mediante fibroscopio, studio della</w:t>
      </w:r>
      <w:r>
        <w:t xml:space="preserve"> </w:t>
      </w:r>
      <w:r>
        <w:t xml:space="preserve">regione parotidea e delle stazioni di drenaggio cervicali.</w:t>
      </w:r>
    </w:p>
    <w:p>
      <w:pPr>
        <w:pStyle w:val="Heading3"/>
      </w:pPr>
      <w:bookmarkStart w:id="30" w:name="diagnostica-per-immagini"/>
      <w:bookmarkEnd w:id="30"/>
      <w:r>
        <w:t xml:space="preserve">DIAGNOSTICA PER IMMAGINI</w:t>
      </w:r>
    </w:p>
    <w:p>
      <w:pPr>
        <w:pStyle w:val="FirstParagraph"/>
      </w:pPr>
      <w:r>
        <w:t xml:space="preserve">L’</w:t>
      </w:r>
      <w:r>
        <w:rPr>
          <w:b/>
        </w:rPr>
        <w:t xml:space="preserve">endoscopia</w:t>
      </w:r>
      <w:r>
        <w:t xml:space="preserve"> </w:t>
      </w:r>
      <w:r>
        <w:t xml:space="preserve">consente l’analisi dell’integrità anatomica della</w:t>
      </w:r>
      <w:r>
        <w:t xml:space="preserve"> </w:t>
      </w:r>
      <w:r>
        <w:t xml:space="preserve">membrana mucosa che riveste le alte vie respiratorie e digestive. Questa</w:t>
      </w:r>
      <w:r>
        <w:t xml:space="preserve"> </w:t>
      </w:r>
      <w:r>
        <w:t xml:space="preserve">consente una prima valutazione circa: l’estensione superficiale della</w:t>
      </w:r>
      <w:r>
        <w:t xml:space="preserve"> </w:t>
      </w:r>
      <w:r>
        <w:t xml:space="preserve">neoplasia, l’assenza o meno di regolarità perimetrica, i limiti</w:t>
      </w:r>
      <w:r>
        <w:t xml:space="preserve"> </w:t>
      </w:r>
      <w:r>
        <w:t xml:space="preserve">anatomici fra tessuto sano e tessuto malato, l’iper-vascolarizzazione</w:t>
      </w:r>
      <w:r>
        <w:t xml:space="preserve"> </w:t>
      </w:r>
      <w:r>
        <w:t xml:space="preserve">anarchica della massa neoplastica. La valutazione clinica del palato,</w:t>
      </w:r>
      <w:r>
        <w:t xml:space="preserve"> </w:t>
      </w:r>
      <w:r>
        <w:t xml:space="preserve">caso di cui ci si occupa in questa trattazione, esige un esame obiettivo</w:t>
      </w:r>
      <w:r>
        <w:t xml:space="preserve"> </w:t>
      </w:r>
      <w:r>
        <w:t xml:space="preserve">intra-orale diretto.</w:t>
      </w:r>
    </w:p>
    <w:p>
      <w:pPr>
        <w:pStyle w:val="BodyText"/>
      </w:pPr>
      <w:r>
        <w:t xml:space="preserve">Ulteriore passaggio affinché si possa determinare la stadiazione della</w:t>
      </w:r>
      <w:r>
        <w:t xml:space="preserve"> </w:t>
      </w:r>
      <w:r>
        <w:t xml:space="preserve">malattia è il ricorso a tecniche di</w:t>
      </w:r>
      <w:r>
        <w:t xml:space="preserve"> </w:t>
      </w:r>
      <w:r>
        <w:rPr>
          <w:b/>
        </w:rPr>
        <w:t xml:space="preserve">imaging specialistico</w:t>
      </w:r>
      <w:r>
        <w:t xml:space="preserve">. Ci</w:t>
      </w:r>
      <w:r>
        <w:t xml:space="preserve"> </w:t>
      </w:r>
      <w:r>
        <w:t xml:space="preserve">si avvale della esecuzione di una tomografia computerizzata (TC) e di</w:t>
      </w:r>
      <w:r>
        <w:t xml:space="preserve"> </w:t>
      </w:r>
      <w:r>
        <w:t xml:space="preserve">una risonanza magnetica nucleare (RMN). La</w:t>
      </w:r>
      <w:r>
        <w:t xml:space="preserve"> </w:t>
      </w:r>
      <w:r>
        <w:rPr>
          <w:b/>
        </w:rPr>
        <w:t xml:space="preserve">risonanza magnetica</w:t>
      </w:r>
      <w:r>
        <w:t xml:space="preserve"> </w:t>
      </w:r>
      <w:r>
        <w:t xml:space="preserve">è da considerarsi metodica di prima scelta. L’affidabilità diagnostica è</w:t>
      </w:r>
      <w:r>
        <w:t xml:space="preserve"> </w:t>
      </w:r>
      <w:r>
        <w:t xml:space="preserve">garantita su apparecchi con magnete superiore a 1.5 Tesla. L’Imaging</w:t>
      </w:r>
      <w:r>
        <w:t xml:space="preserve"> </w:t>
      </w:r>
      <w:r>
        <w:t xml:space="preserve">fornisce informazioni utili circa l’estensione regionale della neoplasia</w:t>
      </w:r>
      <w:r>
        <w:t xml:space="preserve"> </w:t>
      </w:r>
      <w:r>
        <w:t xml:space="preserve">nei tessuti molli, l’invasione dei piani sottostanti e dei rami nervosi.</w:t>
      </w:r>
    </w:p>
    <w:p>
      <w:pPr>
        <w:pStyle w:val="BodyText"/>
      </w:pPr>
      <w:r>
        <w:t xml:space="preserve">In aggiunta, è possibile valutare le sequele erosivo-diffusive della</w:t>
      </w:r>
      <w:r>
        <w:t xml:space="preserve"> </w:t>
      </w:r>
      <w:r>
        <w:t xml:space="preserve">malattia nella midollare ossea. L’osteolisi corticale del mascellare</w:t>
      </w:r>
      <w:r>
        <w:t xml:space="preserve"> </w:t>
      </w:r>
      <w:r>
        <w:t xml:space="preserve">superiore è invece meglio individuata mediante</w:t>
      </w:r>
      <w:r>
        <w:t xml:space="preserve"> </w:t>
      </w:r>
      <w:r>
        <w:rPr>
          <w:b/>
        </w:rPr>
        <w:t xml:space="preserve">TC</w:t>
      </w:r>
      <w:r>
        <w:t xml:space="preserve">. I tumori</w:t>
      </w:r>
      <w:r>
        <w:t xml:space="preserve"> </w:t>
      </w:r>
      <w:r>
        <w:t xml:space="preserve">maligni del cavo orale hanno elevata tendenza ad invadere le strutture</w:t>
      </w:r>
      <w:r>
        <w:t xml:space="preserve"> </w:t>
      </w:r>
      <w:r>
        <w:t xml:space="preserve">ossee circostanti (sino all’88% dei casi). Alcuni autori - nei casi da</w:t>
      </w:r>
      <w:r>
        <w:t xml:space="preserve"> </w:t>
      </w:r>
      <w:r>
        <w:t xml:space="preserve">loro analizzati - dimostrano che la lesione tumorale del palato duro</w:t>
      </w:r>
      <w:r>
        <w:t xml:space="preserve"> </w:t>
      </w:r>
      <w:r>
        <w:t xml:space="preserve">determina osteolisi ossea nel 100% dei casi. La propensione alla</w:t>
      </w:r>
      <w:r>
        <w:t xml:space="preserve"> </w:t>
      </w:r>
      <w:r>
        <w:t xml:space="preserve">distruzione ossea spiega che il principale vettore di crescita della</w:t>
      </w:r>
      <w:r>
        <w:t xml:space="preserve"> </w:t>
      </w:r>
      <w:r>
        <w:t xml:space="preserve">massa sia diretto verso i piani più profondi. Questo fenomeno comporta</w:t>
      </w:r>
      <w:r>
        <w:t xml:space="preserve"> </w:t>
      </w:r>
      <w:r>
        <w:t xml:space="preserve">altresì un’influenza diretta sul management clinico della lesione, sulla</w:t>
      </w:r>
      <w:r>
        <w:t xml:space="preserve"> </w:t>
      </w:r>
      <w:r>
        <w:t xml:space="preserve">terapia e sull’outcome atteso (Albuquerque et al., 2009). L’obiettività</w:t>
      </w:r>
      <w:r>
        <w:t xml:space="preserve"> </w:t>
      </w:r>
      <w:r>
        <w:t xml:space="preserve">clinica riscontrata ha valore predittivo circa l’entità di invasione</w:t>
      </w:r>
      <w:r>
        <w:t xml:space="preserve"> </w:t>
      </w:r>
      <w:r>
        <w:t xml:space="preserve">ossea.</w:t>
      </w:r>
    </w:p>
    <w:p>
      <w:pPr>
        <w:pStyle w:val="BodyText"/>
      </w:pPr>
      <w:r>
        <w:t xml:space="preserve">La malattia linfonodale viene valutata mediante le stesse metodiche.</w:t>
      </w:r>
      <w:r>
        <w:t xml:space="preserve"> </w:t>
      </w:r>
      <w:r>
        <w:t xml:space="preserve">L’esame clinico palpatorio è indubbiamente il più semplice. I falsi</w:t>
      </w:r>
      <w:r>
        <w:t xml:space="preserve"> </w:t>
      </w:r>
      <w:r>
        <w:t xml:space="preserve">negativi sono frequenti. Il limite della diagnostica ecotomografica</w:t>
      </w:r>
      <w:r>
        <w:t xml:space="preserve"> </w:t>
      </w:r>
      <w:r>
        <w:t xml:space="preserve">mediante ultrasuoni è rappresentato dal fatto che l’ecostruttura</w:t>
      </w:r>
      <w:r>
        <w:t xml:space="preserve"> </w:t>
      </w:r>
      <w:r>
        <w:t xml:space="preserve">intra-ghiandolare non permette – in modo – specifico – una</w:t>
      </w:r>
      <w:r>
        <w:t xml:space="preserve"> </w:t>
      </w:r>
      <w:r>
        <w:t xml:space="preserve">differenziazione fra ipertrofia reattiva ed invasione tumorale. La</w:t>
      </w:r>
      <w:r>
        <w:t xml:space="preserve"> </w:t>
      </w:r>
      <w:r>
        <w:t xml:space="preserve">diagnostica per immagini verrà estesa, per l’esecuzione di TC e RMN,</w:t>
      </w:r>
      <w:r>
        <w:t xml:space="preserve"> </w:t>
      </w:r>
      <w:r>
        <w:t xml:space="preserve">dalla base cranica allo stretto toracico superiore. Nel paziente forte</w:t>
      </w:r>
      <w:r>
        <w:t xml:space="preserve"> </w:t>
      </w:r>
      <w:r>
        <w:t xml:space="preserve">fumatore l’esame TC del torace è fortemente consigliato. Ulteriore</w:t>
      </w:r>
      <w:r>
        <w:t xml:space="preserve"> </w:t>
      </w:r>
      <w:r>
        <w:t xml:space="preserve">ausilio è l’esame citologico per aspirazione (FNAC). Ulteriori metodiche</w:t>
      </w:r>
      <w:r>
        <w:t xml:space="preserve"> </w:t>
      </w:r>
      <w:r>
        <w:t xml:space="preserve">quali PET/TC e scintigrafia ossea non si sono rivelate efficaci per</w:t>
      </w:r>
      <w:r>
        <w:t xml:space="preserve"> </w:t>
      </w:r>
      <w:r>
        <w:t xml:space="preserve">ottenere dati diagnostici aggiuntivi, tranne nei casi di severa</w:t>
      </w:r>
      <w:r>
        <w:t xml:space="preserve"> </w:t>
      </w:r>
      <w:r>
        <w:t xml:space="preserve">metastatizzazione a distanza e di neoplasie in stadio avanzato.</w:t>
      </w:r>
    </w:p>
    <w:p>
      <w:pPr>
        <w:pStyle w:val="BodyText"/>
      </w:pPr>
      <w:r>
        <w:t xml:space="preserve">La</w:t>
      </w:r>
      <w:r>
        <w:t xml:space="preserve"> </w:t>
      </w:r>
      <w:r>
        <w:rPr>
          <w:b/>
        </w:rPr>
        <w:t xml:space="preserve">PET</w:t>
      </w:r>
      <w:r>
        <w:t xml:space="preserve"> </w:t>
      </w:r>
      <w:r>
        <w:t xml:space="preserve">ha trovato, negli ultimi anni, un ruolo sempre maggiore</w:t>
      </w:r>
      <w:r>
        <w:t xml:space="preserve"> </w:t>
      </w:r>
      <w:r>
        <w:t xml:space="preserve">nell’ambito della diagnostica per immagini del distretto testa-collo. Al</w:t>
      </w:r>
      <w:r>
        <w:t xml:space="preserve"> </w:t>
      </w:r>
      <w:r>
        <w:t xml:space="preserve">contrario di TC e RM, che forniscono informazioni di tipo morfologico</w:t>
      </w:r>
      <w:r>
        <w:t xml:space="preserve"> </w:t>
      </w:r>
      <w:r>
        <w:t xml:space="preserve">del distretto analizzato, la Tomografia ad Emissione di Positroni (PET)</w:t>
      </w:r>
      <w:r>
        <w:t xml:space="preserve"> </w:t>
      </w:r>
      <w:r>
        <w:t xml:space="preserve">dà informazioni di tipo fisiologico, sfruttando la possibilità di</w:t>
      </w:r>
      <w:r>
        <w:t xml:space="preserve"> </w:t>
      </w:r>
      <w:r>
        <w:t xml:space="preserve">evidenziare le vie metaboliche dell’organo interessato attraverso</w:t>
      </w:r>
      <w:r>
        <w:t xml:space="preserve"> </w:t>
      </w:r>
      <w:r>
        <w:t xml:space="preserve">specifici radiofarmaci. La</w:t>
      </w:r>
      <w:r>
        <w:t xml:space="preserve"> </w:t>
      </w:r>
      <w:r>
        <w:rPr>
          <w:b/>
        </w:rPr>
        <w:t xml:space="preserve">PET/TC</w:t>
      </w:r>
      <w:r>
        <w:t xml:space="preserve"> </w:t>
      </w:r>
      <w:r>
        <w:t xml:space="preserve">riveste un ruolo primario</w:t>
      </w:r>
      <w:r>
        <w:t xml:space="preserve"> </w:t>
      </w:r>
      <w:r>
        <w:t xml:space="preserve">soprattutto nella ricerca di neoplasie primitive occulte. Mediante la</w:t>
      </w:r>
      <w:r>
        <w:t xml:space="preserve"> </w:t>
      </w:r>
      <w:r>
        <w:t xml:space="preserve">PET/T, in ogni caso, è possibile – anche in stadi molto precoci della</w:t>
      </w:r>
      <w:r>
        <w:t xml:space="preserve"> </w:t>
      </w:r>
      <w:r>
        <w:t xml:space="preserve">malattia e che non sarebbero apprezzabili con le altre metodiche</w:t>
      </w:r>
      <w:r>
        <w:t xml:space="preserve"> </w:t>
      </w:r>
      <w:r>
        <w:t xml:space="preserve">–eseguire una stadiazione su T, N ed M.</w:t>
      </w:r>
    </w:p>
    <w:p>
      <w:pPr>
        <w:pStyle w:val="Heading3"/>
      </w:pPr>
      <w:bookmarkStart w:id="31" w:name="refertazione"/>
      <w:bookmarkEnd w:id="31"/>
      <w:r>
        <w:t xml:space="preserve">REFERTAZIONE</w:t>
      </w:r>
    </w:p>
    <w:p>
      <w:pPr>
        <w:pStyle w:val="FirstParagraph"/>
      </w:pPr>
      <w:r>
        <w:t xml:space="preserve">La</w:t>
      </w:r>
      <w:r>
        <w:t xml:space="preserve"> </w:t>
      </w:r>
      <w:r>
        <w:rPr>
          <w:b/>
        </w:rPr>
        <w:t xml:space="preserve">refertazione</w:t>
      </w:r>
      <w:r>
        <w:t xml:space="preserve"> </w:t>
      </w:r>
      <w:r>
        <w:t xml:space="preserve">circa le direttrici anatomo-topografiche di</w:t>
      </w:r>
      <w:r>
        <w:t xml:space="preserve"> </w:t>
      </w:r>
      <w:r>
        <w:t xml:space="preserve">estensione locale della neoplasia del palato duro comprende:</w:t>
      </w:r>
    </w:p>
    <w:p>
      <w:pPr>
        <w:numPr>
          <w:numId w:val="1004"/>
          <w:ilvl w:val="0"/>
        </w:numPr>
      </w:pPr>
      <w:r>
        <w:t xml:space="preserve">Anteriore - laterale: processo alveolare mascellare, vestibolo orale.</w:t>
      </w:r>
    </w:p>
    <w:p>
      <w:pPr>
        <w:numPr>
          <w:numId w:val="1004"/>
          <w:ilvl w:val="0"/>
        </w:numPr>
      </w:pPr>
      <w:r>
        <w:t xml:space="preserve">Craniale: fossa nasale, seno mascellare, diffusione perineurale (rami</w:t>
      </w:r>
      <w:r>
        <w:t xml:space="preserve"> </w:t>
      </w:r>
      <w:r>
        <w:t xml:space="preserve">nervosi palatini), fessura pterigo-palatina, base cranica</w:t>
      </w:r>
    </w:p>
    <w:p>
      <w:pPr>
        <w:numPr>
          <w:numId w:val="1004"/>
          <w:ilvl w:val="0"/>
        </w:numPr>
      </w:pPr>
      <w:r>
        <w:t xml:space="preserve">Posteriore: palato molle</w:t>
      </w:r>
    </w:p>
    <w:p>
      <w:pPr>
        <w:pStyle w:val="Heading3"/>
      </w:pPr>
      <w:bookmarkStart w:id="32" w:name="stadiazione-clinica-patologica-chirurgica-radiologica"/>
      <w:bookmarkEnd w:id="32"/>
      <w:r>
        <w:t xml:space="preserve">STADIAZIONE CLINICA, PATOLOGICA, CHIRURGICA,</w:t>
      </w:r>
      <w:r>
        <w:t xml:space="preserve"> </w:t>
      </w:r>
      <w:r>
        <w:t xml:space="preserve">RADIOLOGICA</w:t>
      </w:r>
    </w:p>
    <w:p>
      <w:pPr>
        <w:pStyle w:val="FirstParagraph"/>
      </w:pPr>
      <w:r>
        <w:t xml:space="preserve">I tumori ACC intra-orali sono classificati sulla base del sistema</w:t>
      </w:r>
      <w:r>
        <w:t xml:space="preserve"> </w:t>
      </w:r>
      <w:r>
        <w:rPr>
          <w:b/>
        </w:rPr>
        <w:t xml:space="preserve">TNM</w:t>
      </w:r>
      <w:r>
        <w:t xml:space="preserve"> </w:t>
      </w:r>
      <w:r>
        <w:t xml:space="preserve">relativo al cavo orale. Lo stadio clinico del paziente è</w:t>
      </w:r>
      <w:r>
        <w:t xml:space="preserve"> </w:t>
      </w:r>
      <w:r>
        <w:t xml:space="preserve">determinato dopo la valutazione istopatologica della lesione e dopo la</w:t>
      </w:r>
      <w:r>
        <w:t xml:space="preserve"> </w:t>
      </w:r>
      <w:r>
        <w:t xml:space="preserve">formulazione della diagnosi clinica e radiologica. Riassumendo, è</w:t>
      </w:r>
      <w:r>
        <w:t xml:space="preserve"> </w:t>
      </w:r>
      <w:r>
        <w:t xml:space="preserve">possibile distinguere i processi di staging tumorale – ai fini della</w:t>
      </w:r>
      <w:r>
        <w:t xml:space="preserve"> </w:t>
      </w:r>
      <w:r>
        <w:t xml:space="preserve">definizione della</w:t>
      </w:r>
      <w:r>
        <w:t xml:space="preserve"> </w:t>
      </w:r>
      <w:r>
        <w:rPr>
          <w:b/>
        </w:rPr>
        <w:t xml:space="preserve">extent of disease</w:t>
      </w:r>
      <w:r>
        <w:t xml:space="preserve"> </w:t>
      </w:r>
      <w:r>
        <w:t xml:space="preserve">- in una o più delle</w:t>
      </w:r>
      <w:r>
        <w:t xml:space="preserve"> </w:t>
      </w:r>
      <w:r>
        <w:t xml:space="preserve">seguenti.</w:t>
      </w:r>
    </w:p>
    <w:p>
      <w:pPr>
        <w:pStyle w:val="BodyText"/>
      </w:pPr>
      <w:r>
        <w:t xml:space="preserve">La stadiazione clinica è basata sull’esame obiettivo clinico e</w:t>
      </w:r>
      <w:r>
        <w:t xml:space="preserve"> </w:t>
      </w:r>
      <w:r>
        <w:t xml:space="preserve">radiologico. Lo scopo è quello di giungere ad una definizione accurata</w:t>
      </w:r>
      <w:r>
        <w:t xml:space="preserve"> </w:t>
      </w:r>
      <w:r>
        <w:t xml:space="preserve">della estensione di malattia al fine di procedere con il trattamento più</w:t>
      </w:r>
      <w:r>
        <w:t xml:space="preserve"> </w:t>
      </w:r>
      <w:r>
        <w:t xml:space="preserve">adeguato. Essa include lo staging clinico su T, lo staging clinico su N,</w:t>
      </w:r>
      <w:r>
        <w:t xml:space="preserve"> </w:t>
      </w:r>
      <w:r>
        <w:t xml:space="preserve">lo staging clinico su M.</w:t>
      </w:r>
    </w:p>
    <w:p>
      <w:pPr>
        <w:pStyle w:val="BodyText"/>
      </w:pPr>
      <w:r>
        <w:t xml:space="preserve">La</w:t>
      </w:r>
      <w:r>
        <w:t xml:space="preserve"> </w:t>
      </w:r>
      <w:r>
        <w:rPr>
          <w:b/>
        </w:rPr>
        <w:t xml:space="preserve">stadiazione patologica</w:t>
      </w:r>
      <w:r>
        <w:t xml:space="preserve"> </w:t>
      </w:r>
      <w:r>
        <w:t xml:space="preserve">prende in considerazione le</w:t>
      </w:r>
      <w:r>
        <w:t xml:space="preserve"> </w:t>
      </w:r>
      <w:r>
        <w:t xml:space="preserve">informazioni ottenute durante le procedure chirurgiche. Queste possono</w:t>
      </w:r>
      <w:r>
        <w:t xml:space="preserve"> </w:t>
      </w:r>
      <w:r>
        <w:t xml:space="preserve">includere: la palpazione intraoperatoria, la resezione dei linfonodi</w:t>
      </w:r>
      <w:r>
        <w:t xml:space="preserve"> </w:t>
      </w:r>
      <w:r>
        <w:t xml:space="preserve">regionali o dei tessuti adiacenti la massa tumorale, l’ispezione e la</w:t>
      </w:r>
      <w:r>
        <w:t xml:space="preserve"> </w:t>
      </w:r>
      <w:r>
        <w:t xml:space="preserve">biopsia degli organi più comunemente coinvolti nella diffusione della</w:t>
      </w:r>
      <w:r>
        <w:t xml:space="preserve"> </w:t>
      </w:r>
      <w:r>
        <w:t xml:space="preserve">malattia. Una infiltrazione linfo-vascolare peri-tumorale costituisce un</w:t>
      </w:r>
      <w:r>
        <w:t xml:space="preserve"> </w:t>
      </w:r>
      <w:r>
        <w:t xml:space="preserve">fattore predittivo della presenza di metastasi linfonodali (Min et al.,</w:t>
      </w:r>
      <w:r>
        <w:t xml:space="preserve"> </w:t>
      </w:r>
      <w:r>
        <w:t xml:space="preserve">2012). Lo staging patologico include l’esame istologico di tutti i</w:t>
      </w:r>
      <w:r>
        <w:t xml:space="preserve"> </w:t>
      </w:r>
      <w:r>
        <w:t xml:space="preserve">tessuti rimossi durante la procedura chirurgica. Esso comprende la</w:t>
      </w:r>
      <w:r>
        <w:t xml:space="preserve"> </w:t>
      </w:r>
      <w:r>
        <w:t xml:space="preserve">stadiazione su T ed N, l’esame estemporaneo come</w:t>
      </w:r>
      <w:r>
        <w:t xml:space="preserve"> </w:t>
      </w:r>
      <w:r>
        <w:t xml:space="preserve">“</w:t>
      </w:r>
      <w:r>
        <w:t xml:space="preserve">guida</w:t>
      </w:r>
      <w:r>
        <w:t xml:space="preserve">”</w:t>
      </w:r>
      <w:r>
        <w:t xml:space="preserve"> </w:t>
      </w:r>
      <w:r>
        <w:t xml:space="preserve">alla</w:t>
      </w:r>
      <w:r>
        <w:t xml:space="preserve"> </w:t>
      </w:r>
      <w:r>
        <w:t xml:space="preserve">chirurgia e la descrizione macroscopica ed istologica della lesione.</w:t>
      </w:r>
      <w:r>
        <w:t xml:space="preserve"> </w:t>
      </w:r>
      <w:r>
        <w:t xml:space="preserve">Quest’ultima andrà poi riportata nel referto anatomo-patologico con</w:t>
      </w:r>
      <w:r>
        <w:t xml:space="preserve"> </w:t>
      </w:r>
      <w:r>
        <w:t xml:space="preserve">particolare attenzione ai seguenti:</w:t>
      </w:r>
    </w:p>
    <w:p>
      <w:pPr>
        <w:numPr>
          <w:numId w:val="1005"/>
          <w:ilvl w:val="0"/>
        </w:numPr>
      </w:pPr>
      <w:r>
        <w:t xml:space="preserve">Istotipo</w:t>
      </w:r>
    </w:p>
    <w:p>
      <w:pPr>
        <w:numPr>
          <w:numId w:val="1005"/>
          <w:ilvl w:val="0"/>
        </w:numPr>
      </w:pPr>
      <w:r>
        <w:t xml:space="preserve">Grado istologico</w:t>
      </w:r>
    </w:p>
    <w:p>
      <w:pPr>
        <w:numPr>
          <w:numId w:val="1005"/>
          <w:ilvl w:val="0"/>
        </w:numPr>
      </w:pPr>
      <w:r>
        <w:t xml:space="preserve">Estensione tumorale microscopica</w:t>
      </w:r>
    </w:p>
    <w:p>
      <w:pPr>
        <w:numPr>
          <w:numId w:val="1005"/>
          <w:ilvl w:val="0"/>
        </w:numPr>
      </w:pPr>
      <w:r>
        <w:t xml:space="preserve">Stato dei margini e distanza dal margine più vicino</w:t>
      </w:r>
    </w:p>
    <w:p>
      <w:pPr>
        <w:numPr>
          <w:numId w:val="1005"/>
          <w:ilvl w:val="0"/>
        </w:numPr>
      </w:pPr>
      <w:r>
        <w:t xml:space="preserve">Infiltrazione della capsula linfonodale</w:t>
      </w:r>
    </w:p>
    <w:p>
      <w:pPr>
        <w:numPr>
          <w:numId w:val="1005"/>
          <w:ilvl w:val="0"/>
        </w:numPr>
      </w:pPr>
      <w:r>
        <w:t xml:space="preserve">Infiltrazione peri-neurale</w:t>
      </w:r>
    </w:p>
    <w:p>
      <w:pPr>
        <w:numPr>
          <w:numId w:val="1005"/>
          <w:ilvl w:val="0"/>
        </w:numPr>
      </w:pPr>
      <w:r>
        <w:t xml:space="preserve">Infiltrazione linfo-vascolare</w:t>
      </w:r>
    </w:p>
    <w:p>
      <w:pPr>
        <w:numPr>
          <w:numId w:val="1005"/>
          <w:ilvl w:val="0"/>
        </w:numPr>
      </w:pPr>
      <w:r>
        <w:t xml:space="preserve">Stato linfonodale</w:t>
      </w:r>
    </w:p>
    <w:p>
      <w:pPr>
        <w:numPr>
          <w:numId w:val="1005"/>
          <w:ilvl w:val="0"/>
        </w:numPr>
      </w:pPr>
      <w:r>
        <w:t xml:space="preserve">Stadio patologico</w:t>
      </w:r>
    </w:p>
    <w:p>
      <w:pPr>
        <w:pStyle w:val="FirstParagraph"/>
      </w:pPr>
      <w:r>
        <w:t xml:space="preserve">I margini posso essere valutati con sezioni parallele alla lesione, o</w:t>
      </w:r>
      <w:r>
        <w:t xml:space="preserve"> </w:t>
      </w:r>
      <w:r>
        <w:t xml:space="preserve">perpendicolari a quest’ultima: la decisione dipende dalla distanza della</w:t>
      </w:r>
      <w:r>
        <w:t xml:space="preserve"> </w:t>
      </w:r>
      <w:r>
        <w:t xml:space="preserve">lesione dal margine osservabile macroscopicamente. L’ideale sarebbe che</w:t>
      </w:r>
      <w:r>
        <w:t xml:space="preserve"> </w:t>
      </w:r>
      <w:r>
        <w:t xml:space="preserve">il chirurgo invii i campioni con i margini da analizzare rivolti verso</w:t>
      </w:r>
      <w:r>
        <w:t xml:space="preserve"> </w:t>
      </w:r>
      <w:r>
        <w:t xml:space="preserve">l’alto.</w:t>
      </w:r>
    </w:p>
    <w:p>
      <w:pPr>
        <w:pStyle w:val="BodyText"/>
      </w:pPr>
      <w:r>
        <w:t xml:space="preserve">Lo</w:t>
      </w:r>
      <w:r>
        <w:t xml:space="preserve"> </w:t>
      </w:r>
      <w:r>
        <w:rPr>
          <w:b/>
        </w:rPr>
        <w:t xml:space="preserve">stadiazione chirurgica</w:t>
      </w:r>
      <w:r>
        <w:t xml:space="preserve"> </w:t>
      </w:r>
      <w:r>
        <w:t xml:space="preserve">può costituire un’ulteriore fase</w:t>
      </w:r>
      <w:r>
        <w:t xml:space="preserve"> </w:t>
      </w:r>
      <w:r>
        <w:t xml:space="preserve">della procedura che potrà essere eseguita dal chirurgo, direttamente al</w:t>
      </w:r>
      <w:r>
        <w:t xml:space="preserve"> </w:t>
      </w:r>
      <w:r>
        <w:t xml:space="preserve">tempo della resezione chirurgica definitiva del tumore primario.</w:t>
      </w:r>
    </w:p>
    <w:p>
      <w:pPr>
        <w:pStyle w:val="BodyText"/>
      </w:pPr>
      <w:r>
        <w:t xml:space="preserve">La</w:t>
      </w:r>
      <w:r>
        <w:t xml:space="preserve"> </w:t>
      </w:r>
      <w:r>
        <w:rPr>
          <w:b/>
        </w:rPr>
        <w:t xml:space="preserve">stadiazione radiologica</w:t>
      </w:r>
      <w:r>
        <w:t xml:space="preserve"> </w:t>
      </w:r>
      <w:r>
        <w:t xml:space="preserve">e l’imaging costituiscono un ruolo</w:t>
      </w:r>
      <w:r>
        <w:t xml:space="preserve"> </w:t>
      </w:r>
      <w:r>
        <w:t xml:space="preserve">fondamentale nella fase stadiativa di neoplasie del distretto</w:t>
      </w:r>
      <w:r>
        <w:t xml:space="preserve"> </w:t>
      </w:r>
      <w:r>
        <w:t xml:space="preserve">testa-collo, permettendo di mettere in evidenza:</w:t>
      </w:r>
    </w:p>
    <w:p>
      <w:pPr>
        <w:numPr>
          <w:numId w:val="1006"/>
          <w:ilvl w:val="0"/>
        </w:numPr>
      </w:pPr>
      <w:r>
        <w:t xml:space="preserve">L’estensione sottomucosa del tumore</w:t>
      </w:r>
    </w:p>
    <w:p>
      <w:pPr>
        <w:numPr>
          <w:numId w:val="1006"/>
          <w:ilvl w:val="0"/>
        </w:numPr>
      </w:pPr>
      <w:r>
        <w:t xml:space="preserve">L’invasione delle strutture adiacenti</w:t>
      </w:r>
    </w:p>
    <w:p>
      <w:pPr>
        <w:numPr>
          <w:numId w:val="1006"/>
          <w:ilvl w:val="0"/>
        </w:numPr>
      </w:pPr>
      <w:r>
        <w:t xml:space="preserve">La presenza di metastasi linfonodali o a distanza</w:t>
      </w:r>
    </w:p>
    <w:p>
      <w:pPr>
        <w:numPr>
          <w:numId w:val="1006"/>
          <w:ilvl w:val="0"/>
        </w:numPr>
      </w:pPr>
      <w:r>
        <w:t xml:space="preserve">Tumori sincroni</w:t>
      </w:r>
    </w:p>
    <w:p>
      <w:pPr>
        <w:numPr>
          <w:numId w:val="1006"/>
          <w:ilvl w:val="0"/>
        </w:numPr>
      </w:pPr>
      <w:r>
        <w:t xml:space="preserve">La persistenza o la recidiva della malattia</w:t>
      </w:r>
    </w:p>
    <w:p>
      <w:pPr>
        <w:pStyle w:val="FirstParagraph"/>
      </w:pPr>
      <w:r>
        <w:t xml:space="preserve">Questo processo consente uno staging su T, su N e su M.</w:t>
      </w:r>
    </w:p>
    <w:p>
      <w:pPr>
        <w:pStyle w:val="BodyText"/>
      </w:pPr>
      <w:r>
        <w:t xml:space="preserve">Il</w:t>
      </w:r>
      <w:r>
        <w:t xml:space="preserve"> </w:t>
      </w:r>
      <w:r>
        <w:rPr>
          <w:b/>
        </w:rPr>
        <w:t xml:space="preserve">TNM system</w:t>
      </w:r>
      <w:r>
        <w:t xml:space="preserve"> </w:t>
      </w:r>
      <w:r>
        <w:t xml:space="preserve">(tumor, node, metastasis), a cui si è fatto</w:t>
      </w:r>
      <w:r>
        <w:t xml:space="preserve"> </w:t>
      </w:r>
      <w:r>
        <w:t xml:space="preserve">riferimenti finora, è codificato dalla International Union Against</w:t>
      </w:r>
      <w:r>
        <w:t xml:space="preserve"> </w:t>
      </w:r>
      <w:r>
        <w:t xml:space="preserve">Cancer e dall’American Joint Committee on Cancer. Tale sistema si basa</w:t>
      </w:r>
      <w:r>
        <w:t xml:space="preserve"> </w:t>
      </w:r>
      <w:r>
        <w:t xml:space="preserve">su criteri prettamente anatomici che classificano il tumore sulla base</w:t>
      </w:r>
      <w:r>
        <w:t xml:space="preserve"> </w:t>
      </w:r>
      <w:r>
        <w:t xml:space="preserve">della dimensione della lesione primaria (T1-T4), sulla presenza di</w:t>
      </w:r>
      <w:r>
        <w:t xml:space="preserve"> </w:t>
      </w:r>
      <w:r>
        <w:t xml:space="preserve">coinvolgimento linfonodale (nodal grading) e sulla presenza di malattia</w:t>
      </w:r>
      <w:r>
        <w:t xml:space="preserve"> </w:t>
      </w:r>
      <w:r>
        <w:t xml:space="preserve">metastatica.</w:t>
      </w:r>
    </w:p>
    <w:p>
      <w:pPr>
        <w:pStyle w:val="BodyText"/>
      </w:pPr>
      <w:r>
        <w:t xml:space="preserve">Lo studio preoperatorio del paziente include gli esami ematochimici di</w:t>
      </w:r>
      <w:r>
        <w:t xml:space="preserve"> </w:t>
      </w:r>
      <w:r>
        <w:t xml:space="preserve">routine. La pianificazione del trattamento tiene conto di alcuni</w:t>
      </w:r>
      <w:r>
        <w:t xml:space="preserve"> </w:t>
      </w:r>
      <w:r>
        <w:t xml:space="preserve">paramentri: età, sesso, fattori di rischio, stato generale del paziente,</w:t>
      </w:r>
      <w:r>
        <w:t xml:space="preserve"> </w:t>
      </w:r>
      <w:r>
        <w:t xml:space="preserve">abitudini di vita, condizione clinica del cavo orale, sedi di</w:t>
      </w:r>
      <w:r>
        <w:t xml:space="preserve"> </w:t>
      </w:r>
      <w:r>
        <w:t xml:space="preserve">localizzazione tumorale, stadiazione, margini (positivi, close,</w:t>
      </w:r>
      <w:r>
        <w:t xml:space="preserve"> </w:t>
      </w:r>
      <w:r>
        <w:t xml:space="preserve">infiltrazione perineurale, infiltrazione vascolare), istotipo. Non</w:t>
      </w:r>
      <w:r>
        <w:t xml:space="preserve"> </w:t>
      </w:r>
      <w:r>
        <w:t xml:space="preserve">dimentichiamo, altresì, la sede della patologia con particolare</w:t>
      </w:r>
      <w:r>
        <w:t xml:space="preserve"> </w:t>
      </w:r>
      <w:r>
        <w:t xml:space="preserve">riferimento all’accessibilità del campo operatorio; considerazione che</w:t>
      </w:r>
      <w:r>
        <w:t xml:space="preserve"> </w:t>
      </w:r>
      <w:r>
        <w:t xml:space="preserve">conduce all’indicazione terapeutica più appropriata se vi fossero</w:t>
      </w:r>
      <w:r>
        <w:t xml:space="preserve"> </w:t>
      </w:r>
      <w:r>
        <w:t xml:space="preserve">vincoli anatomici invalicabili.</w:t>
      </w:r>
    </w:p>
    <w:p>
      <w:pPr>
        <w:pStyle w:val="BodyText"/>
      </w:pPr>
      <w:r>
        <w:t xml:space="preserve">I tumori ACC del palato possono essere diagnosticati del tutto</w:t>
      </w:r>
      <w:r>
        <w:t xml:space="preserve"> </w:t>
      </w:r>
      <w:r>
        <w:t xml:space="preserve">casualmente o in corso di visite odontoiatriche o otorinolaringoiatriche</w:t>
      </w:r>
      <w:r>
        <w:t xml:space="preserve"> </w:t>
      </w:r>
      <w:r>
        <w:t xml:space="preserve">per comparsa di sintomatologia o per riscontro di linfo-adenopatie, che</w:t>
      </w:r>
      <w:r>
        <w:t xml:space="preserve"> </w:t>
      </w:r>
      <w:r>
        <w:t xml:space="preserve">non di rado sono il primo segno di malattia.</w:t>
      </w:r>
    </w:p>
    <w:p>
      <w:pPr>
        <w:pStyle w:val="BodyText"/>
      </w:pPr>
      <w:r>
        <w:t xml:space="preserve">L’esame obiettivo locale – in</w:t>
      </w:r>
      <w:r>
        <w:t xml:space="preserve"> </w:t>
      </w:r>
      <w:r>
        <w:rPr>
          <w:b/>
        </w:rPr>
        <w:t xml:space="preserve">odontoiatria</w:t>
      </w:r>
      <w:r>
        <w:t xml:space="preserve"> </w:t>
      </w:r>
      <w:r>
        <w:t xml:space="preserve">- comprende:</w:t>
      </w:r>
      <w:r>
        <w:t xml:space="preserve"> </w:t>
      </w:r>
      <w:r>
        <w:t xml:space="preserve">l’ispezione intra-orale, l’ispezione extra-orale, la palpazione</w:t>
      </w:r>
      <w:r>
        <w:t xml:space="preserve"> </w:t>
      </w:r>
      <w:r>
        <w:t xml:space="preserve">intra-orale, la palpazione extra-orale, la percussione.</w:t>
      </w:r>
    </w:p>
    <w:p>
      <w:pPr>
        <w:pStyle w:val="BodyText"/>
      </w:pPr>
      <w:r>
        <w:t xml:space="preserve">Vokes, 2012 sostiene che i pazienti affetti da tumori della testa e del</w:t>
      </w:r>
      <w:r>
        <w:t xml:space="preserve"> </w:t>
      </w:r>
      <w:r>
        <w:t xml:space="preserve">collo possano essere distinti in 3 categorie. Per ognuna di queste</w:t>
      </w:r>
      <w:r>
        <w:t xml:space="preserve"> </w:t>
      </w:r>
      <w:r>
        <w:t xml:space="preserve">categorie sarà programmato uno specifico piano terapeutico.</w:t>
      </w:r>
    </w:p>
    <w:p>
      <w:pPr>
        <w:numPr>
          <w:numId w:val="1007"/>
          <w:ilvl w:val="0"/>
        </w:numPr>
      </w:pPr>
      <w:r>
        <w:t xml:space="preserve">Pazienti con malattia tumorale localizzata</w:t>
      </w:r>
    </w:p>
    <w:p>
      <w:pPr>
        <w:numPr>
          <w:numId w:val="1007"/>
          <w:ilvl w:val="0"/>
        </w:numPr>
      </w:pPr>
      <w:r>
        <w:t xml:space="preserve">Pazienti con malattia tumorale loco-regionale avanzata</w:t>
      </w:r>
    </w:p>
    <w:p>
      <w:pPr>
        <w:numPr>
          <w:numId w:val="1007"/>
          <w:ilvl w:val="0"/>
        </w:numPr>
      </w:pPr>
      <w:r>
        <w:t xml:space="preserve">Pazienti con malattia tumorale ricorrente e/o metastatica</w:t>
      </w:r>
    </w:p>
    <w:p>
      <w:pPr>
        <w:pStyle w:val="Heading2"/>
      </w:pPr>
      <w:bookmarkStart w:id="33" w:name="chirurgia-oncologica"/>
      <w:bookmarkEnd w:id="33"/>
      <w:r>
        <w:t xml:space="preserve">CHIRURGIA ONCOLOGICA</w:t>
      </w:r>
    </w:p>
    <w:p>
      <w:pPr>
        <w:pStyle w:val="Heading3"/>
      </w:pPr>
      <w:bookmarkStart w:id="34" w:name="obiettivi"/>
      <w:bookmarkEnd w:id="34"/>
      <w:r>
        <w:t xml:space="preserve">OBIETTIVI</w:t>
      </w:r>
    </w:p>
    <w:p>
      <w:pPr>
        <w:pStyle w:val="FirstParagraph"/>
      </w:pPr>
      <w:r>
        <w:t xml:space="preserve">L’obiettivo principale di terapia - nei pazienti affetti da ACC</w:t>
      </w:r>
      <w:r>
        <w:t xml:space="preserve"> </w:t>
      </w:r>
      <w:r>
        <w:t xml:space="preserve">mascellare - è il controllo locoregionale della malattia, la prevenzione</w:t>
      </w:r>
      <w:r>
        <w:t xml:space="preserve"> </w:t>
      </w:r>
      <w:r>
        <w:t xml:space="preserve">dei fenomeni di metastatizzazione a distanza e il ripristino della</w:t>
      </w:r>
      <w:r>
        <w:t xml:space="preserve"> </w:t>
      </w:r>
      <w:r>
        <w:t xml:space="preserve">funzione normale dell’area anatomica colpita.</w:t>
      </w:r>
    </w:p>
    <w:p>
      <w:pPr>
        <w:pStyle w:val="BodyText"/>
      </w:pPr>
      <w:r>
        <w:t xml:space="preserve">La chirurgia costituisce una disciplina fondamentale della medicina che</w:t>
      </w:r>
      <w:r>
        <w:t xml:space="preserve"> </w:t>
      </w:r>
      <w:r>
        <w:t xml:space="preserve">affronta il problema terapeutico mediante atti manuali ed operazioni</w:t>
      </w:r>
      <w:r>
        <w:t xml:space="preserve"> </w:t>
      </w:r>
      <w:r>
        <w:t xml:space="preserve">strumentali. La natura pratica e l’attitudine operativa del progetto</w:t>
      </w:r>
      <w:r>
        <w:t xml:space="preserve"> </w:t>
      </w:r>
      <w:r>
        <w:t xml:space="preserve">chirurgico rappresentano caratteri distintivi propri. Alla chirurgia</w:t>
      </w:r>
      <w:r>
        <w:t xml:space="preserve"> </w:t>
      </w:r>
      <w:r>
        <w:t xml:space="preserve">oncologica, in termini generali, sono ascritte le seguenti finalità:</w:t>
      </w:r>
    </w:p>
    <w:p>
      <w:pPr>
        <w:numPr>
          <w:numId w:val="1008"/>
          <w:ilvl w:val="0"/>
        </w:numPr>
      </w:pPr>
      <w:r>
        <w:t xml:space="preserve">Diagnosi precoce e prevenzione della malattia tumorale</w:t>
      </w:r>
    </w:p>
    <w:p>
      <w:pPr>
        <w:numPr>
          <w:numId w:val="1008"/>
          <w:ilvl w:val="0"/>
        </w:numPr>
      </w:pPr>
      <w:r>
        <w:t xml:space="preserve">Intento bioptico (per incisione o escissione)</w:t>
      </w:r>
    </w:p>
    <w:p>
      <w:pPr>
        <w:numPr>
          <w:numId w:val="1008"/>
          <w:ilvl w:val="0"/>
        </w:numPr>
      </w:pPr>
      <w:r>
        <w:t xml:space="preserve">Classificazione della malattia in termini comparativi (stadiazione)</w:t>
      </w:r>
    </w:p>
    <w:p>
      <w:pPr>
        <w:numPr>
          <w:numId w:val="1008"/>
          <w:ilvl w:val="0"/>
        </w:numPr>
      </w:pPr>
      <w:r>
        <w:t xml:space="preserve">Escissione e re-escissione</w:t>
      </w:r>
    </w:p>
    <w:p>
      <w:pPr>
        <w:numPr>
          <w:numId w:val="1008"/>
          <w:ilvl w:val="0"/>
        </w:numPr>
      </w:pPr>
      <w:r>
        <w:t xml:space="preserve">Escissione in attesa di retro-stadiazione radioterapica</w:t>
      </w:r>
    </w:p>
    <w:p>
      <w:pPr>
        <w:numPr>
          <w:numId w:val="1008"/>
          <w:ilvl w:val="0"/>
        </w:numPr>
      </w:pPr>
      <w:r>
        <w:t xml:space="preserve">Demolizione conservativa</w:t>
      </w:r>
    </w:p>
    <w:p>
      <w:pPr>
        <w:numPr>
          <w:numId w:val="1008"/>
          <w:ilvl w:val="0"/>
        </w:numPr>
      </w:pPr>
      <w:r>
        <w:t xml:space="preserve">Ricostruzione funzionale</w:t>
      </w:r>
    </w:p>
    <w:p>
      <w:pPr>
        <w:numPr>
          <w:numId w:val="1008"/>
          <w:ilvl w:val="0"/>
        </w:numPr>
      </w:pPr>
      <w:r>
        <w:t xml:space="preserve">Intento palliativo</w:t>
      </w:r>
    </w:p>
    <w:p>
      <w:pPr>
        <w:pStyle w:val="Heading3"/>
      </w:pPr>
      <w:bookmarkStart w:id="35" w:name="chirurgia-oncodemolitiva-e-status-dei-margini"/>
      <w:bookmarkEnd w:id="35"/>
      <w:r>
        <w:t xml:space="preserve">CHIRURGIA ONCODEMOLITIVA E STATUS DEI</w:t>
      </w:r>
      <w:r>
        <w:t xml:space="preserve"> </w:t>
      </w:r>
      <w:r>
        <w:t xml:space="preserve">MARGINI</w:t>
      </w:r>
    </w:p>
    <w:p>
      <w:pPr>
        <w:pStyle w:val="FirstParagraph"/>
      </w:pPr>
      <w:r>
        <w:t xml:space="preserve">Nell’ambito che ci interessa, la chirurgia oncologica può essere</w:t>
      </w:r>
      <w:r>
        <w:t xml:space="preserve"> </w:t>
      </w:r>
      <w:r>
        <w:t xml:space="preserve">distinta in due categorie: la chirurgia demolitiva</w:t>
      </w:r>
      <w:r>
        <w:t xml:space="preserve"> </w:t>
      </w:r>
      <w:r>
        <w:t xml:space="preserve">(</w:t>
      </w:r>
      <w:r>
        <w:rPr>
          <w:b/>
        </w:rPr>
        <w:t xml:space="preserve">onco-demolizione</w:t>
      </w:r>
      <w:r>
        <w:t xml:space="preserve">) e la chirurgia plastico-ricostruttiva</w:t>
      </w:r>
      <w:r>
        <w:t xml:space="preserve"> </w:t>
      </w:r>
      <w:r>
        <w:t xml:space="preserve">(</w:t>
      </w:r>
      <w:r>
        <w:rPr>
          <w:b/>
        </w:rPr>
        <w:t xml:space="preserve">onco-plastica</w:t>
      </w:r>
      <w:r>
        <w:t xml:space="preserve">). L’atto demolitivo – di cui ci occorre in</w:t>
      </w:r>
      <w:r>
        <w:t xml:space="preserve"> </w:t>
      </w:r>
      <w:r>
        <w:t xml:space="preserve">questa sede – provvede, dapprima, al riconoscimento clinico della</w:t>
      </w:r>
      <w:r>
        <w:t xml:space="preserve"> </w:t>
      </w:r>
      <w:r>
        <w:t xml:space="preserve">lesione neoplastica - ad estrinsecazione superficiale o profonda - e</w:t>
      </w:r>
      <w:r>
        <w:t xml:space="preserve"> </w:t>
      </w:r>
      <w:r>
        <w:t xml:space="preserve">successivamente alla demolizione propriamente detta.</w:t>
      </w:r>
    </w:p>
    <w:p>
      <w:pPr>
        <w:pStyle w:val="BodyText"/>
      </w:pPr>
      <w:r>
        <w:t xml:space="preserve">Per quanto riguarda i carcinomi a sede mascellare , occorre fare una</w:t>
      </w:r>
      <w:r>
        <w:t xml:space="preserve"> </w:t>
      </w:r>
      <w:r>
        <w:t xml:space="preserve">distinzione tra quelli:</w:t>
      </w:r>
    </w:p>
    <w:p>
      <w:pPr>
        <w:numPr>
          <w:numId w:val="1009"/>
          <w:ilvl w:val="0"/>
        </w:numPr>
      </w:pPr>
      <w:r>
        <w:t xml:space="preserve">originati primariamente dal seno mascellare</w:t>
      </w:r>
    </w:p>
    <w:p>
      <w:pPr>
        <w:numPr>
          <w:numId w:val="1009"/>
          <w:ilvl w:val="0"/>
        </w:numPr>
      </w:pPr>
      <w:r>
        <w:t xml:space="preserve">originati primariamente dai tessuti molli gengivali-mucosali palatali</w:t>
      </w:r>
    </w:p>
    <w:p>
      <w:pPr>
        <w:numPr>
          <w:numId w:val="1009"/>
          <w:ilvl w:val="0"/>
        </w:numPr>
      </w:pPr>
      <w:r>
        <w:t xml:space="preserve">originati dai seni paranasali</w:t>
      </w:r>
    </w:p>
    <w:p>
      <w:pPr>
        <w:pStyle w:val="FirstParagraph"/>
      </w:pPr>
      <w:r>
        <w:t xml:space="preserve">A causa della natura anatomica del seno mascellare, la lesione può</w:t>
      </w:r>
      <w:r>
        <w:t xml:space="preserve"> </w:t>
      </w:r>
      <w:r>
        <w:t xml:space="preserve">crescere , nel tempo, in un momento che antecede fortemente l’epoca</w:t>
      </w:r>
      <w:r>
        <w:t xml:space="preserve"> </w:t>
      </w:r>
      <w:r>
        <w:t xml:space="preserve">della diagnosi, spiegando - quindi - la frequenza di presentazione</w:t>
      </w:r>
      <w:r>
        <w:t xml:space="preserve"> </w:t>
      </w:r>
      <w:r>
        <w:t xml:space="preserve">tardiva.</w:t>
      </w:r>
    </w:p>
    <w:p>
      <w:pPr>
        <w:pStyle w:val="BodyText"/>
      </w:pPr>
      <w:r>
        <w:t xml:space="preserve">La maggior parte dei carcinomi mascellari ACC, tuttavia, deriva dalla</w:t>
      </w:r>
      <w:r>
        <w:t xml:space="preserve"> </w:t>
      </w:r>
      <w:r>
        <w:t xml:space="preserve">gengiva / tessuti molli più craniali rispetto al processo alveolare e</w:t>
      </w:r>
      <w:r>
        <w:t xml:space="preserve"> </w:t>
      </w:r>
      <w:r>
        <w:t xml:space="preserve">dalla mucosa aderente il palato mascellare.</w:t>
      </w:r>
    </w:p>
    <w:p>
      <w:pPr>
        <w:pStyle w:val="BodyText"/>
      </w:pPr>
      <w:r>
        <w:t xml:space="preserve">La stretta vicinanza di questi tumori all’osso sottostante significa che</w:t>
      </w:r>
      <w:r>
        <w:t xml:space="preserve"> </w:t>
      </w:r>
      <w:r>
        <w:t xml:space="preserve">possono rapidamente invadere la componente midollare e lo</w:t>
      </w:r>
      <w:r>
        <w:t xml:space="preserve"> </w:t>
      </w:r>
      <w:r>
        <w:t xml:space="preserve">spaziopneumatico del seno mascellare stesso, con conseguente diagnosi di</w:t>
      </w:r>
      <w:r>
        <w:t xml:space="preserve"> </w:t>
      </w:r>
      <w:r>
        <w:t xml:space="preserve">tumori allo stadio IV (sulla base della diffusione-invasione locale)</w:t>
      </w:r>
    </w:p>
    <w:p>
      <w:pPr>
        <w:pStyle w:val="BodyText"/>
      </w:pPr>
      <w:r>
        <w:t xml:space="preserve">In base a quanto detto, il chirurgo dovrà ricorrere alle tecniche ed</w:t>
      </w:r>
      <w:r>
        <w:t xml:space="preserve"> </w:t>
      </w:r>
      <w:r>
        <w:t xml:space="preserve">alle procedure preoperatorie più adatte per una corretta localizzazione</w:t>
      </w:r>
      <w:r>
        <w:t xml:space="preserve"> </w:t>
      </w:r>
      <w:r>
        <w:t xml:space="preserve">della lesione macroscopica ai fini di una sua più agevole asportazione.</w:t>
      </w:r>
      <w:r>
        <w:t xml:space="preserve"> </w:t>
      </w:r>
      <w:r>
        <w:t xml:space="preserve">La formulazione del giudizio di presunzione diagnostica sulla</w:t>
      </w:r>
      <w:r>
        <w:t xml:space="preserve"> </w:t>
      </w:r>
      <w:r>
        <w:t xml:space="preserve">possibilità di diffusione microscopica della lesione è altrettanto</w:t>
      </w:r>
      <w:r>
        <w:t xml:space="preserve"> </w:t>
      </w:r>
      <w:r>
        <w:t xml:space="preserve">fondamentale. La diagnostica per immagini, per esempio, fornisce</w:t>
      </w:r>
      <w:r>
        <w:t xml:space="preserve"> </w:t>
      </w:r>
      <w:r>
        <w:t xml:space="preserve">informazioni sui rapporti topografici della lesione bersaglio con i</w:t>
      </w:r>
      <w:r>
        <w:t xml:space="preserve"> </w:t>
      </w:r>
      <w:r>
        <w:t xml:space="preserve">margini tissutali peri-tumorali, nelle direttrici dello spazio corporeo:</w:t>
      </w:r>
      <w:r>
        <w:t xml:space="preserve"> </w:t>
      </w:r>
      <w:r>
        <w:t xml:space="preserve">superficiale (cutaneo o mucoso) e profondo. L’obiettivo è asportare il</w:t>
      </w:r>
      <w:r>
        <w:t xml:space="preserve"> </w:t>
      </w:r>
      <w:r>
        <w:t xml:space="preserve">tumore con la completezza consentita e, quindi, la radicalità di exeresi</w:t>
      </w:r>
      <w:r>
        <w:t xml:space="preserve"> </w:t>
      </w:r>
      <w:r>
        <w:t xml:space="preserve">(radicalizzazione). Nei pazienti affetti da lesioni tumorali maligne</w:t>
      </w:r>
      <w:r>
        <w:t xml:space="preserve"> </w:t>
      </w:r>
      <w:r>
        <w:t xml:space="preserve">testa-collo con indicazione alla terapia demolitiva, uno dei punti più</w:t>
      </w:r>
      <w:r>
        <w:t xml:space="preserve"> </w:t>
      </w:r>
      <w:r>
        <w:t xml:space="preserve">dibattuti nella comunità scientifica è lo studio dei</w:t>
      </w:r>
      <w:r>
        <w:t xml:space="preserve"> </w:t>
      </w:r>
      <w:r>
        <w:rPr>
          <w:b/>
        </w:rPr>
        <w:t xml:space="preserve">margini di</w:t>
      </w:r>
      <w:r>
        <w:rPr>
          <w:b/>
        </w:rPr>
        <w:t xml:space="preserve"> </w:t>
      </w:r>
      <w:r>
        <w:rPr>
          <w:b/>
        </w:rPr>
        <w:t xml:space="preserve">resezione</w:t>
      </w:r>
      <w:r>
        <w:t xml:space="preserve"> </w:t>
      </w:r>
      <w:r>
        <w:t xml:space="preserve">chirurgica assieme alle relative implicazioni</w:t>
      </w:r>
      <w:r>
        <w:t xml:space="preserve"> </w:t>
      </w:r>
      <w:r>
        <w:t xml:space="preserve">clinico-terapeutiche.</w:t>
      </w:r>
    </w:p>
    <w:p>
      <w:pPr>
        <w:pStyle w:val="BodyText"/>
      </w:pPr>
      <w:r>
        <w:t xml:space="preserve">I margini di resezione tumorale costituiscono la distanza che separa il</w:t>
      </w:r>
      <w:r>
        <w:t xml:space="preserve"> </w:t>
      </w:r>
      <w:r>
        <w:t xml:space="preserve">volume tumorale macroscopico e la linea perimetrale propria del tessuto</w:t>
      </w:r>
      <w:r>
        <w:t xml:space="preserve"> </w:t>
      </w:r>
      <w:r>
        <w:t xml:space="preserve">circostante. Tale distanza, fatti salvi vincoli anatomici o vincoli</w:t>
      </w:r>
      <w:r>
        <w:t xml:space="preserve"> </w:t>
      </w:r>
      <w:r>
        <w:t xml:space="preserve">tecnico-operativi, deve essere asportata in toto. Manca, tuttavia, una</w:t>
      </w:r>
      <w:r>
        <w:t xml:space="preserve"> </w:t>
      </w:r>
      <w:r>
        <w:t xml:space="preserve">standardizzazione del </w:t>
      </w:r>
      <w:r>
        <w:rPr>
          <w:b/>
        </w:rPr>
        <w:t xml:space="preserve">margins status</w:t>
      </w:r>
      <w:r>
        <w:t xml:space="preserve"> </w:t>
      </w:r>
      <w:r>
        <w:t xml:space="preserve">e attualmente non viene</w:t>
      </w:r>
      <w:r>
        <w:t xml:space="preserve"> </w:t>
      </w:r>
      <w:r>
        <w:t xml:space="preserve">preso in considerazione - negli studi pubblicati - alcun intervallo di</w:t>
      </w:r>
      <w:r>
        <w:t xml:space="preserve"> </w:t>
      </w:r>
      <w:r>
        <w:t xml:space="preserve">distanza millimetrica - in tessuto macroscopicamente sano - per la</w:t>
      </w:r>
      <w:r>
        <w:t xml:space="preserve"> </w:t>
      </w:r>
      <w:r>
        <w:t xml:space="preserve">definizione di margine</w:t>
      </w:r>
      <w:r>
        <w:t xml:space="preserve"> </w:t>
      </w:r>
      <w:r>
        <w:t xml:space="preserve">“</w:t>
      </w:r>
      <w:r>
        <w:t xml:space="preserve">close</w:t>
      </w:r>
      <w:r>
        <w:t xml:space="preserve">”</w:t>
      </w:r>
      <w:r>
        <w:t xml:space="preserve">.  I margini possono essere così</w:t>
      </w:r>
      <w:r>
        <w:t xml:space="preserve"> </w:t>
      </w:r>
      <w:r>
        <w:t xml:space="preserve">classificati:</w:t>
      </w:r>
    </w:p>
    <w:p>
      <w:pPr>
        <w:pStyle w:val="BodyText"/>
      </w:pPr>
      <w:r>
        <w:rPr>
          <w:b/>
        </w:rPr>
        <w:t xml:space="preserve">R0:</w:t>
      </w:r>
      <w:r>
        <w:t xml:space="preserve"> </w:t>
      </w:r>
      <w:r>
        <w:t xml:space="preserve">margine di resezione indenne da tumore</w:t>
      </w:r>
    </w:p>
    <w:p>
      <w:pPr>
        <w:pStyle w:val="BodyText"/>
      </w:pPr>
      <w:r>
        <w:rPr>
          <w:b/>
        </w:rPr>
        <w:t xml:space="preserve">R1:</w:t>
      </w:r>
      <w:r>
        <w:t xml:space="preserve"> </w:t>
      </w:r>
      <w:r>
        <w:t xml:space="preserve">margine di resezione con infiltrazione tumorale</w:t>
      </w:r>
      <w:r>
        <w:t xml:space="preserve"> </w:t>
      </w:r>
      <w:r>
        <w:t xml:space="preserve">microscopica</w:t>
      </w:r>
    </w:p>
    <w:p>
      <w:pPr>
        <w:pStyle w:val="BodyText"/>
      </w:pPr>
      <w:r>
        <w:rPr>
          <w:b/>
        </w:rPr>
        <w:t xml:space="preserve">R2:</w:t>
      </w:r>
      <w:r>
        <w:t xml:space="preserve"> </w:t>
      </w:r>
      <w:r>
        <w:t xml:space="preserve">margine di resezione con infiltrazione tumorale</w:t>
      </w:r>
      <w:r>
        <w:t xml:space="preserve"> </w:t>
      </w:r>
      <w:r>
        <w:t xml:space="preserve">macroscopica</w:t>
      </w:r>
    </w:p>
    <w:p>
      <w:pPr>
        <w:pStyle w:val="BodyText"/>
      </w:pPr>
      <w:r>
        <w:rPr>
          <w:b/>
        </w:rPr>
        <w:t xml:space="preserve">R+:</w:t>
      </w:r>
      <w:r>
        <w:t xml:space="preserve"> </w:t>
      </w:r>
      <w:r>
        <w:t xml:space="preserve">margini di resezione infiltrati da malattia tumorale</w:t>
      </w:r>
    </w:p>
    <w:p>
      <w:pPr>
        <w:pStyle w:val="BodyText"/>
      </w:pPr>
      <w:r>
        <w:t xml:space="preserve">Il margine si reputa negativo se non presenta cellule tumorali nella</w:t>
      </w:r>
      <w:r>
        <w:t xml:space="preserve"> </w:t>
      </w:r>
      <w:r>
        <w:t xml:space="preserve">sezione chinata. Esso è, perciò, indenne da lesione. Anche se</w:t>
      </w:r>
      <w:r>
        <w:t xml:space="preserve"> </w:t>
      </w:r>
      <w:r>
        <w:t xml:space="preserve">l’obiettivo dell’atto demolitivo è quello di ottenere margini negativi,</w:t>
      </w:r>
      <w:r>
        <w:t xml:space="preserve"> </w:t>
      </w:r>
      <w:r>
        <w:t xml:space="preserve">non vi è tutt’oggi consenso unanime su ciò che effettivamente</w:t>
      </w:r>
      <w:r>
        <w:t xml:space="preserve"> </w:t>
      </w:r>
      <w:r>
        <w:t xml:space="preserve">costituisca un margine negativo</w:t>
      </w:r>
      <w:r>
        <w:t xml:space="preserve"> </w:t>
      </w:r>
      <w:r>
        <w:t xml:space="preserve">“</w:t>
      </w:r>
      <w:r>
        <w:t xml:space="preserve">free</w:t>
      </w:r>
      <w:r>
        <w:t xml:space="preserve">”</w:t>
      </w:r>
      <w:r>
        <w:t xml:space="preserve"> </w:t>
      </w:r>
      <w:r>
        <w:t xml:space="preserve">ed un margine</w:t>
      </w:r>
      <w:r>
        <w:t xml:space="preserve"> </w:t>
      </w:r>
      <w:r>
        <w:t xml:space="preserve">“</w:t>
      </w:r>
      <w:r>
        <w:t xml:space="preserve">close</w:t>
      </w:r>
      <w:r>
        <w:t xml:space="preserve">”</w:t>
      </w:r>
      <w:r>
        <w:t xml:space="preserve"> </w:t>
      </w:r>
      <w:r>
        <w:t xml:space="preserve">con</w:t>
      </w:r>
      <w:r>
        <w:t xml:space="preserve"> </w:t>
      </w:r>
      <w:r>
        <w:t xml:space="preserve">lesione neoplastica in prossimità̀. La conferma di margine negativo non</w:t>
      </w:r>
      <w:r>
        <w:t xml:space="preserve"> </w:t>
      </w:r>
      <w:r>
        <w:t xml:space="preserve">esclude la presenza di</w:t>
      </w:r>
      <w:r>
        <w:t xml:space="preserve"> </w:t>
      </w:r>
      <w:r>
        <w:rPr>
          <w:b/>
        </w:rPr>
        <w:t xml:space="preserve">cellule clonogeniche</w:t>
      </w:r>
      <w:r>
        <w:t xml:space="preserve"> </w:t>
      </w:r>
      <w:r>
        <w:t xml:space="preserve">oltre il margine</w:t>
      </w:r>
      <w:r>
        <w:t xml:space="preserve"> </w:t>
      </w:r>
      <w:r>
        <w:t xml:space="preserve">stesso. Tale evento spiega la necessità di associare un trattamento</w:t>
      </w:r>
      <w:r>
        <w:t xml:space="preserve"> </w:t>
      </w:r>
      <w:r>
        <w:t xml:space="preserve">adiuvante con radioterapia, in sovrappiù rispetto all’atto chirurgico</w:t>
      </w:r>
      <w:r>
        <w:t xml:space="preserve"> </w:t>
      </w:r>
      <w:r>
        <w:t xml:space="preserve">primario. In casi di margine francamente positivo o posto in prossimità</w:t>
      </w:r>
      <w:r>
        <w:t xml:space="preserve"> </w:t>
      </w:r>
      <w:r>
        <w:t xml:space="preserve">tumorale viene eseguita, se indicato, una re-escissione o viene proposta</w:t>
      </w:r>
      <w:r>
        <w:t xml:space="preserve"> </w:t>
      </w:r>
      <w:r>
        <w:t xml:space="preserve">conversione ad altra tecnica chirurgica a seconda della sede anatomica</w:t>
      </w:r>
      <w:r>
        <w:t xml:space="preserve"> </w:t>
      </w:r>
      <w:r>
        <w:t xml:space="preserve">di lesione e delle condizioni mediche del paziente. Il mancato ricorso</w:t>
      </w:r>
      <w:r>
        <w:t xml:space="preserve"> </w:t>
      </w:r>
      <w:r>
        <w:t xml:space="preserve">alla escissione chirurgica supplementare, come ovvio che si sospetti, è</w:t>
      </w:r>
      <w:r>
        <w:t xml:space="preserve"> </w:t>
      </w:r>
      <w:r>
        <w:t xml:space="preserve">associato a più̀ elevata incidenza di recidiva locale.</w:t>
      </w:r>
    </w:p>
    <w:p>
      <w:pPr>
        <w:pStyle w:val="BodyText"/>
      </w:pPr>
      <w:r>
        <w:t xml:space="preserve">E’ generalmente accettato che - anche in fasi avanzate di stadiazione</w:t>
      </w:r>
      <w:r>
        <w:t xml:space="preserve"> </w:t>
      </w:r>
      <w:r>
        <w:t xml:space="preserve">tumorale - l’escissione chirurgica radicale della neoplasia, con</w:t>
      </w:r>
      <w:r>
        <w:t xml:space="preserve"> </w:t>
      </w:r>
      <w:r>
        <w:t xml:space="preserve">negativizzazione tumorale al margine di resezione e combinata a</w:t>
      </w:r>
      <w:r>
        <w:t xml:space="preserve"> </w:t>
      </w:r>
      <w:r>
        <w:t xml:space="preserve">metodiche di radioterapia post-operatoria (PORT), giochi un ruolo</w:t>
      </w:r>
      <w:r>
        <w:t xml:space="preserve"> </w:t>
      </w:r>
      <w:r>
        <w:t xml:space="preserve">decisivo per i tassi di controllo locale della malattia e di</w:t>
      </w:r>
      <w:r>
        <w:t xml:space="preserve"> </w:t>
      </w:r>
      <w:r>
        <w:t xml:space="preserve">sopravvivenza del paziente oncologico.</w:t>
      </w:r>
    </w:p>
    <w:p>
      <w:pPr>
        <w:pStyle w:val="BodyText"/>
      </w:pPr>
      <w:r>
        <w:t xml:space="preserve">Nel trattamento delle lesioni ACC mascellari, la chirurgia e la</w:t>
      </w:r>
      <w:r>
        <w:t xml:space="preserve"> </w:t>
      </w:r>
      <w:r>
        <w:t xml:space="preserve">radioterapia costituiscono, tipicamente, le due modalità principali</w:t>
      </w:r>
      <w:r>
        <w:t xml:space="preserve"> </w:t>
      </w:r>
      <w:r>
        <w:t xml:space="preserve">erogate, in associazione o in alternativa l’una all’altra. La decisione</w:t>
      </w:r>
      <w:r>
        <w:t xml:space="preserve"> </w:t>
      </w:r>
      <w:r>
        <w:t xml:space="preserve">terapeutica deve tenere conto di alcuni fattori: il parametro T, il</w:t>
      </w:r>
      <w:r>
        <w:t xml:space="preserve"> </w:t>
      </w:r>
      <w:r>
        <w:t xml:space="preserve">parametro N, la condizione clinica del paziente e la condizione</w:t>
      </w:r>
      <w:r>
        <w:t xml:space="preserve"> </w:t>
      </w:r>
      <w:r>
        <w:t xml:space="preserve">intrinseca della malattia locale. Il carcinoma adenoide cistico</w:t>
      </w:r>
      <w:r>
        <w:t xml:space="preserve"> </w:t>
      </w:r>
      <w:r>
        <w:t xml:space="preserve">rappresenta l’1 - 2 % dei tumori testa-collo e nel 50% dei casi è</w:t>
      </w:r>
      <w:r>
        <w:t xml:space="preserve"> </w:t>
      </w:r>
      <w:r>
        <w:t xml:space="preserve">localizzato nel cavo orale. La terapia chirurgica e radiologica prese in</w:t>
      </w:r>
      <w:r>
        <w:t xml:space="preserve"> </w:t>
      </w:r>
      <w:r>
        <w:t xml:space="preserve">esame in questo paragrafo riguarderanno pertanto solo questo distretto,</w:t>
      </w:r>
      <w:r>
        <w:t xml:space="preserve"> </w:t>
      </w:r>
      <w:r>
        <w:t xml:space="preserve">il mascellare superiore in particolare.</w:t>
      </w:r>
    </w:p>
    <w:p>
      <w:pPr>
        <w:pStyle w:val="BodyText"/>
      </w:pPr>
      <w:r>
        <w:t xml:space="preserve">La</w:t>
      </w:r>
      <w:r>
        <w:t xml:space="preserve"> </w:t>
      </w:r>
      <w:r>
        <w:rPr>
          <w:b/>
        </w:rPr>
        <w:t xml:space="preserve">chirurgia resettiva trans-orale</w:t>
      </w:r>
      <w:r>
        <w:t xml:space="preserve"> </w:t>
      </w:r>
      <w:r>
        <w:t xml:space="preserve">sul tumore primitivo</w:t>
      </w:r>
      <w:r>
        <w:t xml:space="preserve"> </w:t>
      </w:r>
      <w:r>
        <w:t xml:space="preserve">costituisce il trattamento primario di queste lesioni. Può essere</w:t>
      </w:r>
      <w:r>
        <w:t xml:space="preserve"> </w:t>
      </w:r>
      <w:r>
        <w:t xml:space="preserve">associata a dissezione cervicale, ovvero a trattamento delle stazioni di</w:t>
      </w:r>
      <w:r>
        <w:t xml:space="preserve"> </w:t>
      </w:r>
      <w:r>
        <w:t xml:space="preserve">drenaggio linfonodale. La radicalità chirurgica è fondamentale perché</w:t>
      </w:r>
      <w:r>
        <w:t xml:space="preserve"> </w:t>
      </w:r>
      <w:r>
        <w:t xml:space="preserve">rappresenta il trattamento risolutivo locoregionale. L’obiettivo, come</w:t>
      </w:r>
      <w:r>
        <w:t xml:space="preserve"> </w:t>
      </w:r>
      <w:r>
        <w:t xml:space="preserve">suddetto, è la radicalità di exeresi (R0). L’intento radicale della</w:t>
      </w:r>
      <w:r>
        <w:t xml:space="preserve"> </w:t>
      </w:r>
      <w:r>
        <w:t xml:space="preserve">tecnica chirurgica prevede che il margine in tessuto macroscopicamente</w:t>
      </w:r>
      <w:r>
        <w:t xml:space="preserve"> </w:t>
      </w:r>
      <w:r>
        <w:t xml:space="preserve">sano sia di almeno 7 mm; in caso di infiltrazione ossea è indicata la</w:t>
      </w:r>
      <w:r>
        <w:t xml:space="preserve"> </w:t>
      </w:r>
      <w:r>
        <w:t xml:space="preserve">maxillectomia. L’esito è buono se, in aggiunta, vengono impiegate</w:t>
      </w:r>
      <w:r>
        <w:t xml:space="preserve"> </w:t>
      </w:r>
      <w:r>
        <w:t xml:space="preserve">metodiche di radioterapia postoperatoria (Lloyd et al., 2011).</w:t>
      </w:r>
    </w:p>
    <w:p>
      <w:pPr>
        <w:pStyle w:val="BodyText"/>
      </w:pPr>
      <w:r>
        <w:rPr>
          <w:b/>
        </w:rPr>
        <w:t xml:space="preserve">A</w:t>
      </w:r>
    </w:p>
    <w:p>
      <w:pPr>
        <w:pStyle w:val="BodyText"/>
      </w:pPr>
      <w:r>
        <w:t xml:space="preserve">Per il trattamento di tumori</w:t>
      </w:r>
      <w:r>
        <w:t xml:space="preserve"> </w:t>
      </w:r>
      <w:r>
        <w:rPr>
          <w:b/>
        </w:rPr>
        <w:t xml:space="preserve">cT1</w:t>
      </w:r>
      <w:r>
        <w:t xml:space="preserve"> </w:t>
      </w:r>
      <w:r>
        <w:rPr>
          <w:b/>
        </w:rPr>
        <w:t xml:space="preserve">(cNO)</w:t>
      </w:r>
      <w:r>
        <w:t xml:space="preserve"> </w:t>
      </w:r>
      <w:r>
        <w:t xml:space="preserve">e</w:t>
      </w:r>
      <w:r>
        <w:t xml:space="preserve"> </w:t>
      </w:r>
      <w:r>
        <w:rPr>
          <w:b/>
        </w:rPr>
        <w:t xml:space="preserve">cT2</w:t>
      </w:r>
      <w:r>
        <w:rPr>
          <w:b/>
        </w:rPr>
        <w:t xml:space="preserve"> </w:t>
      </w:r>
      <w:r>
        <w:rPr>
          <w:b/>
        </w:rPr>
        <w:t xml:space="preserve">(cN0)</w:t>
      </w:r>
      <w:r>
        <w:t xml:space="preserve"> </w:t>
      </w:r>
      <w:r>
        <w:t xml:space="preserve">ad estensione limitata</w:t>
      </w:r>
      <w:r>
        <w:t xml:space="preserve"> </w:t>
      </w:r>
      <w:r>
        <w:rPr>
          <w:b/>
        </w:rPr>
        <w:t xml:space="preserve">(&lt; 3𝑐𝑚</w:t>
      </w:r>
      <w:r>
        <w:t xml:space="preserve"> </w:t>
      </w:r>
      <w:r>
        <w:t xml:space="preserve">), la chirurgia</w:t>
      </w:r>
      <w:r>
        <w:t xml:space="preserve"> </w:t>
      </w:r>
      <w:r>
        <w:t xml:space="preserve">- quando non comporti conseguenze funzionali significative, costituisce</w:t>
      </w:r>
      <w:r>
        <w:t xml:space="preserve"> </w:t>
      </w:r>
      <w:r>
        <w:t xml:space="preserve">il trattamento elettivo. In questi casi, la terapia chirurgica</w:t>
      </w:r>
      <w:r>
        <w:t xml:space="preserve"> </w:t>
      </w:r>
      <w:r>
        <w:t xml:space="preserve">risolutiva previene le sequele tardive del trattamento radiante quali</w:t>
      </w:r>
      <w:r>
        <w:t xml:space="preserve"> </w:t>
      </w:r>
      <w:r>
        <w:t xml:space="preserve">xerostomia, lesioni dentarie e osteoradionecrosi (ORN)</w:t>
      </w:r>
      <w:r>
        <w:t xml:space="preserve"> </w:t>
      </w:r>
      <w:r>
        <w:t xml:space="preserve">maxillo-mandibolare. La sopravvivenza oncologica dei pazienti a 5 anni</w:t>
      </w:r>
      <w:r>
        <w:t xml:space="preserve"> </w:t>
      </w:r>
      <w:r>
        <w:t xml:space="preserve">dall’inizio della terapia è pari al 60-90%. La maggior parte delle</w:t>
      </w:r>
      <w:r>
        <w:t xml:space="preserve"> </w:t>
      </w:r>
      <w:r>
        <w:t xml:space="preserve">recidive occorrono entro 2 anni dalla diagnosi e sono solitamente</w:t>
      </w:r>
      <w:r>
        <w:t xml:space="preserve"> </w:t>
      </w:r>
      <w:r>
        <w:t xml:space="preserve">locali. Alcuni studi riportano che, nonostante la stretta aderenza della</w:t>
      </w:r>
      <w:r>
        <w:t xml:space="preserve"> </w:t>
      </w:r>
      <w:r>
        <w:t xml:space="preserve">terapia alle tecniche chirurgiche indicate, la recidiva locale fra il</w:t>
      </w:r>
      <w:r>
        <w:t xml:space="preserve"> </w:t>
      </w:r>
      <w:r>
        <w:t xml:space="preserve">quinto e decimo anno oscilla fra il 30 e il 75%.</w:t>
      </w:r>
    </w:p>
    <w:p>
      <w:pPr>
        <w:pStyle w:val="BodyText"/>
      </w:pPr>
      <w:r>
        <w:t xml:space="preserve">In ogni caso, il trattamento</w:t>
      </w:r>
      <w:r>
        <w:t xml:space="preserve"> </w:t>
      </w:r>
      <w:r>
        <w:t xml:space="preserve">“</w:t>
      </w:r>
      <w:r>
        <w:t xml:space="preserve">gold standard</w:t>
      </w:r>
      <w:r>
        <w:t xml:space="preserve">”</w:t>
      </w:r>
      <w:r>
        <w:t xml:space="preserve"> </w:t>
      </w:r>
      <w:r>
        <w:t xml:space="preserve">per gli ACC mascellari</w:t>
      </w:r>
      <w:r>
        <w:t xml:space="preserve"> </w:t>
      </w:r>
      <w:r>
        <w:t xml:space="preserve">potenzialmente resecabili consiste nella terapia chirurgica radicale con</w:t>
      </w:r>
      <w:r>
        <w:t xml:space="preserve"> </w:t>
      </w:r>
      <w:r>
        <w:t xml:space="preserve">esito</w:t>
      </w:r>
      <w:r>
        <w:t xml:space="preserve"> </w:t>
      </w:r>
      <w:r>
        <w:rPr>
          <w:b/>
        </w:rPr>
        <w:t xml:space="preserve">R0</w:t>
      </w:r>
      <w:r>
        <w:t xml:space="preserve"> </w:t>
      </w:r>
      <w:r>
        <w:t xml:space="preserve">. Molti studi hanno confermato l’importanza della</w:t>
      </w:r>
      <w:r>
        <w:t xml:space="preserve"> </w:t>
      </w:r>
      <w:r>
        <w:t xml:space="preserve">chirurgia nella strategia di trattamento: l’86% dei pazienti è stato</w:t>
      </w:r>
      <w:r>
        <w:t xml:space="preserve"> </w:t>
      </w:r>
      <w:r>
        <w:t xml:space="preserve">operato nel sito primario, con ricostruzione a</w:t>
      </w:r>
      <w:r>
        <w:t xml:space="preserve"> </w:t>
      </w:r>
      <w:r>
        <w:rPr>
          <w:b/>
        </w:rPr>
        <w:t xml:space="preserve">lembo libero</w:t>
      </w:r>
      <w:r>
        <w:t xml:space="preserve"> </w:t>
      </w:r>
      <w:r>
        <w:t xml:space="preserve">in</w:t>
      </w:r>
      <w:r>
        <w:t xml:space="preserve"> </w:t>
      </w:r>
      <w:r>
        <w:t xml:space="preserve">quasi il 25% dei casi. Solo il 46% dei pazienti operati nel sito</w:t>
      </w:r>
      <w:r>
        <w:t xml:space="preserve"> </w:t>
      </w:r>
      <w:r>
        <w:t xml:space="preserve">primario, in aggiunta, ha subito un intervento chirurgico di dissezione</w:t>
      </w:r>
      <w:r>
        <w:t xml:space="preserve"> </w:t>
      </w:r>
      <w:r>
        <w:t xml:space="preserve">cervicale.</w:t>
      </w:r>
    </w:p>
    <w:p>
      <w:pPr>
        <w:pStyle w:val="BodyText"/>
      </w:pPr>
      <w:r>
        <w:rPr>
          <w:b/>
        </w:rPr>
        <w:t xml:space="preserve">B</w:t>
      </w:r>
    </w:p>
    <w:p>
      <w:pPr>
        <w:pStyle w:val="BodyText"/>
      </w:pPr>
      <w:r>
        <w:t xml:space="preserve">Nel caso di lesioni</w:t>
      </w:r>
      <w:r>
        <w:t xml:space="preserve"> </w:t>
      </w:r>
      <w:r>
        <w:rPr>
          <w:b/>
        </w:rPr>
        <w:t xml:space="preserve">T2 &gt; 3𝑐𝑚</w:t>
      </w:r>
      <w:r>
        <w:t xml:space="preserve"> </w:t>
      </w:r>
      <w:r>
        <w:t xml:space="preserve">, il trattamento</w:t>
      </w:r>
      <w:r>
        <w:t xml:space="preserve"> </w:t>
      </w:r>
      <w:r>
        <w:t xml:space="preserve">elettivo rimane quello chirurgico, ma andrà prevista - sin dall’inizio</w:t>
      </w:r>
      <w:r>
        <w:t xml:space="preserve"> </w:t>
      </w:r>
      <w:r>
        <w:t xml:space="preserve">della programmazione terapeutica - l’associazione con RT adiuvante (con</w:t>
      </w:r>
      <w:r>
        <w:t xml:space="preserve"> </w:t>
      </w:r>
      <w:r>
        <w:t xml:space="preserve">o senza chemioterapia associata). Circa il 50% dei pazienti presenta</w:t>
      </w:r>
      <w:r>
        <w:t xml:space="preserve"> </w:t>
      </w:r>
      <w:r>
        <w:t xml:space="preserve">questo stadio di presentazione. La RT viene indicata per ridurre il</w:t>
      </w:r>
      <w:r>
        <w:t xml:space="preserve"> </w:t>
      </w:r>
      <w:r>
        <w:t xml:space="preserve">rischio di</w:t>
      </w:r>
      <w:r>
        <w:t xml:space="preserve"> </w:t>
      </w:r>
      <w:r>
        <w:rPr>
          <w:b/>
        </w:rPr>
        <w:t xml:space="preserve">local relaps</w:t>
      </w:r>
      <w:r>
        <w:t xml:space="preserve"> </w:t>
      </w:r>
      <w:r>
        <w:t xml:space="preserve">.</w:t>
      </w:r>
    </w:p>
    <w:p>
      <w:pPr>
        <w:pStyle w:val="BodyText"/>
      </w:pPr>
      <w:r>
        <w:rPr>
          <w:b/>
        </w:rPr>
        <w:t xml:space="preserve">C</w:t>
      </w:r>
    </w:p>
    <w:p>
      <w:pPr>
        <w:pStyle w:val="BodyText"/>
      </w:pPr>
      <w:r>
        <w:t xml:space="preserve">Nel caso di lesioni avanzate</w:t>
      </w:r>
      <w:r>
        <w:t xml:space="preserve"> </w:t>
      </w:r>
      <w:r>
        <w:rPr>
          <w:b/>
        </w:rPr>
        <w:t xml:space="preserve">T3</w:t>
      </w:r>
      <w:r>
        <w:t xml:space="preserve"> </w:t>
      </w:r>
      <w:r>
        <w:t xml:space="preserve">e</w:t>
      </w:r>
      <w:r>
        <w:t xml:space="preserve"> </w:t>
      </w:r>
      <w:r>
        <w:rPr>
          <w:b/>
        </w:rPr>
        <w:t xml:space="preserve">T4</w:t>
      </w:r>
      <w:r>
        <w:t xml:space="preserve"> </w:t>
      </w:r>
      <w:r>
        <w:t xml:space="preserve">,</w:t>
      </w:r>
      <w:r>
        <w:t xml:space="preserve"> </w:t>
      </w:r>
      <w:r>
        <w:t xml:space="preserve">definite</w:t>
      </w:r>
      <w:r>
        <w:rPr>
          <w:b/>
        </w:rPr>
        <w:t xml:space="preserve">operabili</w:t>
      </w:r>
      <w:r>
        <w:t xml:space="preserve"> </w:t>
      </w:r>
      <w:r>
        <w:t xml:space="preserve">, la chirurgia insiste ad essere il</w:t>
      </w:r>
      <w:r>
        <w:t xml:space="preserve"> </w:t>
      </w:r>
      <w:r>
        <w:t xml:space="preserve">trattamento elettivo e andrà prevista - sin dall’inizio della</w:t>
      </w:r>
      <w:r>
        <w:t xml:space="preserve"> </w:t>
      </w:r>
      <w:r>
        <w:t xml:space="preserve">programmazione terapeutica - l’associazione con RT adiuvante (con o</w:t>
      </w:r>
      <w:r>
        <w:t xml:space="preserve"> </w:t>
      </w:r>
      <w:r>
        <w:t xml:space="preserve">senza chemioterapia)</w:t>
      </w:r>
    </w:p>
    <w:p>
      <w:pPr>
        <w:pStyle w:val="BodyText"/>
      </w:pPr>
      <w:r>
        <w:rPr>
          <w:b/>
        </w:rPr>
        <w:t xml:space="preserve">D</w:t>
      </w:r>
    </w:p>
    <w:p>
      <w:pPr>
        <w:pStyle w:val="BodyText"/>
      </w:pPr>
      <w:r>
        <w:t xml:space="preserve">Nel caso di lesioni avanzate</w:t>
      </w:r>
      <w:r>
        <w:t xml:space="preserve"> </w:t>
      </w:r>
      <w:r>
        <w:rPr>
          <w:b/>
        </w:rPr>
        <w:t xml:space="preserve">T3</w:t>
      </w:r>
      <w:r>
        <w:t xml:space="preserve"> </w:t>
      </w:r>
      <w:r>
        <w:t xml:space="preserve">e</w:t>
      </w:r>
      <w:r>
        <w:t xml:space="preserve"> </w:t>
      </w:r>
      <w:r>
        <w:rPr>
          <w:b/>
        </w:rPr>
        <w:t xml:space="preserve">T4</w:t>
      </w:r>
      <w:r>
        <w:t xml:space="preserve"> </w:t>
      </w:r>
      <w:r>
        <w:t xml:space="preserve">,</w:t>
      </w:r>
      <w:r>
        <w:t xml:space="preserve"> </w:t>
      </w:r>
      <w:r>
        <w:t xml:space="preserve">definite</w:t>
      </w:r>
      <w:r>
        <w:rPr>
          <w:b/>
        </w:rPr>
        <w:t xml:space="preserve">inoperabili</w:t>
      </w:r>
      <w:r>
        <w:t xml:space="preserve"> </w:t>
      </w:r>
      <w:r>
        <w:t xml:space="preserve">(o laddove vi sia esplicito rifiuto del</w:t>
      </w:r>
      <w:r>
        <w:t xml:space="preserve"> </w:t>
      </w:r>
      <w:r>
        <w:t xml:space="preserve">paziente alla chirurgica), la terapia combinata elettiva è costituita da</w:t>
      </w:r>
      <w:r>
        <w:t xml:space="preserve"> </w:t>
      </w:r>
      <w:r>
        <w:t xml:space="preserve">RT e chemioterapia associata. La chemioterapia viene definita</w:t>
      </w:r>
      <w:r>
        <w:t xml:space="preserve"> </w:t>
      </w:r>
      <w:r>
        <w:rPr>
          <w:b/>
        </w:rPr>
        <w:t xml:space="preserve">induttiva</w:t>
      </w:r>
      <w:r>
        <w:t xml:space="preserve"> </w:t>
      </w:r>
      <w:r>
        <w:t xml:space="preserve">se programmata - in ogni caso - prima della chirurgia</w:t>
      </w:r>
      <w:r>
        <w:t xml:space="preserve"> </w:t>
      </w:r>
      <w:r>
        <w:t xml:space="preserve">e della RT. La chemioterapia</w:t>
      </w:r>
      <w:r>
        <w:t xml:space="preserve"> </w:t>
      </w:r>
      <w:r>
        <w:rPr>
          <w:b/>
        </w:rPr>
        <w:t xml:space="preserve">concomitante</w:t>
      </w:r>
      <w:r>
        <w:t xml:space="preserve"> </w:t>
      </w:r>
      <w:r>
        <w:t xml:space="preserve">viene somministrata</w:t>
      </w:r>
      <w:r>
        <w:t xml:space="preserve"> </w:t>
      </w:r>
      <w:r>
        <w:t xml:space="preserve">assieme alla RT.</w:t>
      </w:r>
    </w:p>
    <w:p>
      <w:pPr>
        <w:pStyle w:val="BodyText"/>
      </w:pPr>
      <w:r>
        <w:t xml:space="preserve">Le nuove metodiche di irradiazione come l’IMRT e l’adroterapia possono</w:t>
      </w:r>
      <w:r>
        <w:t xml:space="preserve"> </w:t>
      </w:r>
      <w:r>
        <w:t xml:space="preserve">costituire una valida alternativa terapeutica. Esse, in casi</w:t>
      </w:r>
      <w:r>
        <w:t xml:space="preserve"> </w:t>
      </w:r>
      <w:r>
        <w:t xml:space="preserve">selezionati, possono addirittura rappresentare il primo ed unico</w:t>
      </w:r>
      <w:r>
        <w:t xml:space="preserve"> </w:t>
      </w:r>
      <w:r>
        <w:t xml:space="preserve">approccio al trattamento, in alternativa alla chirurgia.</w:t>
      </w:r>
    </w:p>
    <w:p>
      <w:pPr>
        <w:pStyle w:val="Heading3"/>
      </w:pPr>
      <w:bookmarkStart w:id="36" w:name="limiti-della-chirurgia"/>
      <w:bookmarkEnd w:id="36"/>
      <w:r>
        <w:t xml:space="preserve">LIMITI DELLA CHIRURGIA</w:t>
      </w:r>
    </w:p>
    <w:p>
      <w:pPr>
        <w:pStyle w:val="FirstParagraph"/>
      </w:pPr>
      <w:r>
        <w:t xml:space="preserve">Malgrado la natura sito-dipendente della tecnica chirurgica, l’ampia</w:t>
      </w:r>
      <w:r>
        <w:t xml:space="preserve"> </w:t>
      </w:r>
      <w:r>
        <w:t xml:space="preserve">asportazione del tumore primario e la dissezione selettiva dei linfonodi</w:t>
      </w:r>
      <w:r>
        <w:t xml:space="preserve"> </w:t>
      </w:r>
      <w:r>
        <w:t xml:space="preserve">rimangono le metodiche di riferimento. Ottenere margini liberi dopo la</w:t>
      </w:r>
      <w:r>
        <w:t xml:space="preserve"> </w:t>
      </w:r>
      <w:r>
        <w:t xml:space="preserve">chirurgia radicale non è sempre possibile, a causa dell’alta propensione</w:t>
      </w:r>
      <w:r>
        <w:t xml:space="preserve"> </w:t>
      </w:r>
      <w:r>
        <w:t xml:space="preserve">delle cellule tumorali all’infiltrazione dei tessuti circostanti e delle</w:t>
      </w:r>
      <w:r>
        <w:t xml:space="preserve"> </w:t>
      </w:r>
      <w:r>
        <w:t xml:space="preserve">guaine nervose. L’asportazione di un tumore clinicamente resecabile,</w:t>
      </w:r>
      <w:r>
        <w:t xml:space="preserve"> </w:t>
      </w:r>
      <w:r>
        <w:t xml:space="preserve">quindi, non è detto che ottenga negativizzazione certa ai margini del</w:t>
      </w:r>
      <w:r>
        <w:t xml:space="preserve"> </w:t>
      </w:r>
      <w:r>
        <w:t xml:space="preserve">letto chirurgico. La resezione non radicale, inoltre, è un tipico</w:t>
      </w:r>
      <w:r>
        <w:t xml:space="preserve"> </w:t>
      </w:r>
      <w:r>
        <w:t xml:space="preserve">problema delle lesioni ACC che insorgono in siti anatomici di difficile</w:t>
      </w:r>
      <w:r>
        <w:t xml:space="preserve"> </w:t>
      </w:r>
      <w:r>
        <w:t xml:space="preserve">accesso. L’80% dei tumori ACC della base cranica ha margini chirurgici</w:t>
      </w:r>
      <w:r>
        <w:t xml:space="preserve"> </w:t>
      </w:r>
      <w:r>
        <w:t xml:space="preserve">positivi, nonostante l’impressione clinica del chirurgo più esperto</w:t>
      </w:r>
      <w:r>
        <w:t xml:space="preserve"> </w:t>
      </w:r>
      <w:r>
        <w:t xml:space="preserve">possa ritenere il contrario (Casler &amp; Conley, 1992). Malgrado le ampie</w:t>
      </w:r>
      <w:r>
        <w:t xml:space="preserve"> </w:t>
      </w:r>
      <w:r>
        <w:t xml:space="preserve">asportazioni, i margini di resezione risultano positivi o close.</w:t>
      </w:r>
    </w:p>
    <w:p>
      <w:pPr>
        <w:pStyle w:val="BodyText"/>
      </w:pPr>
      <w:r>
        <w:t xml:space="preserve">In molti casi, la chirurgia è limitata dalla vicinanza del tumore a</w:t>
      </w:r>
      <w:r>
        <w:t xml:space="preserve"> </w:t>
      </w:r>
      <w:r>
        <w:t xml:space="preserve">vincoli anatomo-topografici particolarmente critici. Basti pensare ai</w:t>
      </w:r>
      <w:r>
        <w:t xml:space="preserve"> </w:t>
      </w:r>
      <w:r>
        <w:t xml:space="preserve">siti tumorali posti in prossimità della base del cranio, nervi cranici,</w:t>
      </w:r>
      <w:r>
        <w:t xml:space="preserve"> </w:t>
      </w:r>
      <w:r>
        <w:t xml:space="preserve">arteria carotide, rinofaringe, cavità nasale, seni paranasali. Questi</w:t>
      </w:r>
      <w:r>
        <w:t xml:space="preserve"> </w:t>
      </w:r>
      <w:r>
        <w:t xml:space="preserve">pazienti hanno mostrato di avere un rischio significativamente maggiore</w:t>
      </w:r>
      <w:r>
        <w:t xml:space="preserve"> </w:t>
      </w:r>
      <w:r>
        <w:t xml:space="preserve">di recidiva locale. Il raggiungimento di una resezione oncologica</w:t>
      </w:r>
      <w:r>
        <w:t xml:space="preserve"> </w:t>
      </w:r>
      <w:r>
        <w:t xml:space="preserve">sicura, in questi casi, può comportare una significativa morbilità per</w:t>
      </w:r>
      <w:r>
        <w:t xml:space="preserve"> </w:t>
      </w:r>
      <w:r>
        <w:t xml:space="preserve">il paziente, come la paralisi del nervo cranico o la rinorrea da liquido</w:t>
      </w:r>
      <w:r>
        <w:t xml:space="preserve"> </w:t>
      </w:r>
      <w:r>
        <w:t xml:space="preserve">cerebrospinale. Il chirurgo dovrebbe sempre bilanciare tra il vantaggio</w:t>
      </w:r>
      <w:r>
        <w:t xml:space="preserve"> </w:t>
      </w:r>
      <w:r>
        <w:t xml:space="preserve">di ottenere margini più ampi di 5 mm e la potenziale morbilità</w:t>
      </w:r>
      <w:r>
        <w:t xml:space="preserve"> </w:t>
      </w:r>
      <w:r>
        <w:t xml:space="preserve">risultante a seguito dell’atto chirurgico demolitivo.</w:t>
      </w:r>
    </w:p>
    <w:p>
      <w:pPr>
        <w:pStyle w:val="BodyText"/>
      </w:pPr>
      <w:r>
        <w:t xml:space="preserve">Il raggiungimento di margini negativi nelle procedure di exeresi</w:t>
      </w:r>
      <w:r>
        <w:t xml:space="preserve"> </w:t>
      </w:r>
      <w:r>
        <w:t xml:space="preserve">radicale di tumori testa collo è difficile; anche a causa della</w:t>
      </w:r>
      <w:r>
        <w:t xml:space="preserve"> </w:t>
      </w:r>
      <w:r>
        <w:t xml:space="preserve">propensione, del tumore, all’invasione locale e peri-neurale. In molti</w:t>
      </w:r>
      <w:r>
        <w:t xml:space="preserve"> </w:t>
      </w:r>
      <w:r>
        <w:t xml:space="preserve">casi, la presenza di invasione peri-neurale - in esemplari istologici</w:t>
      </w:r>
      <w:r>
        <w:t xml:space="preserve"> </w:t>
      </w:r>
      <w:r>
        <w:t xml:space="preserve">con margini</w:t>
      </w:r>
      <w:r>
        <w:t xml:space="preserve"> </w:t>
      </w:r>
      <w:r>
        <w:t xml:space="preserve">“</w:t>
      </w:r>
      <w:r>
        <w:t xml:space="preserve">negativi</w:t>
      </w:r>
      <w:r>
        <w:t xml:space="preserve">”</w:t>
      </w:r>
      <w:r>
        <w:t xml:space="preserve"> </w:t>
      </w:r>
      <w:r>
        <w:t xml:space="preserve">- è considerata un fattore di rischio di</w:t>
      </w:r>
      <w:r>
        <w:t xml:space="preserve"> </w:t>
      </w:r>
      <w:r>
        <w:t xml:space="preserve">recidiva locale; che avrebbe beneficiato dell’aggiunta - al piano di</w:t>
      </w:r>
      <w:r>
        <w:t xml:space="preserve"> </w:t>
      </w:r>
      <w:r>
        <w:t xml:space="preserve">trattamento resettivo - di radioterapia. L’invasione peri-neurale è</w:t>
      </w:r>
      <w:r>
        <w:t xml:space="preserve"> </w:t>
      </w:r>
      <w:r>
        <w:t xml:space="preserve">probabilmente associata ad alcuni parametri clinici, quali</w:t>
      </w:r>
      <w:r>
        <w:t xml:space="preserve"> </w:t>
      </w:r>
      <w:r>
        <w:rPr>
          <w:b/>
        </w:rPr>
        <w:t xml:space="preserve">a)</w:t>
      </w:r>
      <w:r>
        <w:t xml:space="preserve">la</w:t>
      </w:r>
      <w:r>
        <w:t xml:space="preserve"> </w:t>
      </w:r>
      <w:r>
        <w:t xml:space="preserve">presenza di</w:t>
      </w:r>
      <w:r>
        <w:t xml:space="preserve"> </w:t>
      </w:r>
      <w:r>
        <w:rPr>
          <w:b/>
        </w:rPr>
        <w:t xml:space="preserve">cellule tumorali occulte</w:t>
      </w:r>
      <w:r>
        <w:t xml:space="preserve"> </w:t>
      </w:r>
      <w:r>
        <w:t xml:space="preserve">al margine</w:t>
      </w:r>
      <w:r>
        <w:t xml:space="preserve"> </w:t>
      </w:r>
      <w:r>
        <w:t xml:space="preserve">chirurgico,</w:t>
      </w:r>
      <w:r>
        <w:rPr>
          <w:b/>
        </w:rPr>
        <w:t xml:space="preserve">b)</w:t>
      </w:r>
      <w:r>
        <w:t xml:space="preserve"> </w:t>
      </w:r>
      <w:r>
        <w:t xml:space="preserve">i tumori delle ghiandole salivari maggiori e</w:t>
      </w:r>
      <w:r>
        <w:t xml:space="preserve"> </w:t>
      </w:r>
      <w:r>
        <w:rPr>
          <w:b/>
        </w:rPr>
        <w:t xml:space="preserve">c)</w:t>
      </w:r>
      <w:r>
        <w:t xml:space="preserve"> </w:t>
      </w:r>
      <w:r>
        <w:t xml:space="preserve">lo stadio tumorale avanzato. Ricordiamo, in aggiunta, che la</w:t>
      </w:r>
      <w:r>
        <w:t xml:space="preserve"> </w:t>
      </w:r>
      <w:r>
        <w:t xml:space="preserve">maggior parte dei fattori di rischio associati alla positività dei</w:t>
      </w:r>
      <w:r>
        <w:t xml:space="preserve"> </w:t>
      </w:r>
      <w:r>
        <w:t xml:space="preserve">margini di resezione sono legati alle caratteristiche biologiche ed</w:t>
      </w:r>
      <w:r>
        <w:t xml:space="preserve"> </w:t>
      </w:r>
      <w:r>
        <w:t xml:space="preserve">intrinseche del tumore, che non sempre possono essere definiti prima</w:t>
      </w:r>
      <w:r>
        <w:t xml:space="preserve"> </w:t>
      </w:r>
      <w:r>
        <w:t xml:space="preserve">dell’intervento.</w:t>
      </w:r>
    </w:p>
    <w:p>
      <w:pPr>
        <w:pStyle w:val="BodyText"/>
      </w:pPr>
      <w:r>
        <w:t xml:space="preserve">La regione della testa e del collo contiene numeri organi, organizzati a</w:t>
      </w:r>
      <w:r>
        <w:t xml:space="preserve"> </w:t>
      </w:r>
      <w:r>
        <w:t xml:space="preserve">costituire strutture complesse. Se la chirurgia agisse con esclusivo</w:t>
      </w:r>
      <w:r>
        <w:t xml:space="preserve"> </w:t>
      </w:r>
      <w:r>
        <w:t xml:space="preserve">intento demolitivo - ai fini dell’exeresi oncologica - il paziente</w:t>
      </w:r>
      <w:r>
        <w:t xml:space="preserve"> </w:t>
      </w:r>
      <w:r>
        <w:t xml:space="preserve">subirebbe, a seguito della mutilazione anatomica, un peggioramento della</w:t>
      </w:r>
      <w:r>
        <w:t xml:space="preserve"> </w:t>
      </w:r>
      <w:r>
        <w:t xml:space="preserve">qualità della vita. Il tumor burden, infatti, dipende sì dalla malattia</w:t>
      </w:r>
      <w:r>
        <w:t xml:space="preserve"> </w:t>
      </w:r>
      <w:r>
        <w:t xml:space="preserve">tumorale in quanto tale (TNM, effetto massa, alterazioni sistemiche,</w:t>
      </w:r>
      <w:r>
        <w:t xml:space="preserve"> </w:t>
      </w:r>
      <w:r>
        <w:t xml:space="preserve">complicanze oncologiche), ma ben si correla – in senso lato – con</w:t>
      </w:r>
      <w:r>
        <w:t xml:space="preserve"> </w:t>
      </w:r>
      <w:r>
        <w:t xml:space="preserve">l’esito di deformità maxillo facciale post-demolitiva.</w:t>
      </w:r>
    </w:p>
    <w:p>
      <w:pPr>
        <w:pStyle w:val="BodyText"/>
      </w:pPr>
      <w:r>
        <w:t xml:space="preserve">I</w:t>
      </w:r>
      <w:r>
        <w:t xml:space="preserve"> </w:t>
      </w:r>
      <w:r>
        <w:rPr>
          <w:b/>
        </w:rPr>
        <w:t xml:space="preserve">limiti</w:t>
      </w:r>
      <w:r>
        <w:t xml:space="preserve"> </w:t>
      </w:r>
      <w:r>
        <w:t xml:space="preserve">della terapia chirurgica per i tumori ACC della testa</w:t>
      </w:r>
      <w:r>
        <w:t xml:space="preserve"> </w:t>
      </w:r>
      <w:r>
        <w:t xml:space="preserve">e del collo possono essere così riassunti. Essi sono imputabili a:</w:t>
      </w:r>
    </w:p>
    <w:p>
      <w:pPr>
        <w:numPr>
          <w:numId w:val="1010"/>
          <w:ilvl w:val="0"/>
        </w:numPr>
      </w:pPr>
      <w:r>
        <w:t xml:space="preserve">Vincoli anatomo-topografici</w:t>
      </w:r>
    </w:p>
    <w:p>
      <w:pPr>
        <w:numPr>
          <w:numId w:val="1010"/>
          <w:ilvl w:val="0"/>
        </w:numPr>
      </w:pPr>
      <w:r>
        <w:t xml:space="preserve">Non certa negativizzazione del margine chirurgico</w:t>
      </w:r>
    </w:p>
    <w:p>
      <w:pPr>
        <w:numPr>
          <w:numId w:val="1010"/>
          <w:ilvl w:val="0"/>
        </w:numPr>
      </w:pPr>
      <w:r>
        <w:t xml:space="preserve">Mancata standardizzazione del margins status per lesioni ACC</w:t>
      </w:r>
      <w:r>
        <w:t xml:space="preserve"> </w:t>
      </w:r>
      <w:r>
        <w:t xml:space="preserve">mascellari</w:t>
      </w:r>
    </w:p>
    <w:p>
      <w:pPr>
        <w:numPr>
          <w:numId w:val="1010"/>
          <w:ilvl w:val="0"/>
        </w:numPr>
      </w:pPr>
      <w:r>
        <w:t xml:space="preserve">Deformità maxillo facciale post-demolitiva, soprattutto in casi di</w:t>
      </w:r>
      <w:r>
        <w:t xml:space="preserve"> </w:t>
      </w:r>
      <w:r>
        <w:t xml:space="preserve">stadiazione avanzata (cosmetic handicaps)</w:t>
      </w:r>
    </w:p>
    <w:p>
      <w:pPr>
        <w:numPr>
          <w:numId w:val="1010"/>
          <w:ilvl w:val="0"/>
        </w:numPr>
      </w:pPr>
      <w:r>
        <w:t xml:space="preserve">Necessita di riparazione plastica post-demolitiva</w:t>
      </w:r>
    </w:p>
    <w:p>
      <w:pPr>
        <w:numPr>
          <w:numId w:val="1010"/>
          <w:ilvl w:val="0"/>
        </w:numPr>
      </w:pPr>
      <w:r>
        <w:t xml:space="preserve">Functional handicaps post-operatori e peggioramento della qualità</w:t>
      </w:r>
      <w:r>
        <w:t xml:space="preserve"> </w:t>
      </w:r>
      <w:r>
        <w:t xml:space="preserve">della vita (QoL) del paziente.</w:t>
      </w:r>
    </w:p>
    <w:p>
      <w:pPr>
        <w:numPr>
          <w:numId w:val="1010"/>
          <w:ilvl w:val="0"/>
        </w:numPr>
      </w:pPr>
      <w:r>
        <w:t xml:space="preserve">Tecnica chirurgica, esperienza ed abilità dell’operatore</w:t>
      </w:r>
    </w:p>
    <w:p>
      <w:pPr>
        <w:pStyle w:val="Heading3"/>
      </w:pPr>
      <w:bookmarkStart w:id="37" w:name="la-maxillectomia"/>
      <w:bookmarkEnd w:id="37"/>
      <w:r>
        <w:t xml:space="preserve">LA MAXILLECTOMIA</w:t>
      </w:r>
    </w:p>
    <w:p>
      <w:pPr>
        <w:pStyle w:val="FirstParagraph"/>
      </w:pPr>
      <w:r>
        <w:t xml:space="preserve">Il Carcinoma Adenoide Cistico mascellare rappresenta meno dell’1% di</w:t>
      </w:r>
      <w:r>
        <w:t xml:space="preserve"> </w:t>
      </w:r>
      <w:r>
        <w:t xml:space="preserve">tutti i tumori maligni della testa e del collo e nel circa 50% dei casi</w:t>
      </w:r>
      <w:r>
        <w:t xml:space="preserve"> </w:t>
      </w:r>
      <w:r>
        <w:t xml:space="preserve">è localizzato nel cavo orale. La sede d’insorgenza più comune, nel cavo</w:t>
      </w:r>
      <w:r>
        <w:t xml:space="preserve"> </w:t>
      </w:r>
      <w:r>
        <w:t xml:space="preserve">orale, è il</w:t>
      </w:r>
      <w:r>
        <w:t xml:space="preserve"> </w:t>
      </w:r>
      <w:r>
        <w:rPr>
          <w:b/>
        </w:rPr>
        <w:t xml:space="preserve">palato duro</w:t>
      </w:r>
      <w:r>
        <w:t xml:space="preserve"> </w:t>
      </w:r>
      <w:r>
        <w:t xml:space="preserve">. La resezione chirurgico-oncologica</w:t>
      </w:r>
      <w:r>
        <w:t xml:space="preserve"> </w:t>
      </w:r>
      <w:r>
        <w:t xml:space="preserve">potrà interessare il palato duro, il palato molle o il palato nella sua</w:t>
      </w:r>
      <w:r>
        <w:t xml:space="preserve"> </w:t>
      </w:r>
      <w:r>
        <w:t xml:space="preserve">interezza, a seconda dell’estensione della lesione patologica.</w:t>
      </w:r>
      <w:r>
        <w:t xml:space="preserve"> </w:t>
      </w:r>
      <w:r>
        <w:t xml:space="preserve">La </w:t>
      </w:r>
      <w:r>
        <w:rPr>
          <w:b/>
        </w:rPr>
        <w:t xml:space="preserve">maxillectomia</w:t>
      </w:r>
      <w:r>
        <w:t xml:space="preserve"> </w:t>
      </w:r>
      <w:r>
        <w:t xml:space="preserve">costituisce la tecnica chirurgica atta a</w:t>
      </w:r>
      <w:r>
        <w:t xml:space="preserve"> </w:t>
      </w:r>
      <w:r>
        <w:t xml:space="preserve">rimuovere le lesioni tumorali che invadono le pareti dell’osso</w:t>
      </w:r>
      <w:r>
        <w:t xml:space="preserve"> </w:t>
      </w:r>
      <w:r>
        <w:t xml:space="preserve">mascellare superiore. Secondo Brown (1999), il termine ”maxillectomia”</w:t>
      </w:r>
      <w:r>
        <w:t xml:space="preserve"> </w:t>
      </w:r>
      <w:r>
        <w:t xml:space="preserve">è ampiamente usato in chirurgia della testa e del collo, ma spesso senza</w:t>
      </w:r>
      <w:r>
        <w:t xml:space="preserve"> </w:t>
      </w:r>
      <w:r>
        <w:t xml:space="preserve">qualifica. La modificazione anatomica imputabile a maxillectomia è uno</w:t>
      </w:r>
      <w:r>
        <w:t xml:space="preserve"> </w:t>
      </w:r>
      <w:r>
        <w:t xml:space="preserve">dei pochi difetti che sopravviene nel terzo medio facciale del paziente,</w:t>
      </w:r>
      <w:r>
        <w:t xml:space="preserve"> </w:t>
      </w:r>
      <w:r>
        <w:t xml:space="preserve">a seguito del trattamento del carcinoma della testa e del collo. Può</w:t>
      </w:r>
      <w:r>
        <w:t xml:space="preserve"> </w:t>
      </w:r>
      <w:r>
        <w:t xml:space="preserve">provocare sia deturpazione del volto che compromissione della funzione</w:t>
      </w:r>
      <w:r>
        <w:t xml:space="preserve"> </w:t>
      </w:r>
      <w:r>
        <w:t xml:space="preserve">orale. Per il trattamento di tumori ACC, di cui espressamente ci si</w:t>
      </w:r>
      <w:r>
        <w:t xml:space="preserve"> </w:t>
      </w:r>
      <w:r>
        <w:t xml:space="preserve">occupa, - limitati alla parte inferiore dell’osso mascellare - la</w:t>
      </w:r>
      <w:r>
        <w:t xml:space="preserve"> </w:t>
      </w:r>
      <w:r>
        <w:t xml:space="preserve">tecnica denominata</w:t>
      </w:r>
      <w:r>
        <w:t xml:space="preserve"> </w:t>
      </w:r>
      <w:r>
        <w:t xml:space="preserve">“</w:t>
      </w:r>
      <w:r>
        <w:t xml:space="preserve">maxillectomia inferiore</w:t>
      </w:r>
      <w:r>
        <w:t xml:space="preserve">”</w:t>
      </w:r>
      <w:r>
        <w:t xml:space="preserve"> </w:t>
      </w:r>
      <w:r>
        <w:t xml:space="preserve">(che comprende la</w:t>
      </w:r>
      <w:r>
        <w:t xml:space="preserve"> </w:t>
      </w:r>
      <w:r>
        <w:t xml:space="preserve">resezione del palato duro) è l’opzione standard. Ed in ogni caso, se vi</w:t>
      </w:r>
      <w:r>
        <w:t xml:space="preserve"> </w:t>
      </w:r>
      <w:r>
        <w:t xml:space="preserve">è lesione ACC del palato duro (eventualmente estesa alle pareti del seno</w:t>
      </w:r>
      <w:r>
        <w:t xml:space="preserve"> </w:t>
      </w:r>
      <w:r>
        <w:t xml:space="preserve">mascellare) la</w:t>
      </w:r>
      <w:r>
        <w:t xml:space="preserve"> </w:t>
      </w:r>
      <w:r>
        <w:rPr>
          <w:b/>
        </w:rPr>
        <w:t xml:space="preserve">maxillectomia</w:t>
      </w:r>
      <w:r>
        <w:t xml:space="preserve"> </w:t>
      </w:r>
      <w:r>
        <w:t xml:space="preserve">costituisce indubbiamente</w:t>
      </w:r>
      <w:r>
        <w:t xml:space="preserve"> </w:t>
      </w:r>
      <w:r>
        <w:t xml:space="preserve">l’intervento chirurgico di prima scelta.</w:t>
      </w:r>
    </w:p>
    <w:p>
      <w:pPr>
        <w:pStyle w:val="BodyText"/>
      </w:pPr>
      <w:r>
        <w:t xml:space="preserve">Metodiche di</w:t>
      </w:r>
      <w:r>
        <w:t xml:space="preserve"> </w:t>
      </w:r>
      <w:r>
        <w:rPr>
          <w:b/>
        </w:rPr>
        <w:t xml:space="preserve">chirurgia endoscopica</w:t>
      </w:r>
      <w:r>
        <w:t xml:space="preserve"> </w:t>
      </w:r>
      <w:r>
        <w:t xml:space="preserve">sono riservate ai casi che</w:t>
      </w:r>
      <w:r>
        <w:t xml:space="preserve"> </w:t>
      </w:r>
      <w:r>
        <w:t xml:space="preserve">coinvolgono la parete mediale del seno mascellare. La scelta del tipo di</w:t>
      </w:r>
      <w:r>
        <w:t xml:space="preserve"> </w:t>
      </w:r>
      <w:r>
        <w:t xml:space="preserve">maxillectomia deve essere modulata sulla base della RMN/TC preoperatorie</w:t>
      </w:r>
      <w:r>
        <w:t xml:space="preserve"> </w:t>
      </w:r>
      <w:r>
        <w:t xml:space="preserve">e della</w:t>
      </w:r>
      <w:r>
        <w:t xml:space="preserve"> </w:t>
      </w:r>
      <w:r>
        <w:t xml:space="preserve">“</w:t>
      </w:r>
      <w:r>
        <w:rPr>
          <w:b/>
        </w:rPr>
        <w:t xml:space="preserve">extent of disease</w:t>
      </w:r>
      <w:r>
        <w:t xml:space="preserve"> </w:t>
      </w:r>
      <w:r>
        <w:t xml:space="preserve">”</w:t>
      </w:r>
      <w:r>
        <w:t xml:space="preserve"> </w:t>
      </w:r>
      <w:r>
        <w:t xml:space="preserve">chirurgica. A causa delle</w:t>
      </w:r>
      <w:r>
        <w:t xml:space="preserve"> </w:t>
      </w:r>
      <w:r>
        <w:t xml:space="preserve">diverse forme e dimensioni che caratterizzano i tumori del distretto</w:t>
      </w:r>
      <w:r>
        <w:t xml:space="preserve"> </w:t>
      </w:r>
      <w:r>
        <w:t xml:space="preserve">oro-naso-mascellare e a causa della complessa anatomia chirurgica</w:t>
      </w:r>
      <w:r>
        <w:t xml:space="preserve"> </w:t>
      </w:r>
      <w:r>
        <w:t xml:space="preserve">loco-regionale, l’ampia categoria di operazioni definita</w:t>
      </w:r>
      <w:r>
        <w:t xml:space="preserve"> </w:t>
      </w:r>
      <w:r>
        <w:t xml:space="preserve">“</w:t>
      </w:r>
      <w:r>
        <w:t xml:space="preserve">maxillectomia</w:t>
      </w:r>
      <w:r>
        <w:t xml:space="preserve">”</w:t>
      </w:r>
      <w:r>
        <w:t xml:space="preserve"> </w:t>
      </w:r>
      <w:r>
        <w:t xml:space="preserve">rappresenta, in realtà, atti chirurgici resettivi</w:t>
      </w:r>
      <w:r>
        <w:t xml:space="preserve"> </w:t>
      </w:r>
      <w:r>
        <w:t xml:space="preserve">piuttosto diversi fra loro. I tumori che richiedono la maxillectomia</w:t>
      </w:r>
      <w:r>
        <w:t xml:space="preserve"> </w:t>
      </w:r>
      <w:r>
        <w:t xml:space="preserve">sono raramente confinati entro le pareti ossee dell’osso mascellare</w:t>
      </w:r>
      <w:r>
        <w:t xml:space="preserve"> </w:t>
      </w:r>
      <w:r>
        <w:t xml:space="preserve">(tumori a cui si ascrive una</w:t>
      </w:r>
      <w:r>
        <w:t xml:space="preserve"> </w:t>
      </w:r>
      <w:r>
        <w:rPr>
          <w:b/>
        </w:rPr>
        <w:t xml:space="preserve">componente ossea del difetto</w:t>
      </w:r>
      <w:r>
        <w:t xml:space="preserve"> </w:t>
      </w:r>
      <w:r>
        <w:t xml:space="preserve">) e,</w:t>
      </w:r>
      <w:r>
        <w:t xml:space="preserve"> </w:t>
      </w:r>
      <w:r>
        <w:t xml:space="preserve">pertanto, anche i tessuti molli adiacenti (tessuti delle tonache del</w:t>
      </w:r>
      <w:r>
        <w:t xml:space="preserve"> </w:t>
      </w:r>
      <w:r>
        <w:t xml:space="preserve">velo palatino, tessuti cutanei del terzo medio facciale e tessuti</w:t>
      </w:r>
      <w:r>
        <w:t xml:space="preserve"> </w:t>
      </w:r>
      <w:r>
        <w:t xml:space="preserve">orbitari) possono essere contemporaneamente resecati (tumori a cui si</w:t>
      </w:r>
      <w:r>
        <w:t xml:space="preserve"> </w:t>
      </w:r>
      <w:r>
        <w:t xml:space="preserve">ascrive una</w:t>
      </w:r>
      <w:r>
        <w:t xml:space="preserve"> </w:t>
      </w:r>
      <w:r>
        <w:rPr>
          <w:b/>
        </w:rPr>
        <w:t xml:space="preserve">componente molle del difetto</w:t>
      </w:r>
      <w:r>
        <w:t xml:space="preserve"> </w:t>
      </w:r>
      <w:r>
        <w:t xml:space="preserve">). La</w:t>
      </w:r>
      <w:r>
        <w:t xml:space="preserve"> </w:t>
      </w:r>
      <w:r>
        <w:rPr>
          <w:b/>
        </w:rPr>
        <w:t xml:space="preserve">morbilità</w:t>
      </w:r>
      <w:r>
        <w:t xml:space="preserve"> </w:t>
      </w:r>
      <w:r>
        <w:t xml:space="preserve">associata alla maxillectomia include la</w:t>
      </w:r>
      <w:r>
        <w:t xml:space="preserve"> </w:t>
      </w:r>
      <w:r>
        <w:t xml:space="preserve">compromissione della deglutizione, della nutrizione, della funzione</w:t>
      </w:r>
      <w:r>
        <w:t xml:space="preserve"> </w:t>
      </w:r>
      <w:r>
        <w:t xml:space="preserve">visiva, del linguaggio, della comunicazione, dell’immagine di sé, della</w:t>
      </w:r>
      <w:r>
        <w:t xml:space="preserve"> </w:t>
      </w:r>
      <w:r>
        <w:t xml:space="preserve">salute mentale, del mantenimento dell’igiene loco-regionale e</w:t>
      </w:r>
      <w:r>
        <w:t xml:space="preserve"> </w:t>
      </w:r>
      <w:r>
        <w:t xml:space="preserve">dell’accettabilità sociale del paziente. Quando si perdono una o più</w:t>
      </w:r>
      <w:r>
        <w:t xml:space="preserve"> </w:t>
      </w:r>
      <w:r>
        <w:t xml:space="preserve">funzioni specifiche del mascellare superiore, la remissione ad una buona</w:t>
      </w:r>
      <w:r>
        <w:t xml:space="preserve"> </w:t>
      </w:r>
      <w:r>
        <w:t xml:space="preserve">qualità della vita dipende dal grado di ricostituzione – ripristino di</w:t>
      </w:r>
      <w:r>
        <w:t xml:space="preserve"> </w:t>
      </w:r>
      <w:r>
        <w:t xml:space="preserve">tali funzioni.</w:t>
      </w:r>
    </w:p>
    <w:p>
      <w:pPr>
        <w:pStyle w:val="Heading3"/>
      </w:pPr>
      <w:bookmarkStart w:id="38" w:name="oncoplastica"/>
      <w:bookmarkEnd w:id="38"/>
      <w:r>
        <w:t xml:space="preserve">ONCOPLASTICA </w:t>
      </w:r>
    </w:p>
    <w:p>
      <w:pPr>
        <w:pStyle w:val="FirstParagraph"/>
      </w:pPr>
      <w:r>
        <w:t xml:space="preserve">L’obiettivo generale è quello di sostituire la forma e la funzione del</w:t>
      </w:r>
      <w:r>
        <w:t xml:space="preserve"> </w:t>
      </w:r>
      <w:r>
        <w:t xml:space="preserve">tessuto nativo. La ricostruzione ideale dei difetti mascellari richiede,</w:t>
      </w:r>
      <w:r>
        <w:t xml:space="preserve"> </w:t>
      </w:r>
      <w:r>
        <w:t xml:space="preserve">in particolare ed in ordine di importanza,</w:t>
      </w:r>
      <w:r>
        <w:t xml:space="preserve"> </w:t>
      </w:r>
      <w:r>
        <w:rPr>
          <w:b/>
        </w:rPr>
        <w:t xml:space="preserve">1)</w:t>
      </w:r>
      <w:r>
        <w:t xml:space="preserve"> </w:t>
      </w:r>
      <w:r>
        <w:t xml:space="preserve">una ferita con</w:t>
      </w:r>
      <w:r>
        <w:t xml:space="preserve"> </w:t>
      </w:r>
      <w:r>
        <w:t xml:space="preserve">buon esito di guarigione,</w:t>
      </w:r>
      <w:r>
        <w:t xml:space="preserve"> </w:t>
      </w:r>
      <w:r>
        <w:rPr>
          <w:b/>
        </w:rPr>
        <w:t xml:space="preserve">2)</w:t>
      </w:r>
      <w:r>
        <w:t xml:space="preserve"> </w:t>
      </w:r>
      <w:r>
        <w:t xml:space="preserve">la separazione delle cavità orale</w:t>
      </w:r>
      <w:r>
        <w:t xml:space="preserve"> </w:t>
      </w:r>
      <w:r>
        <w:t xml:space="preserve">e nasale,</w:t>
      </w:r>
      <w:r>
        <w:t xml:space="preserve"> </w:t>
      </w:r>
      <w:r>
        <w:rPr>
          <w:b/>
        </w:rPr>
        <w:t xml:space="preserve">3)</w:t>
      </w:r>
      <w:r>
        <w:t xml:space="preserve"> </w:t>
      </w:r>
      <w:r>
        <w:t xml:space="preserve">il restauro dei contrafforti</w:t>
      </w:r>
      <w:r>
        <w:t xml:space="preserve"> </w:t>
      </w:r>
      <w:r>
        <w:t xml:space="preserve">mascellari,</w:t>
      </w:r>
      <w:r>
        <w:rPr>
          <w:b/>
        </w:rPr>
        <w:t xml:space="preserve">4)</w:t>
      </w:r>
      <w:r>
        <w:t xml:space="preserve"> </w:t>
      </w:r>
      <w:r>
        <w:t xml:space="preserve">il ripristino della dentizione, masticazione e</w:t>
      </w:r>
      <w:r>
        <w:t xml:space="preserve"> </w:t>
      </w:r>
      <w:r>
        <w:t xml:space="preserve">deglutizione,</w:t>
      </w:r>
      <w:r>
        <w:rPr>
          <w:b/>
        </w:rPr>
        <w:t xml:space="preserve">5)</w:t>
      </w:r>
      <w:r>
        <w:t xml:space="preserve"> </w:t>
      </w:r>
      <w:r>
        <w:t xml:space="preserve">il ripristino della posizione del globo oculare</w:t>
      </w:r>
      <w:r>
        <w:t xml:space="preserve"> </w:t>
      </w:r>
      <w:r>
        <w:t xml:space="preserve">o la compensazione/compromesso più estetici possibili della cavità</w:t>
      </w:r>
      <w:r>
        <w:t xml:space="preserve"> </w:t>
      </w:r>
      <w:r>
        <w:t xml:space="preserve">oculare enucleata/eviscerata,</w:t>
      </w:r>
      <w:r>
        <w:t xml:space="preserve"> </w:t>
      </w:r>
      <w:r>
        <w:rPr>
          <w:b/>
        </w:rPr>
        <w:t xml:space="preserve">6)</w:t>
      </w:r>
      <w:r>
        <w:t xml:space="preserve"> </w:t>
      </w:r>
      <w:r>
        <w:t xml:space="preserve">il mantenimento della pervietà</w:t>
      </w:r>
      <w:r>
        <w:t xml:space="preserve"> </w:t>
      </w:r>
      <w:r>
        <w:t xml:space="preserve">delle vie aeree nasali,</w:t>
      </w:r>
      <w:r>
        <w:t xml:space="preserve"> </w:t>
      </w:r>
      <w:r>
        <w:rPr>
          <w:b/>
        </w:rPr>
        <w:t xml:space="preserve">7)</w:t>
      </w:r>
      <w:r>
        <w:t xml:space="preserve"> </w:t>
      </w:r>
      <w:r>
        <w:t xml:space="preserve">il supporto e la sospensione dei</w:t>
      </w:r>
      <w:r>
        <w:t xml:space="preserve"> </w:t>
      </w:r>
      <w:r>
        <w:t xml:space="preserve">tessuti molli facciali adinamici, compresa la prevenzione</w:t>
      </w:r>
      <w:r>
        <w:t xml:space="preserve"> </w:t>
      </w:r>
      <w:r>
        <w:t xml:space="preserve">dell’ectropion,</w:t>
      </w:r>
      <w:r>
        <w:rPr>
          <w:b/>
        </w:rPr>
        <w:t xml:space="preserve">8)</w:t>
      </w:r>
      <w:r>
        <w:t xml:space="preserve"> </w:t>
      </w:r>
      <w:r>
        <w:t xml:space="preserve">il restauro dei profili anatomici del</w:t>
      </w:r>
      <w:r>
        <w:t xml:space="preserve"> </w:t>
      </w:r>
      <w:r>
        <w:t xml:space="preserve">terzo-medio facciale.</w:t>
      </w:r>
    </w:p>
    <w:p>
      <w:pPr>
        <w:pStyle w:val="Heading3"/>
      </w:pPr>
      <w:bookmarkStart w:id="39" w:name="sistemi-di-classificazione-dei-difetti-del-terzo-medio-facciale"/>
      <w:bookmarkEnd w:id="39"/>
      <w:r>
        <w:t xml:space="preserve">SISTEMI DI CLASSIFICAZIONE DEI DIFETTI DEL TERZO MEDIO</w:t>
      </w:r>
      <w:r>
        <w:t xml:space="preserve"> </w:t>
      </w:r>
      <w:r>
        <w:t xml:space="preserve">FACCIALE </w:t>
      </w:r>
    </w:p>
    <w:p>
      <w:pPr>
        <w:pStyle w:val="FirstParagraph"/>
      </w:pPr>
      <w:r>
        <w:t xml:space="preserve">I sistemi di classificazione dei difetti consentono a chirurghi e</w:t>
      </w:r>
      <w:r>
        <w:t xml:space="preserve"> </w:t>
      </w:r>
      <w:r>
        <w:t xml:space="preserve">protesisti di utilizzare le caratteristiche di un particolare difetto</w:t>
      </w:r>
      <w:r>
        <w:t xml:space="preserve"> </w:t>
      </w:r>
      <w:r>
        <w:t xml:space="preserve">per stabilire una prognosi funzionale. Dalla pubblicazione del sistema</w:t>
      </w:r>
      <w:r>
        <w:t xml:space="preserve"> </w:t>
      </w:r>
      <w:r>
        <w:t xml:space="preserve">di classificazione di</w:t>
      </w:r>
      <w:r>
        <w:t xml:space="preserve"> </w:t>
      </w:r>
      <w:r>
        <w:rPr>
          <w:b/>
        </w:rPr>
        <w:t xml:space="preserve">Ohngren</w:t>
      </w:r>
      <w:r>
        <w:t xml:space="preserve"> </w:t>
      </w:r>
      <w:r>
        <w:t xml:space="preserve">per i difetti imputabili a</w:t>
      </w:r>
      <w:r>
        <w:t xml:space="preserve"> </w:t>
      </w:r>
      <w:r>
        <w:t xml:space="preserve">maxillectomia, nel</w:t>
      </w:r>
      <w:r>
        <w:t xml:space="preserve"> </w:t>
      </w:r>
      <w:r>
        <w:rPr>
          <w:b/>
        </w:rPr>
        <w:t xml:space="preserve">1933</w:t>
      </w:r>
      <w:r>
        <w:t xml:space="preserve"> </w:t>
      </w:r>
      <w:r>
        <w:t xml:space="preserve">, un certo numero di schemi di</w:t>
      </w:r>
      <w:r>
        <w:t xml:space="preserve"> </w:t>
      </w:r>
      <w:r>
        <w:t xml:space="preserve">classificazione</w:t>
      </w:r>
      <w:r>
        <w:t xml:space="preserve"> </w:t>
      </w:r>
      <w:r>
        <w:t xml:space="preserve">“</w:t>
      </w:r>
      <w:r>
        <w:t xml:space="preserve">oncologically oriented</w:t>
      </w:r>
      <w:r>
        <w:t xml:space="preserve">”</w:t>
      </w:r>
      <w:r>
        <w:t xml:space="preserve"> </w:t>
      </w:r>
      <w:r>
        <w:t xml:space="preserve">si sono prestati alla</w:t>
      </w:r>
      <w:r>
        <w:t xml:space="preserve"> </w:t>
      </w:r>
      <w:r>
        <w:t xml:space="preserve">descrizione dei confini anatomici dei difetti stessi, e quindi alla</w:t>
      </w:r>
      <w:r>
        <w:t xml:space="preserve"> </w:t>
      </w:r>
      <w:r>
        <w:t xml:space="preserve">descrizione delle tecniche chirurgiche a sede ossea. Pochi sistemi di</w:t>
      </w:r>
      <w:r>
        <w:t xml:space="preserve"> </w:t>
      </w:r>
      <w:r>
        <w:t xml:space="preserve">classificazione, tuttavia, affrontano le questioni specificamente legate</w:t>
      </w:r>
      <w:r>
        <w:t xml:space="preserve"> </w:t>
      </w:r>
      <w:r>
        <w:t xml:space="preserve">a ricostruzione del difetto palatale e mascellare.</w:t>
      </w:r>
    </w:p>
    <w:p>
      <w:pPr>
        <w:pStyle w:val="BodyText"/>
      </w:pPr>
      <w:r>
        <w:t xml:space="preserve">Il sistema di classificazione di</w:t>
      </w:r>
      <w:r>
        <w:t xml:space="preserve"> </w:t>
      </w:r>
      <w:r>
        <w:rPr>
          <w:b/>
        </w:rPr>
        <w:t xml:space="preserve">Aramany</w:t>
      </w:r>
      <w:r>
        <w:t xml:space="preserve"> </w:t>
      </w:r>
      <w:r>
        <w:t xml:space="preserve">, nel</w:t>
      </w:r>
      <w:r>
        <w:t xml:space="preserve"> </w:t>
      </w:r>
      <w:r>
        <w:rPr>
          <w:b/>
        </w:rPr>
        <w:t xml:space="preserve">1978</w:t>
      </w:r>
      <w:r>
        <w:t xml:space="preserve"> </w:t>
      </w:r>
      <w:r>
        <w:t xml:space="preserve">,</w:t>
      </w:r>
      <w:r>
        <w:t xml:space="preserve"> </w:t>
      </w:r>
      <w:r>
        <w:t xml:space="preserve">è spesso menzionato nella letteratura. Esso si basa su criteri di natura</w:t>
      </w:r>
      <w:r>
        <w:t xml:space="preserve"> </w:t>
      </w:r>
      <w:r>
        <w:t xml:space="preserve">protesica e riabilitativa, per pazienti edentuli che hanno subito</w:t>
      </w:r>
      <w:r>
        <w:t xml:space="preserve"> </w:t>
      </w:r>
      <w:r>
        <w:t xml:space="preserve">interventi di maxillectomia parziale. Sei sono le categorie contemplate.</w:t>
      </w:r>
    </w:p>
    <w:p>
      <w:pPr>
        <w:pStyle w:val="BodyText"/>
      </w:pPr>
      <w:r>
        <w:rPr>
          <w:b/>
        </w:rPr>
        <w:t xml:space="preserve">Spiro</w:t>
      </w:r>
      <w:r>
        <w:t xml:space="preserve"> </w:t>
      </w:r>
      <w:r>
        <w:t xml:space="preserve">et al., nel</w:t>
      </w:r>
      <w:r>
        <w:t xml:space="preserve"> </w:t>
      </w:r>
      <w:r>
        <w:rPr>
          <w:b/>
        </w:rPr>
        <w:t xml:space="preserve">1977</w:t>
      </w:r>
      <w:r>
        <w:t xml:space="preserve"> </w:t>
      </w:r>
      <w:r>
        <w:t xml:space="preserve">, hanno proposto un sistema di</w:t>
      </w:r>
      <w:r>
        <w:t xml:space="preserve"> </w:t>
      </w:r>
      <w:r>
        <w:t xml:space="preserve">classificazione incentrato sui difetti delle strutture anatomiche</w:t>
      </w:r>
      <w:r>
        <w:t xml:space="preserve"> </w:t>
      </w:r>
      <w:r>
        <w:t xml:space="preserve">mascellari; tuttavia, non affronta in modo specifico il coinvolgimento</w:t>
      </w:r>
      <w:r>
        <w:t xml:space="preserve"> </w:t>
      </w:r>
      <w:r>
        <w:t xml:space="preserve">di strutture adiacenti come l’orbita e lo zigoma. Gli autori hanno</w:t>
      </w:r>
      <w:r>
        <w:t xml:space="preserve"> </w:t>
      </w:r>
      <w:r>
        <w:t xml:space="preserve">suggerito che i difetti fossero definiti come limitati o subtotali sulla</w:t>
      </w:r>
      <w:r>
        <w:t xml:space="preserve"> </w:t>
      </w:r>
      <w:r>
        <w:t xml:space="preserve">base del numero di pareti mascellari coinvolte nella resezione.</w:t>
      </w:r>
    </w:p>
    <w:p>
      <w:pPr>
        <w:pStyle w:val="BodyText"/>
      </w:pPr>
      <w:r>
        <w:t xml:space="preserve">Considerato che la tecnica impiegata per una ricostruzione mascellare</w:t>
      </w:r>
      <w:r>
        <w:t xml:space="preserve"> </w:t>
      </w:r>
      <w:r>
        <w:t xml:space="preserve">ottimale dipende in gran parte dalla natura e dall’entità del difetto,</w:t>
      </w:r>
      <w:r>
        <w:t xml:space="preserve"> </w:t>
      </w:r>
      <w:r>
        <w:rPr>
          <w:b/>
        </w:rPr>
        <w:t xml:space="preserve">Davison</w:t>
      </w:r>
      <w:r>
        <w:t xml:space="preserve"> </w:t>
      </w:r>
      <w:r>
        <w:t xml:space="preserve">et al., nel</w:t>
      </w:r>
      <w:r>
        <w:t xml:space="preserve"> </w:t>
      </w:r>
      <w:r>
        <w:rPr>
          <w:b/>
        </w:rPr>
        <w:t xml:space="preserve">1998</w:t>
      </w:r>
      <w:r>
        <w:t xml:space="preserve">, hanno proposto un algoritmo</w:t>
      </w:r>
      <w:r>
        <w:t xml:space="preserve"> </w:t>
      </w:r>
      <w:r>
        <w:t xml:space="preserve">di ricostruzione basato su una revisione di 108 trattamenti dedicati a</w:t>
      </w:r>
      <w:r>
        <w:t xml:space="preserve"> </w:t>
      </w:r>
      <w:r>
        <w:t xml:space="preserve">pazienti oncologici. Tali trattamenti coinvolgono l’otturazione</w:t>
      </w:r>
      <w:r>
        <w:t xml:space="preserve"> </w:t>
      </w:r>
      <w:r>
        <w:t xml:space="preserve">protesica, gli innesti ossei non vascolarizzati, i lembi locali, i lembi</w:t>
      </w:r>
      <w:r>
        <w:t xml:space="preserve"> </w:t>
      </w:r>
      <w:r>
        <w:t xml:space="preserve">regionali e il trasferimento di tessuto libero microvascolare. Gli</w:t>
      </w:r>
      <w:r>
        <w:t xml:space="preserve"> </w:t>
      </w:r>
      <w:r>
        <w:t xml:space="preserve">autori hanno suddiviso i pazienti in 2 categorie di difetti così</w:t>
      </w:r>
      <w:r>
        <w:t xml:space="preserve"> </w:t>
      </w:r>
      <w:r>
        <w:t xml:space="preserve">denominati: maxillectomia completa e parziale. Davison ha proposto una</w:t>
      </w:r>
      <w:r>
        <w:t xml:space="preserve"> </w:t>
      </w:r>
      <w:r>
        <w:t xml:space="preserve">vasta gamma di tecniche ricostruttive, ma non uno specifico sistema di</w:t>
      </w:r>
      <w:r>
        <w:t xml:space="preserve"> </w:t>
      </w:r>
      <w:r>
        <w:t xml:space="preserve">classificazione</w:t>
      </w:r>
      <w:r>
        <w:t xml:space="preserve"> </w:t>
      </w:r>
      <w:r>
        <w:t xml:space="preserve">“</w:t>
      </w:r>
      <w:r>
        <w:t xml:space="preserve">defect-oriented</w:t>
      </w:r>
      <w:r>
        <w:t xml:space="preserve">”</w:t>
      </w:r>
      <w:r>
        <w:t xml:space="preserve"> </w:t>
      </w:r>
      <w:r>
        <w:t xml:space="preserve">che delinei l’entità delle regioni</w:t>
      </w:r>
      <w:r>
        <w:t xml:space="preserve"> </w:t>
      </w:r>
      <w:r>
        <w:t xml:space="preserve">resecati e l’entità delle regioni indenni (pareti mascellari, palato</w:t>
      </w:r>
      <w:r>
        <w:t xml:space="preserve"> </w:t>
      </w:r>
      <w:r>
        <w:t xml:space="preserve">duro, dentizione, orbita, osso zigomatico)</w:t>
      </w:r>
    </w:p>
    <w:p>
      <w:pPr>
        <w:pStyle w:val="BodyText"/>
      </w:pPr>
      <w:r>
        <w:t xml:space="preserve">In uno schema di classificazione proposto nel</w:t>
      </w:r>
      <w:r>
        <w:t xml:space="preserve"> </w:t>
      </w:r>
      <w:r>
        <w:rPr>
          <w:b/>
        </w:rPr>
        <w:t xml:space="preserve">2000</w:t>
      </w:r>
      <w:r>
        <w:t xml:space="preserve"> </w:t>
      </w:r>
      <w:r>
        <w:t xml:space="preserve">,</w:t>
      </w:r>
      <w:r>
        <w:rPr>
          <w:b/>
        </w:rPr>
        <w:t xml:space="preserve">Brown</w:t>
      </w:r>
      <w:r>
        <w:t xml:space="preserve"> </w:t>
      </w:r>
      <w:r>
        <w:t xml:space="preserve">et al. descrivono i difetti causati da maxillectomia, a</w:t>
      </w:r>
      <w:r>
        <w:t xml:space="preserve"> </w:t>
      </w:r>
      <w:r>
        <w:t xml:space="preserve">seguito della demolizione della lesione tumorale. Essi sono costituiti</w:t>
      </w:r>
      <w:r>
        <w:t xml:space="preserve"> </w:t>
      </w:r>
      <w:r>
        <w:t xml:space="preserve">da componenti verticali e orizzontali indipendenti. La dimensione</w:t>
      </w:r>
      <w:r>
        <w:t xml:space="preserve"> </w:t>
      </w:r>
      <w:r>
        <w:t xml:space="preserve">verticale (</w:t>
      </w:r>
      <w:r>
        <w:rPr>
          <w:b/>
        </w:rPr>
        <w:t xml:space="preserve">classi 1-4</w:t>
      </w:r>
      <w:r>
        <w:t xml:space="preserve"> </w:t>
      </w:r>
      <w:r>
        <w:t xml:space="preserve">) designa l’entità del coinvolgimento</w:t>
      </w:r>
      <w:r>
        <w:t xml:space="preserve"> </w:t>
      </w:r>
      <w:r>
        <w:t xml:space="preserve">unilaterale destro o sinistro, con enfasi sull’orbita e la base cranica.</w:t>
      </w:r>
      <w:r>
        <w:t xml:space="preserve"> </w:t>
      </w:r>
      <w:r>
        <w:t xml:space="preserve">L’aggiunta di una lettera (</w:t>
      </w:r>
      <w:r>
        <w:rPr>
          <w:b/>
        </w:rPr>
        <w:t xml:space="preserve">a – c</w:t>
      </w:r>
      <w:r>
        <w:t xml:space="preserve"> </w:t>
      </w:r>
      <w:r>
        <w:t xml:space="preserve">) alle classi verticali 2–4</w:t>
      </w:r>
      <w:r>
        <w:t xml:space="preserve"> </w:t>
      </w:r>
      <w:r>
        <w:t xml:space="preserve">qualifica il difetto in relazione all’aspetto orizzontale, che include</w:t>
      </w:r>
      <w:r>
        <w:t xml:space="preserve"> </w:t>
      </w:r>
      <w:r>
        <w:t xml:space="preserve">l’estensione di palato e di processo alveolare chirurgicamente demoliti.</w:t>
      </w:r>
      <w:r>
        <w:t xml:space="preserve"> </w:t>
      </w:r>
      <w:r>
        <w:t xml:space="preserve">Pertanto, dieci possibili designazioni caratterizzano i difetti</w:t>
      </w:r>
      <w:r>
        <w:t xml:space="preserve"> </w:t>
      </w:r>
      <w:r>
        <w:t xml:space="preserve">mascellari in questo sistema. La componente verticale tende ad avere un</w:t>
      </w:r>
      <w:r>
        <w:t xml:space="preserve"> </w:t>
      </w:r>
      <w:r>
        <w:t xml:space="preserve">effetto maggiore sui risultati estetici, mentre la componente</w:t>
      </w:r>
      <w:r>
        <w:t xml:space="preserve"> </w:t>
      </w:r>
      <w:r>
        <w:t xml:space="preserve">orizzontale ha conseguenze funzionali molto maggiori. Questo sistema di</w:t>
      </w:r>
      <w:r>
        <w:t xml:space="preserve"> </w:t>
      </w:r>
      <w:r>
        <w:t xml:space="preserve">classificazione contempla i deficit della regione mascellare inferiore</w:t>
      </w:r>
      <w:r>
        <w:t xml:space="preserve"> </w:t>
      </w:r>
      <w:r>
        <w:t xml:space="preserve">(componente dentale, masticatoria ed occlusale) a quelli della regione</w:t>
      </w:r>
      <w:r>
        <w:t xml:space="preserve"> </w:t>
      </w:r>
      <w:r>
        <w:t xml:space="preserve">superiore (supporto estetico, anatomia sino-nasale ed orbitale).</w:t>
      </w:r>
    </w:p>
    <w:p>
      <w:pPr>
        <w:pStyle w:val="BodyText"/>
      </w:pPr>
      <w:r>
        <w:rPr>
          <w:b/>
        </w:rPr>
        <w:t xml:space="preserve">Cordeiro</w:t>
      </w:r>
      <w:r>
        <w:t xml:space="preserve"> </w:t>
      </w:r>
      <w:r>
        <w:t xml:space="preserve">at al., nello stesso anno, descrivono uno schema di</w:t>
      </w:r>
      <w:r>
        <w:t xml:space="preserve"> </w:t>
      </w:r>
      <w:r>
        <w:t xml:space="preserve">classificazione in quattro classi.</w:t>
      </w:r>
    </w:p>
    <w:p>
      <w:pPr>
        <w:pStyle w:val="BodyText"/>
      </w:pPr>
      <w:r>
        <w:t xml:space="preserve">Il difetto di</w:t>
      </w:r>
      <w:r>
        <w:t xml:space="preserve"> </w:t>
      </w:r>
      <w:r>
        <w:rPr>
          <w:b/>
        </w:rPr>
        <w:t xml:space="preserve">tipo 1</w:t>
      </w:r>
      <w:r>
        <w:t xml:space="preserve"> </w:t>
      </w:r>
      <w:r>
        <w:t xml:space="preserve">indica tipicamente i risultati di una</w:t>
      </w:r>
      <w:r>
        <w:t xml:space="preserve"> </w:t>
      </w:r>
      <w:r>
        <w:t xml:space="preserve">“</w:t>
      </w:r>
      <w:r>
        <w:rPr>
          <w:b/>
        </w:rPr>
        <w:t xml:space="preserve">maxillectomia limitata</w:t>
      </w:r>
      <w:r>
        <w:t xml:space="preserve"> </w:t>
      </w:r>
      <w:r>
        <w:t xml:space="preserve">”</w:t>
      </w:r>
      <w:r>
        <w:t xml:space="preserve">, che include la resezione di una o</w:t>
      </w:r>
      <w:r>
        <w:t xml:space="preserve"> </w:t>
      </w:r>
      <w:r>
        <w:t xml:space="preserve">due pareti della mascella ed esclude il palato.</w:t>
      </w:r>
    </w:p>
    <w:p>
      <w:pPr>
        <w:pStyle w:val="BodyText"/>
      </w:pPr>
      <w:r>
        <w:t xml:space="preserve">Il difetto di</w:t>
      </w:r>
      <w:r>
        <w:t xml:space="preserve"> </w:t>
      </w:r>
      <w:r>
        <w:rPr>
          <w:b/>
        </w:rPr>
        <w:t xml:space="preserve">tipo 2</w:t>
      </w:r>
      <w:r>
        <w:t xml:space="preserve"> </w:t>
      </w:r>
      <w:r>
        <w:t xml:space="preserve">indica i risultati di una</w:t>
      </w:r>
      <w:r>
        <w:t xml:space="preserve"> </w:t>
      </w:r>
      <w:r>
        <w:t xml:space="preserve">“</w:t>
      </w:r>
      <w:r>
        <w:rPr>
          <w:b/>
        </w:rPr>
        <w:t xml:space="preserve">maxillectomia subtotale</w:t>
      </w:r>
      <w:r>
        <w:t xml:space="preserve"> </w:t>
      </w:r>
      <w:r>
        <w:t xml:space="preserve">”</w:t>
      </w:r>
      <w:r>
        <w:t xml:space="preserve">, che include la resezione del</w:t>
      </w:r>
      <w:r>
        <w:t xml:space="preserve"> </w:t>
      </w:r>
      <w:r>
        <w:t xml:space="preserve">processo alveolare superiore, del palato e delle pareti anteriore e</w:t>
      </w:r>
      <w:r>
        <w:t xml:space="preserve"> </w:t>
      </w:r>
      <w:r>
        <w:t xml:space="preserve">laterale della mascella, con conservazione del pavimento orbitale.</w:t>
      </w:r>
    </w:p>
    <w:p>
      <w:pPr>
        <w:pStyle w:val="BodyText"/>
      </w:pPr>
      <w:r>
        <w:t xml:space="preserve">Il difetto di</w:t>
      </w:r>
      <w:r>
        <w:t xml:space="preserve"> </w:t>
      </w:r>
      <w:r>
        <w:rPr>
          <w:b/>
        </w:rPr>
        <w:t xml:space="preserve">tipo 3</w:t>
      </w:r>
      <w:r>
        <w:t xml:space="preserve"> </w:t>
      </w:r>
      <w:r>
        <w:t xml:space="preserve">indica i risultati di una</w:t>
      </w:r>
      <w:r>
        <w:t xml:space="preserve"> </w:t>
      </w:r>
      <w:r>
        <w:t xml:space="preserve">“</w:t>
      </w:r>
      <w:r>
        <w:rPr>
          <w:b/>
        </w:rPr>
        <w:t xml:space="preserve">maxillectomia totale</w:t>
      </w:r>
      <w:r>
        <w:t xml:space="preserve"> </w:t>
      </w:r>
      <w:r>
        <w:t xml:space="preserve">”</w:t>
      </w:r>
      <w:r>
        <w:t xml:space="preserve">, che include la resezione di tutte e</w:t>
      </w:r>
      <w:r>
        <w:t xml:space="preserve"> </w:t>
      </w:r>
      <w:r>
        <w:t xml:space="preserve">sei le pareti della mascella compreso il pavimento orbitale. Nei difetti</w:t>
      </w:r>
      <w:r>
        <w:t xml:space="preserve"> </w:t>
      </w:r>
      <w:r>
        <w:t xml:space="preserve">di tipo 3A, i contenuti orbitali vengono preservati, mentre nel tipo 3B</w:t>
      </w:r>
      <w:r>
        <w:t xml:space="preserve"> </w:t>
      </w:r>
      <w:r>
        <w:t xml:space="preserve">vengono rimossi.</w:t>
      </w:r>
    </w:p>
    <w:p>
      <w:pPr>
        <w:pStyle w:val="BodyText"/>
      </w:pPr>
      <w:r>
        <w:t xml:space="preserve">Il difetto di</w:t>
      </w:r>
      <w:r>
        <w:t xml:space="preserve"> </w:t>
      </w:r>
      <w:r>
        <w:rPr>
          <w:b/>
        </w:rPr>
        <w:t xml:space="preserve">tipo 4</w:t>
      </w:r>
      <w:r>
        <w:t xml:space="preserve"> </w:t>
      </w:r>
      <w:r>
        <w:t xml:space="preserve">indica i risultati di una</w:t>
      </w:r>
      <w:r>
        <w:t xml:space="preserve"> </w:t>
      </w:r>
      <w:r>
        <w:t xml:space="preserve">“</w:t>
      </w:r>
      <w:r>
        <w:rPr>
          <w:b/>
        </w:rPr>
        <w:t xml:space="preserve">orbito-maxillectomia</w:t>
      </w:r>
      <w:r>
        <w:t xml:space="preserve"> </w:t>
      </w:r>
      <w:r>
        <w:t xml:space="preserve">”</w:t>
      </w:r>
      <w:r>
        <w:t xml:space="preserve">, che include la resezione del</w:t>
      </w:r>
      <w:r>
        <w:t xml:space="preserve"> </w:t>
      </w:r>
      <w:r>
        <w:t xml:space="preserve">contenuto orbitale e delle cinque pareti superiori della mascella con</w:t>
      </w:r>
      <w:r>
        <w:t xml:space="preserve"> </w:t>
      </w:r>
      <w:r>
        <w:t xml:space="preserve">conservazione del palato.</w:t>
      </w:r>
    </w:p>
    <w:p>
      <w:pPr>
        <w:pStyle w:val="BodyText"/>
      </w:pPr>
      <w:r>
        <w:t xml:space="preserve">Usando questo sistema di classificazione, è possibile valutare il</w:t>
      </w:r>
      <w:r>
        <w:t xml:space="preserve"> </w:t>
      </w:r>
      <w:r>
        <w:t xml:space="preserve">fabbisogno superficie-volume dei tessuti donatori per la ricostruzione,</w:t>
      </w:r>
      <w:r>
        <w:t xml:space="preserve"> </w:t>
      </w:r>
      <w:r>
        <w:t xml:space="preserve">la necessità di una chiusura palatale (otturazione oro-nasale) e la</w:t>
      </w:r>
      <w:r>
        <w:t xml:space="preserve"> </w:t>
      </w:r>
      <w:r>
        <w:t xml:space="preserve">necessità di plastica orbitale. Il gruppo di studio di Cordeiro,</w:t>
      </w:r>
      <w:r>
        <w:t xml:space="preserve"> </w:t>
      </w:r>
      <w:r>
        <w:t xml:space="preserve">Santamaria e Disa ha sviluppato un algoritmo per determinare il miglior</w:t>
      </w:r>
      <w:r>
        <w:t xml:space="preserve"> </w:t>
      </w:r>
      <w:r>
        <w:t xml:space="preserve">lembo con cui ricostruire ogni difetto. Un importante svantaggio di</w:t>
      </w:r>
      <w:r>
        <w:t xml:space="preserve"> </w:t>
      </w:r>
      <w:r>
        <w:t xml:space="preserve">questo schema di classificazione è la mancanza di attenzione alla</w:t>
      </w:r>
      <w:r>
        <w:t xml:space="preserve"> </w:t>
      </w:r>
      <w:r>
        <w:t xml:space="preserve">riabilitazione dentale.</w:t>
      </w:r>
    </w:p>
    <w:p>
      <w:pPr>
        <w:pStyle w:val="BodyText"/>
      </w:pPr>
      <w:r>
        <w:rPr>
          <w:b/>
        </w:rPr>
        <w:t xml:space="preserve">Traiana</w:t>
      </w:r>
      <w:r>
        <w:t xml:space="preserve"> </w:t>
      </w:r>
      <w:r>
        <w:t xml:space="preserve">et al. (</w:t>
      </w:r>
      <w:r>
        <w:rPr>
          <w:b/>
        </w:rPr>
        <w:t xml:space="preserve">2000</w:t>
      </w:r>
      <w:r>
        <w:t xml:space="preserve">) hanno classificato i difetti del</w:t>
      </w:r>
      <w:r>
        <w:t xml:space="preserve"> </w:t>
      </w:r>
      <w:r>
        <w:t xml:space="preserve">terzo medio facciale a seguito di interventi di:</w:t>
      </w:r>
    </w:p>
    <w:p>
      <w:pPr>
        <w:numPr>
          <w:numId w:val="1011"/>
          <w:ilvl w:val="0"/>
        </w:numPr>
      </w:pPr>
      <w:r>
        <w:rPr>
          <w:b/>
        </w:rPr>
        <w:t xml:space="preserve">maxillectomia parziale inferiore</w:t>
      </w:r>
      <w:r>
        <w:t xml:space="preserve"> </w:t>
      </w:r>
      <w:r>
        <w:t xml:space="preserve">, suddivisi in base</w:t>
      </w:r>
      <w:r>
        <w:t xml:space="preserve"> </w:t>
      </w:r>
      <w:r>
        <w:t xml:space="preserve">all’entità di resezione e perdita del palato (extent of palate lost)</w:t>
      </w:r>
    </w:p>
    <w:p>
      <w:pPr>
        <w:numPr>
          <w:numId w:val="1011"/>
          <w:ilvl w:val="0"/>
        </w:numPr>
      </w:pPr>
      <w:r>
        <w:rPr>
          <w:b/>
        </w:rPr>
        <w:t xml:space="preserve">maxillectomia totale</w:t>
      </w:r>
      <w:r>
        <w:t xml:space="preserve"> </w:t>
      </w:r>
      <w:r>
        <w:t xml:space="preserve">, suddivisi in base alla rimozione</w:t>
      </w:r>
      <w:r>
        <w:t xml:space="preserve"> </w:t>
      </w:r>
      <w:r>
        <w:t xml:space="preserve">dell’orbita, all’entità di perdita dell’osso malare e dell’arco</w:t>
      </w:r>
      <w:r>
        <w:t xml:space="preserve"> </w:t>
      </w:r>
      <w:r>
        <w:t xml:space="preserve">zigomatico.</w:t>
      </w:r>
    </w:p>
    <w:p>
      <w:pPr>
        <w:pStyle w:val="FirstParagraph"/>
      </w:pPr>
      <w:r>
        <w:t xml:space="preserve">Con questo schema di classificazione, la modalità ricostruttiva tiene</w:t>
      </w:r>
      <w:r>
        <w:t xml:space="preserve"> </w:t>
      </w:r>
      <w:r>
        <w:t xml:space="preserve">conto principalmente della quantità di palato e di arco alveolare</w:t>
      </w:r>
      <w:r>
        <w:t xml:space="preserve"> </w:t>
      </w:r>
      <w:r>
        <w:t xml:space="preserve">perduti e, altresì, dell’integrità della dentatura restante. Le</w:t>
      </w:r>
      <w:r>
        <w:t xml:space="preserve"> </w:t>
      </w:r>
      <w:r>
        <w:t xml:space="preserve">considerazioni sui tessuti molli, contemplanti da Traiana, sono</w:t>
      </w:r>
      <w:r>
        <w:t xml:space="preserve"> </w:t>
      </w:r>
      <w:r>
        <w:t xml:space="preserve">pressoché identiche a quelle descritte sia da Brown che da Cordeiro.</w:t>
      </w:r>
    </w:p>
    <w:p>
      <w:pPr>
        <w:pStyle w:val="BodyText"/>
      </w:pPr>
      <w:r>
        <w:t xml:space="preserve">Un’altra variante di tali schemi di classificazione, utili nel processo</w:t>
      </w:r>
      <w:r>
        <w:t xml:space="preserve"> </w:t>
      </w:r>
      <w:r>
        <w:t xml:space="preserve">decisionale di ricostruzione del volto, è stata presentata</w:t>
      </w:r>
      <w:r>
        <w:t xml:space="preserve"> </w:t>
      </w:r>
      <w:r>
        <w:t xml:space="preserve">da </w:t>
      </w:r>
      <w:r>
        <w:rPr>
          <w:b/>
        </w:rPr>
        <w:t xml:space="preserve">Okay</w:t>
      </w:r>
      <w:r>
        <w:t xml:space="preserve"> </w:t>
      </w:r>
      <w:r>
        <w:t xml:space="preserve">et al. nel</w:t>
      </w:r>
      <w:r>
        <w:t xml:space="preserve"> </w:t>
      </w:r>
      <w:r>
        <w:rPr>
          <w:b/>
        </w:rPr>
        <w:t xml:space="preserve">2001</w:t>
      </w:r>
      <w:r>
        <w:t xml:space="preserve">. Questo schema si basa sulla</w:t>
      </w:r>
      <w:r>
        <w:t xml:space="preserve"> </w:t>
      </w:r>
      <w:r>
        <w:t xml:space="preserve">dimensione del difetto sul piano orizzontale e sul piano verticale. I</w:t>
      </w:r>
      <w:r>
        <w:t xml:space="preserve"> </w:t>
      </w:r>
      <w:r>
        <w:t xml:space="preserve">criteri stabiliti sono basati sulle proprietà biomeccaniche per la</w:t>
      </w:r>
      <w:r>
        <w:t xml:space="preserve"> </w:t>
      </w:r>
      <w:r>
        <w:t xml:space="preserve">stabilità e la ritenzione dell’otturatore protesico di cui si programma</w:t>
      </w:r>
      <w:r>
        <w:t xml:space="preserve"> </w:t>
      </w:r>
      <w:r>
        <w:t xml:space="preserve">l’installazione. Il posizionamento di una protesi mascellare</w:t>
      </w:r>
      <w:r>
        <w:t xml:space="preserve"> </w:t>
      </w:r>
      <w:r>
        <w:t xml:space="preserve">costituisce, invero, una metodica affidabile per la riabilitazione dei</w:t>
      </w:r>
      <w:r>
        <w:t xml:space="preserve"> </w:t>
      </w:r>
      <w:r>
        <w:t xml:space="preserve">difetti mascellari. La protesi ripristina la separazione oronasale,</w:t>
      </w:r>
      <w:r>
        <w:t xml:space="preserve"> </w:t>
      </w:r>
      <w:r>
        <w:t xml:space="preserve">fondamentale ai fini della fonazione e della deglutizione. La dentizione</w:t>
      </w:r>
      <w:r>
        <w:t xml:space="preserve"> </w:t>
      </w:r>
      <w:r>
        <w:t xml:space="preserve">protesica può essere inclusa nel corpo dell’otturatore sia per cosmesi</w:t>
      </w:r>
      <w:r>
        <w:t xml:space="preserve"> </w:t>
      </w:r>
      <w:r>
        <w:t xml:space="preserve">che per ripristino della masticazione e della funzione occlusale. In</w:t>
      </w:r>
      <w:r>
        <w:t xml:space="preserve"> </w:t>
      </w:r>
      <w:r>
        <w:t xml:space="preserve">tale paragrafo, specifiche considerazioni sulla terapia</w:t>
      </w:r>
      <w:r>
        <w:t xml:space="preserve"> </w:t>
      </w:r>
      <w:r>
        <w:t xml:space="preserve">plastico-ricostruttiva (chirurgia onco-plastica) esulano dallo scopo.</w:t>
      </w:r>
    </w:p>
    <w:p>
      <w:pPr>
        <w:pStyle w:val="BodyText"/>
      </w:pPr>
      <w:r>
        <w:t xml:space="preserve">L’associazione Otorinolaringologi Ospedalieri Italiani suddivide la</w:t>
      </w:r>
      <w:r>
        <w:t xml:space="preserve"> </w:t>
      </w:r>
      <w:r>
        <w:t xml:space="preserve">possibilità di terapia chirurgica delle lesioni ACC testa-collo a</w:t>
      </w:r>
      <w:r>
        <w:t xml:space="preserve"> </w:t>
      </w:r>
      <w:r>
        <w:t xml:space="preserve">seconda della localizzazione primitiva:</w:t>
      </w:r>
      <w:r>
        <w:t xml:space="preserve"> </w:t>
      </w:r>
      <w:r>
        <w:rPr>
          <w:b/>
        </w:rPr>
        <w:t xml:space="preserve">1)</w:t>
      </w:r>
      <w:r>
        <w:t xml:space="preserve"> </w:t>
      </w:r>
      <w:r>
        <w:t xml:space="preserve">nel cavo orale e</w:t>
      </w:r>
      <w:r>
        <w:t xml:space="preserve"> </w:t>
      </w:r>
      <w:r>
        <w:t xml:space="preserve">nell’orofaringe,</w:t>
      </w:r>
      <w:r>
        <w:t xml:space="preserve"> </w:t>
      </w:r>
      <w:r>
        <w:rPr>
          <w:b/>
        </w:rPr>
        <w:t xml:space="preserve">2)</w:t>
      </w:r>
      <w:r>
        <w:t xml:space="preserve"> </w:t>
      </w:r>
      <w:r>
        <w:t xml:space="preserve">parotidea,</w:t>
      </w:r>
      <w:r>
        <w:t xml:space="preserve"> </w:t>
      </w:r>
      <w:r>
        <w:rPr>
          <w:b/>
        </w:rPr>
        <w:t xml:space="preserve">3)</w:t>
      </w:r>
      <w:r>
        <w:t xml:space="preserve"> </w:t>
      </w:r>
      <w:r>
        <w:t xml:space="preserve">sottomandibolare,</w:t>
      </w:r>
      <w:r>
        <w:rPr>
          <w:b/>
        </w:rPr>
        <w:t xml:space="preserve">4)</w:t>
      </w:r>
      <w:r>
        <w:t xml:space="preserve"> </w:t>
      </w:r>
      <w:r>
        <w:t xml:space="preserve">laringea e della giunzione laringo</w:t>
      </w:r>
      <w:r>
        <w:t xml:space="preserve"> </w:t>
      </w:r>
      <w:r>
        <w:t xml:space="preserve">tracheale,</w:t>
      </w:r>
      <w:r>
        <w:t xml:space="preserve"> </w:t>
      </w:r>
      <w:r>
        <w:rPr>
          <w:b/>
        </w:rPr>
        <w:t xml:space="preserve">4)</w:t>
      </w:r>
      <w:r>
        <w:t xml:space="preserve">naso-sinusale a sede mascellare,</w:t>
      </w:r>
      <w:r>
        <w:t xml:space="preserve"> </w:t>
      </w:r>
      <w:r>
        <w:rPr>
          <w:b/>
        </w:rPr>
        <w:t xml:space="preserve">5)</w:t>
      </w:r>
      <w:r>
        <w:t xml:space="preserve"> </w:t>
      </w:r>
      <w:r>
        <w:t xml:space="preserve">naso-sinusale e del basicranio anteriore. Sono, altresì, contemplati: il</w:t>
      </w:r>
      <w:r>
        <w:t xml:space="preserve"> </w:t>
      </w:r>
      <w:r>
        <w:t xml:space="preserve">trattamento cervicale, la gestione e la riabilitazione del nervo</w:t>
      </w:r>
      <w:r>
        <w:t xml:space="preserve"> </w:t>
      </w:r>
      <w:r>
        <w:t xml:space="preserve">facciale. Relativamente al caso 4, di cui sopra, Accorona e Mattavelli</w:t>
      </w:r>
      <w:r>
        <w:t xml:space="preserve"> </w:t>
      </w:r>
      <w:r>
        <w:t xml:space="preserve">sottolineano che la localizzazione mascellare superiore potrà essere</w:t>
      </w:r>
      <w:r>
        <w:t xml:space="preserve"> </w:t>
      </w:r>
      <w:r>
        <w:t xml:space="preserve">suddivisa in due sottosedi: il complesso naso-etmoidale e il seno</w:t>
      </w:r>
      <w:r>
        <w:t xml:space="preserve"> </w:t>
      </w:r>
      <w:r>
        <w:t xml:space="preserve">mascellare. In realtà, nel tratto naso-sinusale le sottosedi di origine</w:t>
      </w:r>
      <w:r>
        <w:t xml:space="preserve"> </w:t>
      </w:r>
      <w:r>
        <w:t xml:space="preserve">potranno essere: il seno mascellare, la cavità nasale, il complesso</w:t>
      </w:r>
      <w:r>
        <w:t xml:space="preserve"> </w:t>
      </w:r>
      <w:r>
        <w:t xml:space="preserve">etmoidale, lo sfenoide e il rinofaringe (considerando la contiguità</w:t>
      </w:r>
      <w:r>
        <w:t xml:space="preserve"> </w:t>
      </w:r>
      <w:r>
        <w:t xml:space="preserve">anatomica dello stesso).</w:t>
      </w:r>
    </w:p>
    <w:p>
      <w:pPr>
        <w:pStyle w:val="BodyText"/>
      </w:pPr>
      <w:r>
        <w:t xml:space="preserve">L’istituto Nazionale Tumori di Napoli, Italia, osserva – fra il</w:t>
      </w:r>
      <w:r>
        <w:t xml:space="preserve"> </w:t>
      </w:r>
      <w:r>
        <w:t xml:space="preserve">novembre 1999 e il dicembre 2011 – ventuno casi di ACC del cavo orale e</w:t>
      </w:r>
      <w:r>
        <w:t xml:space="preserve"> </w:t>
      </w:r>
      <w:r>
        <w:t xml:space="preserve">dell’orofaringe, di cui 13 a localizzazione palatale (11 palato duro, 2</w:t>
      </w:r>
      <w:r>
        <w:t xml:space="preserve"> </w:t>
      </w:r>
      <w:r>
        <w:t xml:space="preserve">palato molle). La lesione ad</w:t>
      </w:r>
      <w:r>
        <w:t xml:space="preserve"> </w:t>
      </w:r>
      <w:r>
        <w:rPr>
          <w:b/>
        </w:rPr>
        <w:t xml:space="preserve">estrinsecazione</w:t>
      </w:r>
      <w:r>
        <w:t xml:space="preserve"> </w:t>
      </w:r>
      <w:r>
        <w:rPr>
          <w:b/>
        </w:rPr>
        <w:t xml:space="preserve">molle</w:t>
      </w:r>
      <w:r>
        <w:t xml:space="preserve"> </w:t>
      </w:r>
      <w:r>
        <w:t xml:space="preserve">viene sottoposta ad asportazione radicale con margine di resezione di</w:t>
      </w:r>
      <w:r>
        <w:t xml:space="preserve"> </w:t>
      </w:r>
      <w:r>
        <w:t xml:space="preserve">almeno 7 mm. La lesione ad</w:t>
      </w:r>
      <w:r>
        <w:t xml:space="preserve"> </w:t>
      </w:r>
      <w:r>
        <w:rPr>
          <w:b/>
        </w:rPr>
        <w:t xml:space="preserve">estrinsecazione</w:t>
      </w:r>
      <w:r>
        <w:t xml:space="preserve"> </w:t>
      </w:r>
      <w:r>
        <w:rPr>
          <w:b/>
        </w:rPr>
        <w:t xml:space="preserve">ossea</w:t>
      </w:r>
      <w:r>
        <w:t xml:space="preserve"> </w:t>
      </w:r>
      <w:r>
        <w:t xml:space="preserve">viene</w:t>
      </w:r>
      <w:r>
        <w:t xml:space="preserve"> </w:t>
      </w:r>
      <w:r>
        <w:t xml:space="preserve">sottoposta a maxillectomia. Segue ricostruzione con lembo di muscolo</w:t>
      </w:r>
      <w:r>
        <w:t xml:space="preserve"> </w:t>
      </w:r>
      <w:r>
        <w:t xml:space="preserve">temporale o riabilitazione protesica. Longo e Ionna sostengono che la</w:t>
      </w:r>
      <w:r>
        <w:t xml:space="preserve"> </w:t>
      </w:r>
      <w:r>
        <w:t xml:space="preserve">cura del carcinoma adenoide cistico mascellare non può essere mai</w:t>
      </w:r>
      <w:r>
        <w:t xml:space="preserve"> </w:t>
      </w:r>
      <w:r>
        <w:t xml:space="preserve">assicurata per il rischio elevato, nei pazienti, di riscontrare malattia</w:t>
      </w:r>
      <w:r>
        <w:t xml:space="preserve"> </w:t>
      </w:r>
      <w:r>
        <w:t xml:space="preserve">ricorrente o metastatica. Essi, inoltre, assieme a Milano et al. (2007)</w:t>
      </w:r>
      <w:r>
        <w:t xml:space="preserve"> </w:t>
      </w:r>
      <w:r>
        <w:t xml:space="preserve">e Pederson et al. (2011), concordano che nei pazienti con fattori</w:t>
      </w:r>
      <w:r>
        <w:t xml:space="preserve"> </w:t>
      </w:r>
      <w:r>
        <w:t xml:space="preserve">prognostici negativi trova indicazione il ricorso alla</w:t>
      </w:r>
      <w:r>
        <w:t xml:space="preserve"> </w:t>
      </w:r>
      <w:r>
        <w:t xml:space="preserve">chemio-radioterapia adiuvante, che sembra risultare più efficace della</w:t>
      </w:r>
      <w:r>
        <w:t xml:space="preserve"> </w:t>
      </w:r>
      <w:r>
        <w:t xml:space="preserve">sola radioterapia post-operatoria.</w:t>
      </w:r>
    </w:p>
    <w:p>
      <w:pPr>
        <w:pStyle w:val="BodyText"/>
      </w:pPr>
      <w:r>
        <w:t xml:space="preserve">L’analisi di Accorona e Mattavelli è alquanto acuta. Essi sostengono che</w:t>
      </w:r>
      <w:r>
        <w:t xml:space="preserve"> </w:t>
      </w:r>
      <w:r>
        <w:t xml:space="preserve">il tratto oro-naso-mascellare sia caratterizzato da particolare</w:t>
      </w:r>
      <w:r>
        <w:t xml:space="preserve"> </w:t>
      </w:r>
      <w:r>
        <w:t xml:space="preserve">complessità anatomica. Esso è prossimo – in termini topografici – alla</w:t>
      </w:r>
      <w:r>
        <w:t xml:space="preserve"> </w:t>
      </w:r>
      <w:r>
        <w:t xml:space="preserve">fossa cranica anteriore e media. Il palato, il naso ed i seni paranasali</w:t>
      </w:r>
      <w:r>
        <w:t xml:space="preserve"> </w:t>
      </w:r>
      <w:r>
        <w:t xml:space="preserve">conducono numerose potenziali vie di diffusione metastatica macroscopica</w:t>
      </w:r>
      <w:r>
        <w:t xml:space="preserve"> </w:t>
      </w:r>
      <w:r>
        <w:t xml:space="preserve">o occulta: forami, orifici, fessure, cavità, meati, nervi, vasi. La</w:t>
      </w:r>
      <w:r>
        <w:t xml:space="preserve"> </w:t>
      </w:r>
      <w:r>
        <w:t xml:space="preserve">possibilità di diffusione cancerosa dal tratto naso-oro-sinusale alla</w:t>
      </w:r>
      <w:r>
        <w:t xml:space="preserve"> </w:t>
      </w:r>
      <w:r>
        <w:t xml:space="preserve">cavità cranica ed orbitaria può avvenire direttamente o attraverso</w:t>
      </w:r>
      <w:r>
        <w:t xml:space="preserve"> </w:t>
      </w:r>
      <w:r>
        <w:t xml:space="preserve">stazioni anatomiche intermedie come la fossa pterigopalatina (PP) e la</w:t>
      </w:r>
      <w:r>
        <w:t xml:space="preserve"> </w:t>
      </w:r>
      <w:r>
        <w:t xml:space="preserve">fossa infra-temporale (IT), il cui contenuto – se invaso - andrà</w:t>
      </w:r>
      <w:r>
        <w:t xml:space="preserve"> </w:t>
      </w:r>
      <w:r>
        <w:t xml:space="preserve">asportato chirurgicamente. Queste stazioni, infatti, ospitano importanti</w:t>
      </w:r>
      <w:r>
        <w:t xml:space="preserve"> </w:t>
      </w:r>
      <w:r>
        <w:t xml:space="preserve">strutture nervose e vascolari, ovvero vie di diffusione. Dalla fossa PP</w:t>
      </w:r>
      <w:r>
        <w:t xml:space="preserve"> </w:t>
      </w:r>
      <w:r>
        <w:t xml:space="preserve">⇒ alla fossa cranica media, attraverso il foro rotondo (interessamento</w:t>
      </w:r>
      <w:r>
        <w:t xml:space="preserve"> </w:t>
      </w:r>
      <w:r>
        <w:t xml:space="preserve">del nervo mascellare). Dalla fossa PP ⇒ alla fossa IT, attraverso la</w:t>
      </w:r>
      <w:r>
        <w:t xml:space="preserve"> </w:t>
      </w:r>
      <w:r>
        <w:t xml:space="preserve">fessura PP (interessamento del nervo mandibolare) e attraverso il canale</w:t>
      </w:r>
      <w:r>
        <w:t xml:space="preserve"> </w:t>
      </w:r>
      <w:r>
        <w:t xml:space="preserve">vidiano (interessamento del nervo vidiano). Dalla fossa PP ⇒ al cavo</w:t>
      </w:r>
      <w:r>
        <w:t xml:space="preserve"> </w:t>
      </w:r>
      <w:r>
        <w:t xml:space="preserve">orbitario, attraverso la fessura orbitaria inferiore. Dalla fossa PP ⇒</w:t>
      </w:r>
      <w:r>
        <w:t xml:space="preserve"> </w:t>
      </w:r>
      <w:r>
        <w:t xml:space="preserve">alle cavità nasali, attraverso il foro sfenopalatino (interessamento del</w:t>
      </w:r>
      <w:r>
        <w:t xml:space="preserve"> </w:t>
      </w:r>
      <w:r>
        <w:t xml:space="preserve">nervo palatino maggiore e sfenopalatino). Dalla fossa PP ⇒ alla cavità</w:t>
      </w:r>
      <w:r>
        <w:t xml:space="preserve"> </w:t>
      </w:r>
      <w:r>
        <w:t xml:space="preserve">orale, attraverso i canali palatinio (interessamento dei nervi</w:t>
      </w:r>
      <w:r>
        <w:t xml:space="preserve"> </w:t>
      </w:r>
      <w:r>
        <w:t xml:space="preserve">palatini). I tronchi nervosi vanno resecati se coinvolti nella malattia.</w:t>
      </w:r>
      <w:r>
        <w:t xml:space="preserve"> </w:t>
      </w:r>
      <w:r>
        <w:t xml:space="preserve">La resezione giunge fino al tratto di nervo indenne da infiltrazione. La</w:t>
      </w:r>
      <w:r>
        <w:t xml:space="preserve"> </w:t>
      </w:r>
      <w:r>
        <w:t xml:space="preserve">lesione ACC può estendersi al seno cavernoso, alla dura madre e al</w:t>
      </w:r>
      <w:r>
        <w:t xml:space="preserve"> </w:t>
      </w:r>
      <w:r>
        <w:t xml:space="preserve">parenchima cerebrale mediante</w:t>
      </w:r>
      <w:r>
        <w:t xml:space="preserve"> </w:t>
      </w:r>
      <w:r>
        <w:rPr>
          <w:b/>
        </w:rPr>
        <w:t xml:space="preserve">diffusione peri-neurale</w:t>
      </w:r>
      <w:r>
        <w:rPr>
          <w:b/>
        </w:rPr>
        <w:t xml:space="preserve"> </w:t>
      </w:r>
      <w:r>
        <w:rPr>
          <w:b/>
        </w:rPr>
        <w:t xml:space="preserve">retrograda</w:t>
      </w:r>
      <w:r>
        <w:t xml:space="preserve"> </w:t>
      </w:r>
      <w:r>
        <w:t xml:space="preserve">. Per contro, i tessuti molli della guancia, della cavità</w:t>
      </w:r>
      <w:r>
        <w:t xml:space="preserve"> </w:t>
      </w:r>
      <w:r>
        <w:t xml:space="preserve">orale e della mandibola possono essere invasi</w:t>
      </w:r>
      <w:r>
        <w:t xml:space="preserve"> </w:t>
      </w:r>
      <w:r>
        <w:t xml:space="preserve">mediante </w:t>
      </w:r>
      <w:r>
        <w:rPr>
          <w:b/>
        </w:rPr>
        <w:t xml:space="preserve">diffusione peri-neurale anterograda</w:t>
      </w:r>
      <w:r>
        <w:t xml:space="preserve"> </w:t>
      </w:r>
      <w:r>
        <w:t xml:space="preserve">. Una via di</w:t>
      </w:r>
      <w:r>
        <w:t xml:space="preserve"> </w:t>
      </w:r>
      <w:r>
        <w:t xml:space="preserve">diffusione meno frequente utilizza il nervo facciale, tramite il nervo</w:t>
      </w:r>
      <w:r>
        <w:t xml:space="preserve"> </w:t>
      </w:r>
      <w:r>
        <w:t xml:space="preserve">grande petroso superficiale. La permeazione ossea diretta del base del</w:t>
      </w:r>
      <w:r>
        <w:t xml:space="preserve"> </w:t>
      </w:r>
      <w:r>
        <w:t xml:space="preserve">cranio può estendere cellule clonogene ai segmenti dell’arteria carotide</w:t>
      </w:r>
      <w:r>
        <w:t xml:space="preserve"> </w:t>
      </w:r>
      <w:r>
        <w:t xml:space="preserve">interna (canale carotideo). Se la lesione interessa la base cranica</w:t>
      </w:r>
      <w:r>
        <w:t xml:space="preserve"> </w:t>
      </w:r>
      <w:r>
        <w:t xml:space="preserve">media o anteriore può essere richiesta una resezione durale.</w:t>
      </w:r>
    </w:p>
    <w:p>
      <w:pPr>
        <w:pStyle w:val="BodyText"/>
      </w:pPr>
      <w:r>
        <w:t xml:space="preserve">Secondo Li Q et al. (2011) e Rhee CS et al. (2006),</w:t>
      </w:r>
      <w:r>
        <w:t xml:space="preserve"> </w:t>
      </w:r>
      <w:r>
        <w:t xml:space="preserve">la </w:t>
      </w:r>
      <w:r>
        <w:rPr>
          <w:b/>
        </w:rPr>
        <w:t xml:space="preserve">maxillectomia marginale</w:t>
      </w:r>
      <w:r>
        <w:t xml:space="preserve"> </w:t>
      </w:r>
      <w:r>
        <w:t xml:space="preserve">viene effettuata sporadicamente per</w:t>
      </w:r>
      <w:r>
        <w:t xml:space="preserve"> </w:t>
      </w:r>
      <w:r>
        <w:t xml:space="preserve">tumori ACC, se questi risultino limitati al processo alveolare, in</w:t>
      </w:r>
      <w:r>
        <w:t xml:space="preserve"> </w:t>
      </w:r>
      <w:r>
        <w:t xml:space="preserve">stadio precoce, senza evidenza di diffusione peri-neurale o estensione</w:t>
      </w:r>
      <w:r>
        <w:t xml:space="preserve"> </w:t>
      </w:r>
      <w:r>
        <w:t xml:space="preserve">in fossa PP. Se l’ACC del palato si espande al seno mascellare (parete</w:t>
      </w:r>
      <w:r>
        <w:t xml:space="preserve"> </w:t>
      </w:r>
      <w:r>
        <w:t xml:space="preserve">laterale e anteriore) si può optare per:</w:t>
      </w:r>
    </w:p>
    <w:p>
      <w:pPr>
        <w:numPr>
          <w:numId w:val="1012"/>
          <w:ilvl w:val="0"/>
        </w:numPr>
      </w:pPr>
      <w:r>
        <w:t xml:space="preserve">maxillectomia subtotale (classe 2 verticale di Brown, low</w:t>
      </w:r>
      <w:r>
        <w:t xml:space="preserve"> </w:t>
      </w:r>
      <w:r>
        <w:t xml:space="preserve">maxillectomy)</w:t>
      </w:r>
    </w:p>
    <w:p>
      <w:pPr>
        <w:numPr>
          <w:numId w:val="1012"/>
          <w:ilvl w:val="0"/>
        </w:numPr>
      </w:pPr>
      <w:r>
        <w:t xml:space="preserve">maxillectomia totale (classe 3 verticale di Brown, high maxillectomy)</w:t>
      </w:r>
    </w:p>
    <w:p>
      <w:pPr>
        <w:pStyle w:val="FirstParagraph"/>
      </w:pPr>
      <w:r>
        <w:t xml:space="preserve">L’exenteratio orbitae è prevista in caso di classe 4 verticale di Brown</w:t>
      </w:r>
      <w:r>
        <w:t xml:space="preserve"> </w:t>
      </w:r>
      <w:r>
        <w:t xml:space="preserve">(radical maxillectomy). Le maxillectomie marginali e subtotali di varia</w:t>
      </w:r>
      <w:r>
        <w:t xml:space="preserve"> </w:t>
      </w:r>
      <w:r>
        <w:t xml:space="preserve">estensione possono essere condotte con approccio puramente trans-orale o</w:t>
      </w:r>
      <w:r>
        <w:t xml:space="preserve"> </w:t>
      </w:r>
      <w:r>
        <w:t xml:space="preserve">tecnica di sguantamento (bone degloving). Per la maxillectomia radicale</w:t>
      </w:r>
      <w:r>
        <w:t xml:space="preserve"> </w:t>
      </w:r>
      <w:r>
        <w:t xml:space="preserve">- per gli interventi estesi al contenuto orbitario, all’osso zigomatico</w:t>
      </w:r>
      <w:r>
        <w:t xml:space="preserve"> </w:t>
      </w:r>
      <w:r>
        <w:t xml:space="preserve">e agli spazi retro-mascellari - è preferibile ricorrere ad rinotomia</w:t>
      </w:r>
      <w:r>
        <w:t xml:space="preserve"> </w:t>
      </w:r>
      <w:r>
        <w:t xml:space="preserve">laterale. La tecnica chirurgia, inoltre, dovrà ovviare ai frequenti casi</w:t>
      </w:r>
      <w:r>
        <w:t xml:space="preserve"> </w:t>
      </w:r>
      <w:r>
        <w:t xml:space="preserve">di infiltrazione nervosa. Se l’infiltrazione nervosa è</w:t>
      </w:r>
      <w:r>
        <w:t xml:space="preserve"> </w:t>
      </w:r>
      <w:r>
        <w:rPr>
          <w:b/>
        </w:rPr>
        <w:t xml:space="preserve">macroscopica</w:t>
      </w:r>
      <w:r>
        <w:t xml:space="preserve">, si raccomanda una resezione del nervo interessato</w:t>
      </w:r>
      <w:r>
        <w:t xml:space="preserve"> </w:t>
      </w:r>
      <w:r>
        <w:t xml:space="preserve">e la contestuale ricostruzione. Se l’infiltrazione nervosa è</w:t>
      </w:r>
      <w:r>
        <w:t xml:space="preserve"> </w:t>
      </w:r>
      <w:r>
        <w:rPr>
          <w:b/>
        </w:rPr>
        <w:t xml:space="preserve">microscopica</w:t>
      </w:r>
      <w:r>
        <w:t xml:space="preserve">, si disponga - anzi tutto - di un patologo che</w:t>
      </w:r>
      <w:r>
        <w:t xml:space="preserve"> </w:t>
      </w:r>
      <w:r>
        <w:t xml:space="preserve">esegua un esame istologico intra-operatorio estemporaneo del pezzo</w:t>
      </w:r>
      <w:r>
        <w:t xml:space="preserve"> </w:t>
      </w:r>
      <w:r>
        <w:t xml:space="preserve">asportato (monconi del ramo nervoso incluso). Alcuni autori consigliano</w:t>
      </w:r>
      <w:r>
        <w:t xml:space="preserve"> </w:t>
      </w:r>
      <w:r>
        <w:t xml:space="preserve">la resezione e la ricostruzione del ramo; altri - in alternativa -</w:t>
      </w:r>
      <w:r>
        <w:t xml:space="preserve"> </w:t>
      </w:r>
      <w:r>
        <w:t xml:space="preserve">suggeriscono un regime di radioterapia post-operatoria.</w:t>
      </w:r>
    </w:p>
    <w:p>
      <w:pPr>
        <w:pStyle w:val="BodyText"/>
      </w:pPr>
      <w:r>
        <w:t xml:space="preserve">Per l’esame intra-operatorio</w:t>
      </w:r>
      <w:r>
        <w:t xml:space="preserve"> </w:t>
      </w:r>
      <w:r>
        <w:rPr>
          <w:b/>
        </w:rPr>
        <w:t xml:space="preserve">estemporaneo</w:t>
      </w:r>
      <w:r>
        <w:t xml:space="preserve"> </w:t>
      </w:r>
      <w:r>
        <w:t xml:space="preserve">si invia il pezzo</w:t>
      </w:r>
      <w:r>
        <w:t xml:space="preserve"> </w:t>
      </w:r>
      <w:r>
        <w:t xml:space="preserve">istologico all’attenzione del patologo che può indicare esattamente la</w:t>
      </w:r>
      <w:r>
        <w:t xml:space="preserve"> </w:t>
      </w:r>
      <w:r>
        <w:t xml:space="preserve">distanza della lesione macroscopica dai margini in tessuto sano, dopo</w:t>
      </w:r>
      <w:r>
        <w:t xml:space="preserve"> </w:t>
      </w:r>
      <w:r>
        <w:t xml:space="preserve">averli chinati. Pertanto, il chirurgo oncologo, a seguito di tali</w:t>
      </w:r>
      <w:r>
        <w:t xml:space="preserve"> </w:t>
      </w:r>
      <w:r>
        <w:t xml:space="preserve">informazioni, può decidere quale margine ampliare. È possibile orientare</w:t>
      </w:r>
      <w:r>
        <w:t xml:space="preserve"> </w:t>
      </w:r>
      <w:r>
        <w:t xml:space="preserve">il lato della radicalizzazione mediante apposizione di colore o clip</w:t>
      </w:r>
      <w:r>
        <w:t xml:space="preserve"> </w:t>
      </w:r>
      <w:r>
        <w:t xml:space="preserve">(repere), rispettando le direzioni del pezzo asportato. Il patologo</w:t>
      </w:r>
      <w:r>
        <w:t xml:space="preserve"> </w:t>
      </w:r>
      <w:r>
        <w:t xml:space="preserve">esegue la sezione del pezzo istologico e la valutazione macroscopica dei</w:t>
      </w:r>
      <w:r>
        <w:t xml:space="preserve"> </w:t>
      </w:r>
      <w:r>
        <w:t xml:space="preserve">margini. Egli indica al chirurgo il margine più vicino alla neoplasia</w:t>
      </w:r>
      <w:r>
        <w:t xml:space="preserve"> </w:t>
      </w:r>
      <w:r>
        <w:t xml:space="preserve">rispetto all’epicentro del carcinoma nel pezzo asportato. In caso di</w:t>
      </w:r>
      <w:r>
        <w:t xml:space="preserve"> </w:t>
      </w:r>
      <w:r>
        <w:t xml:space="preserve">pezzo istologico privo di cute il chirurgo deve indicare il margine</w:t>
      </w:r>
      <w:r>
        <w:t xml:space="preserve"> </w:t>
      </w:r>
      <w:r>
        <w:t xml:space="preserve">superficiale (noto come</w:t>
      </w:r>
      <w:r>
        <w:t xml:space="preserve"> </w:t>
      </w:r>
      <w:r>
        <w:t xml:space="preserve">“</w:t>
      </w:r>
      <w:r>
        <w:t xml:space="preserve">versante cute</w:t>
      </w:r>
      <w:r>
        <w:t xml:space="preserve">”</w:t>
      </w:r>
      <w:r>
        <w:t xml:space="preserve">). Anche il chirurgo, se</w:t>
      </w:r>
      <w:r>
        <w:t xml:space="preserve"> </w:t>
      </w:r>
      <w:r>
        <w:t xml:space="preserve">competente, può eseguire lui stesso una sezione del pezzo per valutare</w:t>
      </w:r>
      <w:r>
        <w:t xml:space="preserve"> </w:t>
      </w:r>
      <w:r>
        <w:t xml:space="preserve">il centro della lesione. In questo caso è suo onere marcare in sala</w:t>
      </w:r>
      <w:r>
        <w:t xml:space="preserve"> </w:t>
      </w:r>
      <w:r>
        <w:t xml:space="preserve">operatoria tutto il pezzo con inchiostro di china o tempere acriliche</w:t>
      </w:r>
      <w:r>
        <w:t xml:space="preserve"> </w:t>
      </w:r>
      <w:r>
        <w:t xml:space="preserve">prima dell’apertura e del taglio completo del pezzo stesso.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770400" cy="1540800"/>
            <wp:effectExtent b="0" l="0" r="0" t="0"/>
            <wp:docPr descr="Maxillectomia " title="" id="1" name="Picture"/>
            <a:graphic>
              <a:graphicData uri="http://schemas.openxmlformats.org/drawingml/2006/picture">
                <pic:pic>
                  <pic:nvPicPr>
                    <pic:cNvPr descr="figures/Schermata-2020-05-21-alle-00-11-26/Schermata-2020-05-21-alle-00-11-2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400" cy="1540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Maxillectomia</w:t>
      </w:r>
      <w:r>
        <w:t xml:space="preserve"> </w:t>
      </w:r>
    </w:p>
    <w:p>
      <w:pPr>
        <w:pStyle w:val="Heading3"/>
      </w:pPr>
      <w:bookmarkStart w:id="41" w:name="la-dissezione-cervicale-elettiva-in-casi-di-n0"/>
      <w:bookmarkEnd w:id="41"/>
      <w:r>
        <w:t xml:space="preserve">LA DISSEZIONE CERVICALE ELETTIVA IN CASI DI</w:t>
      </w:r>
      <w:r>
        <w:t xml:space="preserve"> </w:t>
      </w:r>
      <w:r>
        <w:t xml:space="preserve">N0</w:t>
      </w:r>
    </w:p>
    <w:p>
      <w:pPr>
        <w:pStyle w:val="FirstParagraph"/>
      </w:pPr>
      <w:r>
        <w:t xml:space="preserve">La</w:t>
      </w:r>
      <w:r>
        <w:t xml:space="preserve"> </w:t>
      </w:r>
      <w:r>
        <w:rPr>
          <w:b/>
        </w:rPr>
        <w:t xml:space="preserve">dissezione elettiva linfonodale</w:t>
      </w:r>
      <w:r>
        <w:t xml:space="preserve"> </w:t>
      </w:r>
      <w:r>
        <w:t xml:space="preserve">(elective neck</w:t>
      </w:r>
      <w:r>
        <w:t xml:space="preserve"> </w:t>
      </w:r>
      <w:r>
        <w:t xml:space="preserve">dissection,</w:t>
      </w:r>
      <w:r>
        <w:rPr>
          <w:b/>
        </w:rPr>
        <w:t xml:space="preserve">END</w:t>
      </w:r>
      <w:r>
        <w:t xml:space="preserve"> </w:t>
      </w:r>
      <w:r>
        <w:t xml:space="preserve">), è solitamente eseguita se lo stato nodale è</w:t>
      </w:r>
      <w:r>
        <w:t xml:space="preserve"> </w:t>
      </w:r>
      <w:r>
        <w:t xml:space="preserve">ritenuto clinicamente positivo all’esame fisico, alla tomografia</w:t>
      </w:r>
      <w:r>
        <w:t xml:space="preserve"> </w:t>
      </w:r>
      <w:r>
        <w:t xml:space="preserve">computerizzata e alla risonanza magnetica nucleare. In caso di tumori</w:t>
      </w:r>
      <w:r>
        <w:t xml:space="preserve"> </w:t>
      </w:r>
      <w:r>
        <w:t xml:space="preserve">ACC localmente avanzati (T3, T4), sebbene lo stato nodale sia</w:t>
      </w:r>
      <w:r>
        <w:t xml:space="preserve"> </w:t>
      </w:r>
      <w:r>
        <w:t xml:space="preserve">clinicamente negativo, la dissezione va comunque eseguita (Choi et al.,</w:t>
      </w:r>
      <w:r>
        <w:t xml:space="preserve"> </w:t>
      </w:r>
      <w:r>
        <w:t xml:space="preserve">2013). Il trattamento di svuotamento latero-cervicale profilattico non è</w:t>
      </w:r>
      <w:r>
        <w:t xml:space="preserve"> </w:t>
      </w:r>
      <w:r>
        <w:t xml:space="preserve">però giustificato in caso di tumori ACC del palato qualora il loro</w:t>
      </w:r>
      <w:r>
        <w:t xml:space="preserve"> </w:t>
      </w:r>
      <w:r>
        <w:t xml:space="preserve">stadio sia precoce. La dissezione elettiva del collo infatti,</w:t>
      </w:r>
      <w:r>
        <w:t xml:space="preserve"> </w:t>
      </w:r>
      <w:r>
        <w:t xml:space="preserve">generalmente non costituisce indicazione di trattamento. Vi è però</w:t>
      </w:r>
      <w:r>
        <w:t xml:space="preserve"> </w:t>
      </w:r>
      <w:r>
        <w:t xml:space="preserve">dibattito circa il vantaggio presunto che questa possa assumere in</w:t>
      </w:r>
      <w:r>
        <w:t xml:space="preserve"> </w:t>
      </w:r>
      <w:r>
        <w:t xml:space="preserve">termini di riduzione della recidiva loco-regionale e di diffusione a</w:t>
      </w:r>
      <w:r>
        <w:t xml:space="preserve"> </w:t>
      </w:r>
      <w:r>
        <w:t xml:space="preserve">distanza; soprattutto nelle aree a ricca rete linfatica quali la lingua</w:t>
      </w:r>
      <w:r>
        <w:t xml:space="preserve"> </w:t>
      </w:r>
      <w:r>
        <w:t xml:space="preserve">e il pavimento orale (10 % dei casi).</w:t>
      </w:r>
    </w:p>
    <w:p>
      <w:pPr>
        <w:pStyle w:val="BodyText"/>
      </w:pPr>
      <w:r>
        <w:t xml:space="preserve">Il trattamento del collo con stato N0 nei pazienti affetti da ACC è</w:t>
      </w:r>
      <w:r>
        <w:t xml:space="preserve"> </w:t>
      </w:r>
      <w:r>
        <w:t xml:space="preserve">ancora oggetto di discussione. Amit et al. (2015) hanno pubblicato uno</w:t>
      </w:r>
      <w:r>
        <w:t xml:space="preserve"> </w:t>
      </w:r>
      <w:r>
        <w:t xml:space="preserve">studio retrospettivo multicentrico (nove istituti) su pazienti (457</w:t>
      </w:r>
      <w:r>
        <w:t xml:space="preserve"> </w:t>
      </w:r>
      <w:r>
        <w:t xml:space="preserve">totali) affetti da ACC della testa e del collo con stato cervicale N0.</w:t>
      </w:r>
      <w:r>
        <w:t xml:space="preserve"> </w:t>
      </w:r>
      <w:r>
        <w:t xml:space="preserve">Un totale di 226 paziente è stato sottoposto a END. In essi, il tasso</w:t>
      </w:r>
      <w:r>
        <w:t xml:space="preserve"> </w:t>
      </w:r>
      <w:r>
        <w:t xml:space="preserve">complessivo di</w:t>
      </w:r>
      <w:r>
        <w:t xml:space="preserve"> </w:t>
      </w:r>
      <w:r>
        <w:rPr>
          <w:b/>
        </w:rPr>
        <w:t xml:space="preserve">metastasi nodali occulte</w:t>
      </w:r>
      <w:r>
        <w:t xml:space="preserve"> </w:t>
      </w:r>
      <w:r>
        <w:t xml:space="preserve">è stato del 17%</w:t>
      </w:r>
      <w:r>
        <w:t xml:space="preserve"> </w:t>
      </w:r>
      <w:r>
        <w:t xml:space="preserve">(</w:t>
      </w:r>
      <w:r>
        <w:rPr>
          <w:b/>
        </w:rPr>
        <w:t xml:space="preserve">38</w:t>
      </w:r>
      <w:r>
        <w:t xml:space="preserve"> </w:t>
      </w:r>
      <w:r>
        <w:t xml:space="preserve">/226). L’incidenza della malattia metastatica nodale era</w:t>
      </w:r>
      <w:r>
        <w:t xml:space="preserve"> </w:t>
      </w:r>
      <w:r>
        <w:t xml:space="preserve">più elevata per coloro con:</w:t>
      </w:r>
    </w:p>
    <w:p>
      <w:pPr>
        <w:numPr>
          <w:numId w:val="1013"/>
          <w:ilvl w:val="0"/>
        </w:numPr>
      </w:pPr>
      <w:r>
        <w:t xml:space="preserve">tumori che hanno interessato le ghiandole salivari minori</w:t>
      </w:r>
      <w:r>
        <w:t xml:space="preserve"> </w:t>
      </w:r>
      <w:r>
        <w:t xml:space="preserve">(66%, </w:t>
      </w:r>
      <w:r>
        <w:rPr>
          <w:b/>
        </w:rPr>
        <w:t xml:space="preserve">25</w:t>
      </w:r>
      <w:r>
        <w:t xml:space="preserve"> </w:t>
      </w:r>
      <w:r>
        <w:t xml:space="preserve">/38)</w:t>
      </w:r>
    </w:p>
    <w:p>
      <w:pPr>
        <w:numPr>
          <w:numId w:val="1013"/>
          <w:ilvl w:val="0"/>
        </w:numPr>
      </w:pPr>
      <w:r>
        <w:t xml:space="preserve">tumori che hanno interessato le ghiandole salivari maggiori</w:t>
      </w:r>
      <w:r>
        <w:t xml:space="preserve"> </w:t>
      </w:r>
      <w:r>
        <w:t xml:space="preserve">(24%, </w:t>
      </w:r>
      <w:r>
        <w:rPr>
          <w:b/>
        </w:rPr>
        <w:t xml:space="preserve">9</w:t>
      </w:r>
      <w:r>
        <w:t xml:space="preserve"> </w:t>
      </w:r>
      <w:r>
        <w:t xml:space="preserve">/38)</w:t>
      </w:r>
    </w:p>
    <w:p>
      <w:pPr>
        <w:pStyle w:val="FirstParagraph"/>
      </w:pPr>
      <w:r>
        <w:t xml:space="preserve">Il riscontro di metastasi nodali occulte nel 17% dei casi di ACC</w:t>
      </w:r>
      <w:r>
        <w:t xml:space="preserve"> </w:t>
      </w:r>
      <w:r>
        <w:t xml:space="preserve">testa-collo supporta l’ipotesi del ruolo profilattico di END (come nei</w:t>
      </w:r>
      <w:r>
        <w:t xml:space="preserve"> </w:t>
      </w:r>
      <w:r>
        <w:t xml:space="preserve">casi di carcinoma a cellule testa-collo che ha tassi di metastasi</w:t>
      </w:r>
      <w:r>
        <w:t xml:space="preserve"> </w:t>
      </w:r>
      <w:r>
        <w:t xml:space="preserve">occulte nodali del 15-20%) Amit et al. non sono riusciti a dimostrare</w:t>
      </w:r>
      <w:r>
        <w:t xml:space="preserve"> </w:t>
      </w:r>
      <w:r>
        <w:t xml:space="preserve">differenze significative nella sopravvivenza oncologica tra il gruppo</w:t>
      </w:r>
      <w:r>
        <w:t xml:space="preserve"> </w:t>
      </w:r>
      <w:r>
        <w:t xml:space="preserve">che non aveva subito END (231) e il gruppo che lo aveva subito (226).</w:t>
      </w:r>
    </w:p>
    <w:p>
      <w:pPr>
        <w:pStyle w:val="BodyText"/>
      </w:pPr>
      <w:r>
        <w:t xml:space="preserve">In un altro studio retrospettivo, nel 2014, Lee et al. hanno riportato</w:t>
      </w:r>
      <w:r>
        <w:t xml:space="preserve"> </w:t>
      </w:r>
      <w:r>
        <w:t xml:space="preserve">un’incidenza di metastasi occulte pari al 15,38% (</w:t>
      </w:r>
      <w:r>
        <w:rPr>
          <w:b/>
        </w:rPr>
        <w:t xml:space="preserve">4</w:t>
      </w:r>
      <w:r>
        <w:t xml:space="preserve"> </w:t>
      </w:r>
      <w:r>
        <w:t xml:space="preserve">/26) in</w:t>
      </w:r>
      <w:r>
        <w:t xml:space="preserve"> </w:t>
      </w:r>
      <w:r>
        <w:t xml:space="preserve">pazienti con stato cervicale N0 e hanno espressamente raccomandato END.</w:t>
      </w:r>
      <w:r>
        <w:t xml:space="preserve"> </w:t>
      </w:r>
      <w:r>
        <w:t xml:space="preserve">Hanno studiato pazienti con ACC delle ghiandole salivari maggiori e</w:t>
      </w:r>
      <w:r>
        <w:t xml:space="preserve"> </w:t>
      </w:r>
      <w:r>
        <w:t xml:space="preserve">minori, e dei 57 che avevano il collo N0, 26 avevano FINE. Non è stata</w:t>
      </w:r>
      <w:r>
        <w:t xml:space="preserve"> </w:t>
      </w:r>
      <w:r>
        <w:t xml:space="preserve">osservato nessun evento di recidiva tumorale loco-regionale in coloro</w:t>
      </w:r>
      <w:r>
        <w:t xml:space="preserve"> </w:t>
      </w:r>
      <w:r>
        <w:t xml:space="preserve">che avevano subito END (26 dei 57 totali). 4 pazienti dei 31 non</w:t>
      </w:r>
      <w:r>
        <w:t xml:space="preserve"> </w:t>
      </w:r>
      <w:r>
        <w:t xml:space="preserve">sottoposti a END presentarono recidiva regionale. Ancora una volta, non</w:t>
      </w:r>
      <w:r>
        <w:t xml:space="preserve"> </w:t>
      </w:r>
      <w:r>
        <w:t xml:space="preserve">vi fu alcuna differenza significativa nei tassi di sopravvivenza e</w:t>
      </w:r>
      <w:r>
        <w:t xml:space="preserve"> </w:t>
      </w:r>
      <w:r>
        <w:t xml:space="preserve">nell’incidenza di metastatizzazione a distanza nei pazienti END e</w:t>
      </w:r>
      <w:r>
        <w:t xml:space="preserve"> </w:t>
      </w:r>
      <w:r>
        <w:t xml:space="preserve">non-END. Secondo gli autori, END consente, in ogni caso, di stabilire</w:t>
      </w:r>
      <w:r>
        <w:t xml:space="preserve"> </w:t>
      </w:r>
      <w:r>
        <w:t xml:space="preserve">con precisione lo stato nodale patologico e consente l’analisi cellulare</w:t>
      </w:r>
      <w:r>
        <w:t xml:space="preserve"> </w:t>
      </w:r>
      <w:r>
        <w:t xml:space="preserve">delle metastasi. Tali esami forniscono importanti informazioni</w:t>
      </w:r>
      <w:r>
        <w:t xml:space="preserve"> </w:t>
      </w:r>
      <w:r>
        <w:t xml:space="preserve">prognostiche.</w:t>
      </w:r>
    </w:p>
    <w:p>
      <w:pPr>
        <w:pStyle w:val="BodyText"/>
      </w:pPr>
      <w:r>
        <w:t xml:space="preserve">Il trattamento profilattico cervicale in caso di ACC N0 è stato</w:t>
      </w:r>
      <w:r>
        <w:t xml:space="preserve"> </w:t>
      </w:r>
      <w:r>
        <w:t xml:space="preserve">raccomandato anche dai seguenti autori: Szanto et al. (1984), Barrett e</w:t>
      </w:r>
      <w:r>
        <w:t xml:space="preserve"> </w:t>
      </w:r>
      <w:r>
        <w:t xml:space="preserve">Speight (2009), Cianchetti et al. (2009) e Iyer et al. (2010). Iyer et</w:t>
      </w:r>
      <w:r>
        <w:t xml:space="preserve"> </w:t>
      </w:r>
      <w:r>
        <w:t xml:space="preserve">al. (2010) riportato un’incidenza di metastasi occulte nel 25% dei</w:t>
      </w:r>
      <w:r>
        <w:t xml:space="preserve"> </w:t>
      </w:r>
      <w:r>
        <w:t xml:space="preserve">pazienti ACC N0 e suggeriscono una END ipsilaterale.</w:t>
      </w:r>
    </w:p>
    <w:p>
      <w:pPr>
        <w:pStyle w:val="BodyText"/>
      </w:pPr>
      <w:r>
        <w:t xml:space="preserve">Bhayani et al., nel 2012, riportano metastasi cervicali nel 23,3% dei</w:t>
      </w:r>
      <w:r>
        <w:t xml:space="preserve"> </w:t>
      </w:r>
      <w:r>
        <w:t xml:space="preserve">pazienti con malattia ACC in stadio precoce T1- T2, N0 delle ghiandole</w:t>
      </w:r>
      <w:r>
        <w:t xml:space="preserve"> </w:t>
      </w:r>
      <w:r>
        <w:t xml:space="preserve">salivari maggiori.</w:t>
      </w:r>
    </w:p>
    <w:p>
      <w:pPr>
        <w:pStyle w:val="BodyText"/>
      </w:pPr>
      <w:r>
        <w:t xml:space="preserve">Sarebbe utile individuare i fattori di rischio che concorrono alla</w:t>
      </w:r>
      <w:r>
        <w:t xml:space="preserve"> </w:t>
      </w:r>
      <w:r>
        <w:t xml:space="preserve">patogenesi della metastatizzazione nodale e trattare con END i pazienti</w:t>
      </w:r>
      <w:r>
        <w:t xml:space="preserve"> </w:t>
      </w:r>
      <w:r>
        <w:t xml:space="preserve">ACC a cui tali fattori sono ascritti. Secondo Megwalu e Sirjani (2017),</w:t>
      </w:r>
      <w:r>
        <w:t xml:space="preserve"> </w:t>
      </w:r>
      <w:r>
        <w:t xml:space="preserve">la malattia avanzata (T3 e T4) è stata associata ad un aumentato rischio</w:t>
      </w:r>
      <w:r>
        <w:t xml:space="preserve"> </w:t>
      </w:r>
      <w:r>
        <w:t xml:space="preserve">di metastasi nodali, le quali – a loro volta – sono associate a</w:t>
      </w:r>
      <w:r>
        <w:t xml:space="preserve"> </w:t>
      </w:r>
      <w:r>
        <w:t xml:space="preserve">percentiuali più basse di: OS a 5 anni (</w:t>
      </w:r>
      <w:r>
        <w:rPr>
          <w:b/>
        </w:rPr>
        <w:t xml:space="preserve">overall survival</w:t>
      </w:r>
      <w:r>
        <w:t xml:space="preserve"> </w:t>
      </w:r>
      <w:r>
        <w:t xml:space="preserve">) e</w:t>
      </w:r>
      <w:r>
        <w:t xml:space="preserve"> </w:t>
      </w:r>
      <w:r>
        <w:t xml:space="preserve">DSS a 5 anni (</w:t>
      </w:r>
      <w:r>
        <w:rPr>
          <w:b/>
        </w:rPr>
        <w:t xml:space="preserve">disease-specific survival</w:t>
      </w:r>
      <w:r>
        <w:t xml:space="preserve"> </w:t>
      </w:r>
      <w:r>
        <w:t xml:space="preserve">). E’ possibile</w:t>
      </w:r>
      <w:r>
        <w:t xml:space="preserve"> </w:t>
      </w:r>
      <w:r>
        <w:t xml:space="preserve">affermare che OS e DSS sono funzioni dell’evento NM (nodal metastasis).</w:t>
      </w:r>
    </w:p>
    <w:p>
      <w:pPr>
        <w:pStyle w:val="BodyText"/>
      </w:pPr>
      <w:r>
        <w:t xml:space="preserve">In aggiunta, Min et al., nel 2012, hanno osservato che la localizzazione</w:t>
      </w:r>
      <w:r>
        <w:t xml:space="preserve"> </w:t>
      </w:r>
      <w:r>
        <w:t xml:space="preserve">anatomica del tumore primario e la presenza di invasione linfo-vascolare</w:t>
      </w:r>
      <w:r>
        <w:t xml:space="preserve"> </w:t>
      </w:r>
      <w:r>
        <w:t xml:space="preserve">sono significativamente associate a metastasi nodali cervicali.</w:t>
      </w:r>
      <w:r>
        <w:t xml:space="preserve"> </w:t>
      </w:r>
      <w:r>
        <w:t xml:space="preserve">L’incidenza di malattia linfonodale risultò del 10%. Essa si correla</w:t>
      </w:r>
      <w:r>
        <w:t xml:space="preserve"> </w:t>
      </w:r>
      <w:r>
        <w:t xml:space="preserve">principalmente a siti quali: la lingua anteriore, la base della lingua,</w:t>
      </w:r>
      <w:r>
        <w:t xml:space="preserve"> </w:t>
      </w:r>
      <w:r>
        <w:t xml:space="preserve">il pavimento orale. Un altro sito da tener conto è la ghiandola</w:t>
      </w:r>
      <w:r>
        <w:t xml:space="preserve"> </w:t>
      </w:r>
      <w:r>
        <w:t xml:space="preserve">sotto-mandibolare. Da quanto si evince, la gestione del collo N0 rimane</w:t>
      </w:r>
      <w:r>
        <w:t xml:space="preserve"> </w:t>
      </w:r>
      <w:r>
        <w:t xml:space="preserve">discutibile, ma studi hanno dimostrato che nei pazienti con ACC, la</w:t>
      </w:r>
      <w:r>
        <w:t xml:space="preserve"> </w:t>
      </w:r>
      <w:r>
        <w:t xml:space="preserve">malattia nodale è positivamente correlata all’aumento delle metastasi a</w:t>
      </w:r>
      <w:r>
        <w:t xml:space="preserve"> </w:t>
      </w:r>
      <w:r>
        <w:t xml:space="preserve">distanza e alla riduzione della sopravvivenza. La gestione del collo N0,</w:t>
      </w:r>
      <w:r>
        <w:t xml:space="preserve"> </w:t>
      </w:r>
      <w:r>
        <w:t xml:space="preserve">tuttavia, in coloro con tumori T1 e T2 della ghiandola parotide è</w:t>
      </w:r>
      <w:r>
        <w:t xml:space="preserve"> </w:t>
      </w:r>
      <w:r>
        <w:t xml:space="preserve">particolarmente controversa. Bhayani et al. (2012) hanno suggerito di</w:t>
      </w:r>
      <w:r>
        <w:t xml:space="preserve"> </w:t>
      </w:r>
      <w:r>
        <w:t xml:space="preserve">prendere in considerazione END delle prime stazioni di drenaggio</w:t>
      </w:r>
      <w:r>
        <w:t xml:space="preserve"> </w:t>
      </w:r>
      <w:r>
        <w:t xml:space="preserve">peri-tumorale, in particolare nei casi di tumori solidi. Ciò è in linea</w:t>
      </w:r>
      <w:r>
        <w:t xml:space="preserve"> </w:t>
      </w:r>
      <w:r>
        <w:t xml:space="preserve">con la metodica della biopsia del linfonodo sentinella ai fini della</w:t>
      </w:r>
      <w:r>
        <w:t xml:space="preserve"> </w:t>
      </w:r>
      <w:r>
        <w:t xml:space="preserve">stadiazione cervicale ed evitando la morbilità di una dissezione in tale</w:t>
      </w:r>
      <w:r>
        <w:t xml:space="preserve"> </w:t>
      </w:r>
      <w:r>
        <w:t xml:space="preserve">sede.</w:t>
      </w:r>
    </w:p>
    <w:p>
      <w:pPr>
        <w:pStyle w:val="BodyText"/>
      </w:pPr>
      <w:r>
        <w:t xml:space="preserve">Nel 2019, Xiao et al. hanno studiato 2807 pazienti ACC, trattati per via</w:t>
      </w:r>
      <w:r>
        <w:t xml:space="preserve"> </w:t>
      </w:r>
      <w:r>
        <w:t xml:space="preserve">chirurgica, registrati presso il National Cancer Database (NCDB) degli</w:t>
      </w:r>
      <w:r>
        <w:t xml:space="preserve"> </w:t>
      </w:r>
      <w:r>
        <w:t xml:space="preserve">Stati Uniti. Di questi, 636 (22,7%) hanno subito END. Tale END è stata</w:t>
      </w:r>
      <w:r>
        <w:t xml:space="preserve"> </w:t>
      </w:r>
      <w:r>
        <w:t xml:space="preserve">eseguita soprattutto in presenza di fattori di rischio specifici. Montey</w:t>
      </w:r>
      <w:r>
        <w:t xml:space="preserve"> </w:t>
      </w:r>
      <w:r>
        <w:t xml:space="preserve">Garg et al. sostengono che tale studio rappresenta un’associazione tra</w:t>
      </w:r>
      <w:r>
        <w:t xml:space="preserve"> </w:t>
      </w:r>
      <w:r>
        <w:t xml:space="preserve">END e sopravvivenza globale nei pazienti con ACC. All’analisi univariata</w:t>
      </w:r>
      <w:r>
        <w:t xml:space="preserve"> </w:t>
      </w:r>
      <w:r>
        <w:t xml:space="preserve">di Kaplan-Meier, la END è stata associata a una sopravvivenza globale</w:t>
      </w:r>
      <w:r>
        <w:t xml:space="preserve"> </w:t>
      </w:r>
      <w:r>
        <w:t xml:space="preserve">significativamente più elevata nei pazienti con ACC avanzato (T3-T4)</w:t>
      </w:r>
      <w:r>
        <w:t xml:space="preserve"> </w:t>
      </w:r>
      <w:r>
        <w:t xml:space="preserve">delle ghiandole salivari maggiori rispetto a quelli che avevano subito</w:t>
      </w:r>
      <w:r>
        <w:t xml:space="preserve"> </w:t>
      </w:r>
      <w:r>
        <w:t xml:space="preserve">solo l’exeresi primaria. Gli autori concludono che vi è un rischio</w:t>
      </w:r>
      <w:r>
        <w:t xml:space="preserve"> </w:t>
      </w:r>
      <w:r>
        <w:t xml:space="preserve">significativamente maggiore di metastasi nodali occulte tra i pazienti</w:t>
      </w:r>
      <w:r>
        <w:t xml:space="preserve"> </w:t>
      </w:r>
      <w:r>
        <w:t xml:space="preserve">con malattia nodale clinicamente negativa di ACC delle ghiandole</w:t>
      </w:r>
      <w:r>
        <w:t xml:space="preserve"> </w:t>
      </w:r>
      <w:r>
        <w:t xml:space="preserve">salivari maggiori e della lingua. Essi hanno suggerito che, in questo</w:t>
      </w:r>
      <w:r>
        <w:t xml:space="preserve"> </w:t>
      </w:r>
      <w:r>
        <w:t xml:space="preserve">gruppo specifico, vi fosse la necessità di END. Lo hanno anche</w:t>
      </w:r>
      <w:r>
        <w:t xml:space="preserve"> </w:t>
      </w:r>
      <w:r>
        <w:t xml:space="preserve">raccomandato nei pazienti con malattia avanzata in qualunque altra sede</w:t>
      </w:r>
      <w:r>
        <w:t xml:space="preserve"> </w:t>
      </w:r>
      <w:r>
        <w:t xml:space="preserve">intra-orale, a causa del miglioramento che si prospetta in termini di</w:t>
      </w:r>
      <w:r>
        <w:t xml:space="preserve"> </w:t>
      </w:r>
      <w:r>
        <w:t xml:space="preserve">sopravvivenza globale.</w:t>
      </w:r>
    </w:p>
    <w:p>
      <w:pPr>
        <w:pStyle w:val="BodyText"/>
      </w:pPr>
      <w:r>
        <w:t xml:space="preserve">Il nostro interesse è diretto, tuttavia, ai casi di ACC delle ghiandole</w:t>
      </w:r>
      <w:r>
        <w:t xml:space="preserve"> </w:t>
      </w:r>
      <w:r>
        <w:t xml:space="preserve">salivari minori a localizzazione mascellare superiore. Ning et al., nel</w:t>
      </w:r>
      <w:r>
        <w:t xml:space="preserve"> </w:t>
      </w:r>
      <w:r>
        <w:t xml:space="preserve">2018, riscontrano che il tasso complessivo di metastasi nei linfonodi</w:t>
      </w:r>
      <w:r>
        <w:t xml:space="preserve"> </w:t>
      </w:r>
      <w:r>
        <w:t xml:space="preserve">cervicali è del</w:t>
      </w:r>
      <w:r>
        <w:t xml:space="preserve"> </w:t>
      </w:r>
      <w:r>
        <w:rPr>
          <w:b/>
        </w:rPr>
        <w:t xml:space="preserve">25%</w:t>
      </w:r>
      <w:r>
        <w:t xml:space="preserve"> </w:t>
      </w:r>
      <w:r>
        <w:t xml:space="preserve">nei pazienti con ACC delle ghiandole</w:t>
      </w:r>
      <w:r>
        <w:t xml:space="preserve"> </w:t>
      </w:r>
      <w:r>
        <w:t xml:space="preserve">salivari minori. E per l’appunto, raccomandano END.</w:t>
      </w:r>
    </w:p>
    <w:p>
      <w:pPr>
        <w:pStyle w:val="BodyText"/>
      </w:pPr>
      <w:r>
        <w:t xml:space="preserve">In ogni caso, si ricordi che l’escissione del carcinoma dalla sede</w:t>
      </w:r>
      <w:r>
        <w:t xml:space="preserve"> </w:t>
      </w:r>
      <w:r>
        <w:t xml:space="preserve">primitiva deve essere ampia, poiché il tumore si estende, sovente, oltre</w:t>
      </w:r>
      <w:r>
        <w:t xml:space="preserve"> </w:t>
      </w:r>
      <w:r>
        <w:t xml:space="preserve">i margini clinicamente e radiologicamente evidenziabili. Inoltre, gli</w:t>
      </w:r>
      <w:r>
        <w:t xml:space="preserve"> </w:t>
      </w:r>
      <w:r>
        <w:t xml:space="preserve">autori che abbiamo citato consigliano la chirurgia cervicale ai fini del</w:t>
      </w:r>
      <w:r>
        <w:t xml:space="preserve"> </w:t>
      </w:r>
      <w:r>
        <w:t xml:space="preserve">controllo regionale della malattia. Non è chiaro, però, se il controllo</w:t>
      </w:r>
      <w:r>
        <w:t xml:space="preserve"> </w:t>
      </w:r>
      <w:r>
        <w:t xml:space="preserve">regionale, senonché la probabilità di sopravvivenza - dovuti alla</w:t>
      </w:r>
      <w:r>
        <w:t xml:space="preserve"> </w:t>
      </w:r>
      <w:r>
        <w:t xml:space="preserve">dissezione del collo – siano comparabili agli effetti di una</w:t>
      </w:r>
      <w:r>
        <w:t xml:space="preserve"> </w:t>
      </w:r>
      <w:r>
        <w:t xml:space="preserve">radioterapia primaria sul collo stesso. Ricordiamo che gli ACC della</w:t>
      </w:r>
      <w:r>
        <w:t xml:space="preserve"> </w:t>
      </w:r>
      <w:r>
        <w:t xml:space="preserve">ghiandola sottomandibolare, parotide e laringe possono dare metastasi</w:t>
      </w:r>
      <w:r>
        <w:t xml:space="preserve"> </w:t>
      </w:r>
      <w:r>
        <w:t xml:space="preserve">linfonodali anche per estensione diretta dalla sede primaria (Ferlito &amp;</w:t>
      </w:r>
      <w:r>
        <w:t xml:space="preserve"> </w:t>
      </w:r>
      <w:r>
        <w:t xml:space="preserve">Rinaldo, 1998). Il coinvolgimento linfonodale può essere riscontrato al</w:t>
      </w:r>
      <w:r>
        <w:t xml:space="preserve"> </w:t>
      </w:r>
      <w:r>
        <w:t xml:space="preserve">momento della prima diagnosi o successivamente ad essa. Le metastasi</w:t>
      </w:r>
      <w:r>
        <w:t xml:space="preserve"> </w:t>
      </w:r>
      <w:r>
        <w:t xml:space="preserve">linfonodali possono essere unilateriali o bilaterali.</w:t>
      </w:r>
    </w:p>
    <w:p>
      <w:pPr>
        <w:pStyle w:val="BodyText"/>
      </w:pPr>
      <w:r>
        <w:t xml:space="preserve">Nota. Gli oncologi della testa e del collo si sono spesso confrontati</w:t>
      </w:r>
      <w:r>
        <w:t xml:space="preserve"> </w:t>
      </w:r>
      <w:r>
        <w:t xml:space="preserve">circa la questione di come gestire </w:t>
      </w:r>
      <w:r>
        <w:rPr>
          <w:b/>
        </w:rPr>
        <w:t xml:space="preserve">metastasi occulte</w:t>
      </w:r>
      <w:r>
        <w:t xml:space="preserve"> </w:t>
      </w:r>
      <w:r>
        <w:t xml:space="preserve">o </w:t>
      </w:r>
      <w:r>
        <w:rPr>
          <w:b/>
        </w:rPr>
        <w:t xml:space="preserve">non rilevabili</w:t>
      </w:r>
      <w:r>
        <w:t xml:space="preserve">. Una delle soluzioni è proprio la dissezione</w:t>
      </w:r>
      <w:r>
        <w:t xml:space="preserve"> </w:t>
      </w:r>
      <w:r>
        <w:t xml:space="preserve">diagnostica o elettiva del collo. In questo approccio, tutti o - solo i</w:t>
      </w:r>
      <w:r>
        <w:t xml:space="preserve"> </w:t>
      </w:r>
      <w:r>
        <w:t xml:space="preserve">livelli linfonodali più a rischio - sono sezionati; e se la presenza di</w:t>
      </w:r>
      <w:r>
        <w:t xml:space="preserve"> </w:t>
      </w:r>
      <w:r>
        <w:t xml:space="preserve">nodi positivi è confermata dall’istopatologo, il paziente dovrà trarre</w:t>
      </w:r>
      <w:r>
        <w:t xml:space="preserve"> </w:t>
      </w:r>
      <w:r>
        <w:t xml:space="preserve">beneficio dalla radioterapia adiuvante.</w:t>
      </w:r>
    </w:p>
    <w:p>
      <w:pPr>
        <w:pStyle w:val="BodyText"/>
      </w:pPr>
      <w:r>
        <w:t xml:space="preserve">Se le metastasi nodali sono assenti, non saranno necessarie ulteriori</w:t>
      </w:r>
      <w:r>
        <w:t xml:space="preserve"> </w:t>
      </w:r>
      <w:r>
        <w:t xml:space="preserve">terapie. Altro concetto importante è l’analisi del </w:t>
      </w:r>
      <w:r>
        <w:rPr>
          <w:b/>
        </w:rPr>
        <w:t xml:space="preserve">linfonodo</w:t>
      </w:r>
      <w:r>
        <w:rPr>
          <w:b/>
        </w:rPr>
        <w:t xml:space="preserve"> </w:t>
      </w:r>
      <w:r>
        <w:rPr>
          <w:b/>
        </w:rPr>
        <w:t xml:space="preserve">sentinella</w:t>
      </w:r>
      <w:r>
        <w:t xml:space="preserve">. Una tracciante radioattivo viene iniettato ove giace il</w:t>
      </w:r>
      <w:r>
        <w:t xml:space="preserve"> </w:t>
      </w:r>
      <w:r>
        <w:t xml:space="preserve">letto tumorale e i linfonodi drenanti vengono identificati mediante</w:t>
      </w:r>
      <w:r>
        <w:t xml:space="preserve"> </w:t>
      </w:r>
      <w:r>
        <w:t xml:space="preserve">linfoscintigrafia. Nella procedura chirurgica, questi nodi vengono</w:t>
      </w:r>
      <w:r>
        <w:t xml:space="preserve"> </w:t>
      </w:r>
      <w:r>
        <w:t xml:space="preserve">rimossi e inviati all’ istopatologo. Quando uno o più nodi sono</w:t>
      </w:r>
      <w:r>
        <w:t xml:space="preserve"> </w:t>
      </w:r>
      <w:r>
        <w:t xml:space="preserve">identificati come positivi, si deve sottoporre il paziente a dissezione</w:t>
      </w:r>
      <w:r>
        <w:t xml:space="preserve"> </w:t>
      </w:r>
      <w:r>
        <w:t xml:space="preserve">del collo, con o senza irradiazione postoperatoria. La tecnica del</w:t>
      </w:r>
      <w:r>
        <w:t xml:space="preserve"> </w:t>
      </w:r>
      <w:r>
        <w:t xml:space="preserve">linfonodo sentinella è adatta a tumori primari facilmente iniettabili. </w:t>
      </w:r>
    </w:p>
    <w:p>
      <w:pPr>
        <w:pStyle w:val="Heading3"/>
      </w:pPr>
      <w:bookmarkStart w:id="42" w:name="la-dissezione-cervicale-in-casi-di-n"/>
      <w:bookmarkEnd w:id="42"/>
      <w:r>
        <w:t xml:space="preserve">LA DISSEZIONE CERVICALE IN CASI DI</w:t>
      </w:r>
      <w:r>
        <w:t xml:space="preserve"> </w:t>
      </w:r>
      <w:r>
        <w:t xml:space="preserve">N+</w:t>
      </w:r>
    </w:p>
    <w:p>
      <w:pPr>
        <w:pStyle w:val="FirstParagraph"/>
      </w:pPr>
      <w:r>
        <w:t xml:space="preserve">E’ possibile distinguere  - in qualunque caso di T ed in presenza di</w:t>
      </w:r>
      <w:r>
        <w:t xml:space="preserve"> </w:t>
      </w:r>
      <w:r>
        <w:t xml:space="preserve">positività linfonodale - le seguenti procedure. La segute</w:t>
      </w:r>
      <w:r>
        <w:t xml:space="preserve"> </w:t>
      </w:r>
      <w:r>
        <w:t xml:space="preserve">classificazione è contemplata negli algoritmi di terapia per lesioni ACC</w:t>
      </w:r>
      <w:r>
        <w:t xml:space="preserve"> </w:t>
      </w:r>
      <w:r>
        <w:t xml:space="preserve">N+ da parte delle linee Guida AIRO-AIOM 2008, integrate con le Linee</w:t>
      </w:r>
      <w:r>
        <w:t xml:space="preserve"> </w:t>
      </w:r>
      <w:r>
        <w:t xml:space="preserve">Guida NCCN v 2. 2011 e revisionate ed integrate nel 2012.</w:t>
      </w:r>
    </w:p>
    <w:p>
      <w:pPr>
        <w:numPr>
          <w:numId w:val="1014"/>
          <w:ilvl w:val="0"/>
        </w:numPr>
      </w:pPr>
      <w:r>
        <w:t xml:space="preserve">SND - dissezione cervicale selettiva</w:t>
      </w:r>
    </w:p>
    <w:p>
      <w:pPr>
        <w:numPr>
          <w:numId w:val="1014"/>
          <w:ilvl w:val="0"/>
        </w:numPr>
      </w:pPr>
      <w:r>
        <w:t xml:space="preserve">RND - dissezione cervicale radicale</w:t>
      </w:r>
    </w:p>
    <w:p>
      <w:pPr>
        <w:numPr>
          <w:numId w:val="1014"/>
          <w:ilvl w:val="0"/>
        </w:numPr>
      </w:pPr>
      <w:r>
        <w:t xml:space="preserve">MRND - dissezione cervicale radicale modificata</w:t>
      </w:r>
    </w:p>
    <w:p>
      <w:pPr>
        <w:pStyle w:val="FirstParagraph"/>
      </w:pPr>
      <w:r>
        <w:t xml:space="preserve">Il collo è una delle regioni anatomiche più complesse del corpo umano,</w:t>
      </w:r>
      <w:r>
        <w:t xml:space="preserve"> </w:t>
      </w:r>
      <w:r>
        <w:t xml:space="preserve">una giunzione craniale-caudale che coinvolge svariate strutture vitali e</w:t>
      </w:r>
      <w:r>
        <w:t xml:space="preserve"> </w:t>
      </w:r>
      <w:r>
        <w:t xml:space="preserve">di supporto ed importanti sistemi di organi. Il collo è il sito in cui</w:t>
      </w:r>
      <w:r>
        <w:t xml:space="preserve"> </w:t>
      </w:r>
      <w:r>
        <w:t xml:space="preserve">tutte le strutture e gli organi regionali, compresi gli organi della</w:t>
      </w:r>
      <w:r>
        <w:t xml:space="preserve"> </w:t>
      </w:r>
      <w:r>
        <w:t xml:space="preserve">testa, compiono il proprio drenaggio fisiologico nella rete linfatica</w:t>
      </w:r>
      <w:r>
        <w:t xml:space="preserve"> </w:t>
      </w:r>
      <w:r>
        <w:t xml:space="preserve">locale. È quindi, per questo motivo, frequentemente coinvolto nella</w:t>
      </w:r>
      <w:r>
        <w:t xml:space="preserve"> </w:t>
      </w:r>
      <w:r>
        <w:t xml:space="preserve">malattia metastatica. Già alla fine del 1800, i chirurghi si sono</w:t>
      </w:r>
      <w:r>
        <w:t xml:space="preserve"> </w:t>
      </w:r>
      <w:r>
        <w:t xml:space="preserve">proposti di eseguire  atti  chirurgici del sistema linfatico del collo.</w:t>
      </w:r>
      <w:r>
        <w:t xml:space="preserve"> </w:t>
      </w:r>
      <w:r>
        <w:t xml:space="preserve">Richard von Volkmann (1830-1889) fu tra i primi a essere pioniere in</w:t>
      </w:r>
      <w:r>
        <w:t xml:space="preserve"> </w:t>
      </w:r>
      <w:r>
        <w:t xml:space="preserve">questo settore. Franciszek Jawdynski, un chirurgo polacco, fu il primo a</w:t>
      </w:r>
      <w:r>
        <w:t xml:space="preserve"> </w:t>
      </w:r>
      <w:r>
        <w:t xml:space="preserve">pubblicare uno studio sul tema della dissezione del collo nel 1888.</w:t>
      </w:r>
    </w:p>
    <w:p>
      <w:pPr>
        <w:pStyle w:val="BodyText"/>
      </w:pPr>
      <w:r>
        <w:t xml:space="preserve">Nel corso del ventesimo secolo, l’approccio alla linfoadenectomia del</w:t>
      </w:r>
      <w:r>
        <w:t xml:space="preserve"> </w:t>
      </w:r>
      <w:r>
        <w:t xml:space="preserve">collo si è spostato da un approccio radicale a un approccio selettivo.</w:t>
      </w:r>
      <w:r>
        <w:t xml:space="preserve"> </w:t>
      </w:r>
      <w:r>
        <w:t xml:space="preserve">Sono state introdotte due importanti modifiche:</w:t>
      </w:r>
    </w:p>
    <w:p>
      <w:pPr>
        <w:pStyle w:val="BodyText"/>
      </w:pPr>
      <w:r>
        <w:t xml:space="preserve">(1) risparmio, nel corso della chirurgia, di una o più strutture non</w:t>
      </w:r>
      <w:r>
        <w:t xml:space="preserve"> </w:t>
      </w:r>
      <w:r>
        <w:t xml:space="preserve">linfatiche</w:t>
      </w:r>
    </w:p>
    <w:p>
      <w:pPr>
        <w:pStyle w:val="BodyText"/>
      </w:pPr>
      <w:r>
        <w:t xml:space="preserve">(2) dissezione di livelli</w:t>
      </w:r>
      <w:r>
        <w:t xml:space="preserve"> </w:t>
      </w:r>
      <w:r>
        <w:t xml:space="preserve">“</w:t>
      </w:r>
      <w:r>
        <w:t xml:space="preserve">elettivi</w:t>
      </w:r>
      <w:r>
        <w:t xml:space="preserve">”</w:t>
      </w:r>
      <w:r>
        <w:t xml:space="preserve"> </w:t>
      </w:r>
      <w:r>
        <w:t xml:space="preserve">nel collo in base alla</w:t>
      </w:r>
      <w:r>
        <w:t xml:space="preserve"> </w:t>
      </w:r>
      <w:r>
        <w:t xml:space="preserve">probabilità del contenuto metastatico dei nodi a loro afferenti</w:t>
      </w:r>
    </w:p>
    <w:p>
      <w:pPr>
        <w:pStyle w:val="BodyText"/>
      </w:pPr>
      <w:r>
        <w:t xml:space="preserve">Suárez e Bocca hanno introdotto il concetto di </w:t>
      </w:r>
      <w:r>
        <w:rPr>
          <w:b/>
        </w:rPr>
        <w:t xml:space="preserve">dissezione</w:t>
      </w:r>
      <w:r>
        <w:rPr>
          <w:b/>
        </w:rPr>
        <w:t xml:space="preserve"> </w:t>
      </w:r>
      <w:r>
        <w:rPr>
          <w:b/>
        </w:rPr>
        <w:t xml:space="preserve">funzionale</w:t>
      </w:r>
      <w:r>
        <w:t xml:space="preserve"> </w:t>
      </w:r>
      <w:r>
        <w:t xml:space="preserve">del collo in cui la vena giugulare interna, il nervo</w:t>
      </w:r>
      <w:r>
        <w:t xml:space="preserve"> </w:t>
      </w:r>
      <w:r>
        <w:t xml:space="preserve">accessorio e il muscolo sternocleidomastoideo sono risparmiati senza</w:t>
      </w:r>
      <w:r>
        <w:t xml:space="preserve"> </w:t>
      </w:r>
      <w:r>
        <w:t xml:space="preserve">compromettere, al contempo, l’esito oncologico.</w:t>
      </w:r>
    </w:p>
    <w:p>
      <w:pPr>
        <w:pStyle w:val="BodyText"/>
      </w:pPr>
      <w:r>
        <w:t xml:space="preserve">Shah ha dimostrato la relazione tra il sito del tumore primario e il</w:t>
      </w:r>
      <w:r>
        <w:t xml:space="preserve"> </w:t>
      </w:r>
      <w:r>
        <w:t xml:space="preserve">coinvolgimento di aree specifiche del collo (livelli, catene</w:t>
      </w:r>
      <w:r>
        <w:t xml:space="preserve"> </w:t>
      </w:r>
      <w:r>
        <w:t xml:space="preserve">linfonodali, stazioni di drenaggio). Tale assunto è stato ulteriormente</w:t>
      </w:r>
      <w:r>
        <w:t xml:space="preserve"> </w:t>
      </w:r>
      <w:r>
        <w:t xml:space="preserve">elaborato attraverso il concetto di dissezione selettiva del collo,</w:t>
      </w:r>
      <w:r>
        <w:t xml:space="preserve"> </w:t>
      </w:r>
      <w:r>
        <w:t xml:space="preserve">introdotto ufficialmente  da Lindberg e Skolnik. All’inizio del</w:t>
      </w:r>
      <w:r>
        <w:t xml:space="preserve"> </w:t>
      </w:r>
      <w:r>
        <w:t xml:space="preserve">ventunesimo secolo, i chirurgi assistono a una</w:t>
      </w:r>
      <w:r>
        <w:t xml:space="preserve"> </w:t>
      </w:r>
      <w:r>
        <w:t xml:space="preserve">“</w:t>
      </w:r>
      <w:r>
        <w:t xml:space="preserve">tendenza di approccio</w:t>
      </w:r>
      <w:r>
        <w:t xml:space="preserve"> </w:t>
      </w:r>
      <w:r>
        <w:t xml:space="preserve">tecnico</w:t>
      </w:r>
      <w:r>
        <w:t xml:space="preserve">”</w:t>
      </w:r>
      <w:r>
        <w:t xml:space="preserve"> </w:t>
      </w:r>
      <w:r>
        <w:t xml:space="preserve">verso procedure mini-invasive, come la chirurgia assistita da</w:t>
      </w:r>
      <w:r>
        <w:t xml:space="preserve"> </w:t>
      </w:r>
      <w:r>
        <w:t xml:space="preserve">robot ed endoscopica; il vantaggio effettivo di questi rimane,</w:t>
      </w:r>
      <w:r>
        <w:t xml:space="preserve"> </w:t>
      </w:r>
      <w:r>
        <w:t xml:space="preserve">tutt’oggi, da stabilire con certezza.</w:t>
      </w:r>
    </w:p>
    <w:p>
      <w:pPr>
        <w:pStyle w:val="BodyText"/>
      </w:pPr>
      <w:r>
        <w:t xml:space="preserve">Il pilastro teorico del sistema di classificazione parte da</w:t>
      </w:r>
      <w:r>
        <w:t xml:space="preserve"> </w:t>
      </w:r>
      <w:r>
        <w:t xml:space="preserve">qui: </w:t>
      </w:r>
      <w:r>
        <w:rPr>
          <w:b/>
        </w:rPr>
        <w:t xml:space="preserve">A)</w:t>
      </w:r>
      <w:r>
        <w:t xml:space="preserve"> </w:t>
      </w:r>
      <w:r>
        <w:t xml:space="preserve">la  </w:t>
      </w:r>
      <w:r>
        <w:rPr>
          <w:b/>
        </w:rPr>
        <w:t xml:space="preserve">dissezione radicale del collo</w:t>
      </w:r>
      <w:r>
        <w:t xml:space="preserve">. In questa</w:t>
      </w:r>
      <w:r>
        <w:t xml:space="preserve"> </w:t>
      </w:r>
      <w:r>
        <w:t xml:space="preserve">procedura vengono rimossi tutti i livelli linfonodali del collo, nonché</w:t>
      </w:r>
      <w:r>
        <w:t xml:space="preserve"> </w:t>
      </w:r>
      <w:r>
        <w:t xml:space="preserve">tre strutture non linfatiche (muscolo sternocleidomastoideo, vena</w:t>
      </w:r>
      <w:r>
        <w:t xml:space="preserve"> </w:t>
      </w:r>
      <w:r>
        <w:t xml:space="preserve">giugulare interna, nervo accessorio).</w:t>
      </w:r>
    </w:p>
    <w:p>
      <w:pPr>
        <w:pStyle w:val="BodyText"/>
      </w:pPr>
      <w:r>
        <w:t xml:space="preserve">È stato stabilito che qualsiasi deviazione dal numero di livelli di</w:t>
      </w:r>
      <w:r>
        <w:t xml:space="preserve"> </w:t>
      </w:r>
      <w:r>
        <w:t xml:space="preserve">linfonodo dissezionato deve essere descritta dal termine</w:t>
      </w:r>
      <w:r>
        <w:t xml:space="preserve"> </w:t>
      </w:r>
      <w:r>
        <w:rPr>
          <w:b/>
        </w:rPr>
        <w:t xml:space="preserve">B)</w:t>
      </w:r>
      <w:r>
        <w:rPr>
          <w:b/>
        </w:rPr>
        <w:t xml:space="preserve"> </w:t>
      </w:r>
      <w:r>
        <w:rPr>
          <w:b/>
        </w:rPr>
        <w:t xml:space="preserve">dissezione selettiva del collo</w:t>
      </w:r>
      <w:r>
        <w:t xml:space="preserve"> </w:t>
      </w:r>
      <w:r>
        <w:t xml:space="preserve">e che qualsiasi deviazione dal numero di</w:t>
      </w:r>
      <w:r>
        <w:t xml:space="preserve"> </w:t>
      </w:r>
      <w:r>
        <w:t xml:space="preserve">strutture non linfatiche sacrificate deve essere descritta dal termine</w:t>
      </w:r>
      <w:r>
        <w:t xml:space="preserve"> </w:t>
      </w:r>
      <w:r>
        <w:rPr>
          <w:b/>
        </w:rPr>
        <w:t xml:space="preserve">C) dissezione radicale modificata del collo</w:t>
      </w:r>
      <w:r>
        <w:t xml:space="preserve">. Se l’operazione si</w:t>
      </w:r>
      <w:r>
        <w:t xml:space="preserve"> </w:t>
      </w:r>
      <w:r>
        <w:t xml:space="preserve">estende oltre questi limiti, deve essere definita una</w:t>
      </w:r>
      <w:r>
        <w:t xml:space="preserve"> </w:t>
      </w:r>
      <w:r>
        <w:rPr>
          <w:b/>
        </w:rPr>
        <w:t xml:space="preserve">D)</w:t>
      </w:r>
      <w:r>
        <w:rPr>
          <w:b/>
        </w:rPr>
        <w:t xml:space="preserve"> </w:t>
      </w:r>
      <w:r>
        <w:rPr>
          <w:b/>
        </w:rPr>
        <w:t xml:space="preserve">dissezione estesa del collo</w:t>
      </w:r>
      <w:r>
        <w:t xml:space="preserve">.</w:t>
      </w:r>
    </w:p>
    <w:p>
      <w:pPr>
        <w:pStyle w:val="BodyText"/>
      </w:pPr>
      <w:r>
        <w:t xml:space="preserve">Con l’introduzione della chemio-radioterapia, l’intervento chirurgico</w:t>
      </w:r>
      <w:r>
        <w:t xml:space="preserve"> </w:t>
      </w:r>
      <w:r>
        <w:t xml:space="preserve">che gestisce la linfoadenopatia persistente del collo è</w:t>
      </w:r>
      <w:r>
        <w:t xml:space="preserve"> </w:t>
      </w:r>
      <w:r>
        <w:t xml:space="preserve">definito </w:t>
      </w:r>
      <w:r>
        <w:rPr>
          <w:b/>
        </w:rPr>
        <w:t xml:space="preserve">E) dissezione</w:t>
      </w:r>
      <w:r>
        <w:rPr>
          <w:b/>
        </w:rPr>
        <w:t xml:space="preserve"> </w:t>
      </w:r>
      <w:r>
        <w:rPr>
          <w:b/>
        </w:rPr>
        <w:t xml:space="preserve">‘</w:t>
      </w:r>
      <w:r>
        <w:rPr>
          <w:b/>
        </w:rPr>
        <w:t xml:space="preserve">super selettiva</w:t>
      </w:r>
      <w:r>
        <w:rPr>
          <w:b/>
        </w:rPr>
        <w:t xml:space="preserve">’</w:t>
      </w:r>
      <w:r>
        <w:rPr>
          <w:b/>
        </w:rPr>
        <w:t xml:space="preserve"> </w:t>
      </w:r>
      <w:r>
        <w:rPr>
          <w:b/>
        </w:rPr>
        <w:t xml:space="preserve">del collo</w:t>
      </w:r>
      <w:r>
        <w:t xml:space="preserve"> </w:t>
      </w:r>
      <w:r>
        <w:t xml:space="preserve">secondo </w:t>
      </w:r>
      <w:r>
        <w:t xml:space="preserve"> </w:t>
      </w:r>
      <w:r>
        <w:t xml:space="preserve">Robbins - Shannon - Vieira.  In tale procedura, viene rimosso solo il</w:t>
      </w:r>
      <w:r>
        <w:t xml:space="preserve"> </w:t>
      </w:r>
      <w:r>
        <w:t xml:space="preserve">mono-livello interessato.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928800" cy="835200"/>
            <wp:effectExtent b="0" l="0" r="0" t="0"/>
            <wp:docPr descr="Anatomia Topografica Linfonodale " title="" id="1" name="Picture"/>
            <a:graphic>
              <a:graphicData uri="http://schemas.openxmlformats.org/drawingml/2006/picture">
                <pic:pic>
                  <pic:nvPicPr>
                    <pic:cNvPr descr="figures/Schermata-2020-05-22-alle-09-38-07/Schermata-2020-05-22-alle-09-38-0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800" cy="835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Anatomia Topografica Linfonodale</w:t>
      </w:r>
      <w:r>
        <w:t xml:space="preserve"> </w:t>
      </w:r>
    </w:p>
    <w:p>
      <w:pPr>
        <w:pStyle w:val="BodyText"/>
      </w:pPr>
      <w:r>
        <w:t xml:space="preserve">Anatomia Topografica dei livelli e sotto-livelli linfondoali del collo:</w:t>
      </w:r>
    </w:p>
    <w:p>
      <w:pPr>
        <w:numPr>
          <w:numId w:val="1015"/>
          <w:ilvl w:val="0"/>
        </w:numPr>
      </w:pPr>
      <w:r>
        <w:t xml:space="preserve">Level Ia—submental</w:t>
      </w:r>
    </w:p>
    <w:p>
      <w:pPr>
        <w:numPr>
          <w:numId w:val="1015"/>
          <w:ilvl w:val="0"/>
        </w:numPr>
      </w:pPr>
      <w:r>
        <w:t xml:space="preserve">Level Ib—submandibular</w:t>
      </w:r>
    </w:p>
    <w:p>
      <w:pPr>
        <w:numPr>
          <w:numId w:val="1015"/>
          <w:ilvl w:val="0"/>
        </w:numPr>
      </w:pPr>
      <w:r>
        <w:t xml:space="preserve">Level IIa and IIb—upper jugular</w:t>
      </w:r>
    </w:p>
    <w:p>
      <w:pPr>
        <w:numPr>
          <w:numId w:val="1015"/>
          <w:ilvl w:val="0"/>
        </w:numPr>
      </w:pPr>
      <w:r>
        <w:t xml:space="preserve">Level III—mid jugular</w:t>
      </w:r>
    </w:p>
    <w:p>
      <w:pPr>
        <w:numPr>
          <w:numId w:val="1015"/>
          <w:ilvl w:val="0"/>
        </w:numPr>
      </w:pPr>
      <w:r>
        <w:t xml:space="preserve">Level IV—lower jugular</w:t>
      </w:r>
    </w:p>
    <w:p>
      <w:pPr>
        <w:numPr>
          <w:numId w:val="1015"/>
          <w:ilvl w:val="0"/>
        </w:numPr>
      </w:pPr>
      <w:r>
        <w:t xml:space="preserve">Level Va and Vb—spinal accessory, transverse cervical, and</w:t>
      </w:r>
      <w:r>
        <w:t xml:space="preserve"> </w:t>
      </w:r>
      <w:r>
        <w:t xml:space="preserve">supraclavicular</w:t>
      </w:r>
    </w:p>
    <w:p>
      <w:pPr>
        <w:numPr>
          <w:numId w:val="1015"/>
          <w:ilvl w:val="0"/>
        </w:numPr>
      </w:pPr>
      <w:r>
        <w:t xml:space="preserve">Level VI—central compartment</w:t>
      </w:r>
    </w:p>
    <w:p>
      <w:pPr>
        <w:pStyle w:val="FirstParagraph"/>
      </w:pPr>
      <w:r>
        <w:t xml:space="preserve">I carcinomi delle ghiandole salivari minori seguono il modello di</w:t>
      </w:r>
      <w:r>
        <w:t xml:space="preserve"> </w:t>
      </w:r>
      <w:r>
        <w:t xml:space="preserve">diffusione dall’area da cui hanno origine. I tumori delle ghiandole</w:t>
      </w:r>
      <w:r>
        <w:t xml:space="preserve"> </w:t>
      </w:r>
      <w:r>
        <w:t xml:space="preserve">sottomandibolari e sublinguali seguono il modello di diffusione tipico</w:t>
      </w:r>
      <w:r>
        <w:t xml:space="preserve"> </w:t>
      </w:r>
      <w:r>
        <w:t xml:space="preserve">dei tumori orali. I tumori parotidei diffondono ai linfonodi</w:t>
      </w:r>
      <w:r>
        <w:t xml:space="preserve"> </w:t>
      </w:r>
      <w:r>
        <w:t xml:space="preserve">intra-parotidi, al livello II e successivamente lungo la catena</w:t>
      </w:r>
      <w:r>
        <w:t xml:space="preserve"> </w:t>
      </w:r>
      <w:r>
        <w:t xml:space="preserve">giugulare.</w:t>
      </w:r>
    </w:p>
    <w:p>
      <w:pPr>
        <w:pStyle w:val="BodyText"/>
      </w:pPr>
      <w:r>
        <w:t xml:space="preserve">Nota. Per i tumori ACC del palato ed estesi in sede maxillo-parietale</w:t>
      </w:r>
      <w:r>
        <w:t xml:space="preserve"> </w:t>
      </w:r>
      <w:r>
        <w:t xml:space="preserve">considerare la diffusione al livello Ib, II e ai nodi retro-faringei.</w:t>
      </w:r>
    </w:p>
    <w:p>
      <w:pPr>
        <w:pStyle w:val="BodyText"/>
      </w:pPr>
      <w:r>
        <w:t xml:space="preserve">L’obiettivo classico di una dissezione linfonodale è quello di eradicare</w:t>
      </w:r>
      <w:r>
        <w:t xml:space="preserve"> </w:t>
      </w:r>
      <w:r>
        <w:t xml:space="preserve">la malattia metastatica.</w:t>
      </w:r>
    </w:p>
    <w:p>
      <w:pPr>
        <w:pStyle w:val="BodyText"/>
      </w:pPr>
      <w:r>
        <w:t xml:space="preserve">Un altro obiettivo della dissezione del collo è la eradicazione della</w:t>
      </w:r>
      <w:r>
        <w:t xml:space="preserve"> </w:t>
      </w:r>
      <w:r>
        <w:t xml:space="preserve">malattia nodale persistente dopo la chemioradioterapia. Il concetto di</w:t>
      </w:r>
      <w:r>
        <w:t xml:space="preserve"> </w:t>
      </w:r>
      <w:r>
        <w:t xml:space="preserve">eseguire una linfoadenectomia dopo chemioterapia di induzione o la</w:t>
      </w:r>
      <w:r>
        <w:t xml:space="preserve"> </w:t>
      </w:r>
      <w:r>
        <w:t xml:space="preserve">radioterapia era già stato introdotto nella seconda metà del secolo</w:t>
      </w:r>
      <w:r>
        <w:t xml:space="preserve"> </w:t>
      </w:r>
      <w:r>
        <w:t xml:space="preserve">scorso, ma non fu mai ampiamente adottato a causa delle gravi</w:t>
      </w:r>
      <w:r>
        <w:t xml:space="preserve"> </w:t>
      </w:r>
      <w:r>
        <w:t xml:space="preserve">complicanze chirurgiche osservate. Si temeva inoltre che il rinvio della</w:t>
      </w:r>
      <w:r>
        <w:t xml:space="preserve"> </w:t>
      </w:r>
      <w:r>
        <w:t xml:space="preserve">terapia definitiva (radicale) avrebbe avuto un impatto negativo sulla</w:t>
      </w:r>
      <w:r>
        <w:t xml:space="preserve"> </w:t>
      </w:r>
      <w:r>
        <w:t xml:space="preserve">prognosi. Con l’introduzione dei protocolli di conservazione degli</w:t>
      </w:r>
      <w:r>
        <w:t xml:space="preserve"> </w:t>
      </w:r>
      <w:r>
        <w:t xml:space="preserve">organi negli anni ’90, i pazienti con malattia localmente avanzata</w:t>
      </w:r>
      <w:r>
        <w:t xml:space="preserve"> </w:t>
      </w:r>
      <w:r>
        <w:t xml:space="preserve">sarebbero stati sottoposti a irradiazione definitiva in combinazione con</w:t>
      </w:r>
      <w:r>
        <w:t xml:space="preserve"> </w:t>
      </w:r>
      <w:r>
        <w:t xml:space="preserve">chemioterapia a base di cisplatino seguita da una dissezione del collo</w:t>
      </w:r>
      <w:r>
        <w:t xml:space="preserve"> </w:t>
      </w:r>
      <w:r>
        <w:t xml:space="preserve">modificata.</w:t>
      </w:r>
    </w:p>
    <w:p>
      <w:pPr>
        <w:pStyle w:val="BodyText"/>
      </w:pPr>
      <w:r>
        <w:t xml:space="preserve">Il collo è sottoposto a stadiazione secondo il sistema TNM. È noto che</w:t>
      </w:r>
      <w:r>
        <w:t xml:space="preserve"> </w:t>
      </w:r>
      <w:r>
        <w:t xml:space="preserve">la sola palpazione non è sufficiente per porre un giudizio di diagnosi</w:t>
      </w:r>
      <w:r>
        <w:t xml:space="preserve"> </w:t>
      </w:r>
      <w:r>
        <w:t xml:space="preserve">cervicale e, al giorno d’oggi, è disponibile una varietà di tecniche di</w:t>
      </w:r>
      <w:r>
        <w:t xml:space="preserve"> </w:t>
      </w:r>
      <w:r>
        <w:t xml:space="preserve">imaging utili a fornire informazioni più accurate.</w:t>
      </w:r>
    </w:p>
    <w:p>
      <w:pPr>
        <w:pStyle w:val="BodyText"/>
      </w:pPr>
      <w:r>
        <w:t xml:space="preserve">La tomografia computerizzata (TC) e la risonanza magnetica (MRI)</w:t>
      </w:r>
      <w:r>
        <w:t xml:space="preserve"> </w:t>
      </w:r>
      <w:r>
        <w:t xml:space="preserve">consentono di delineare il tumore primario, nonché i nodi del collo. I</w:t>
      </w:r>
      <w:r>
        <w:t xml:space="preserve"> </w:t>
      </w:r>
      <w:r>
        <w:t xml:space="preserve">linfonodi di dimensioni superiori a 1 cm con o senza necrosi centrale</w:t>
      </w:r>
      <w:r>
        <w:t xml:space="preserve"> </w:t>
      </w:r>
      <w:r>
        <w:t xml:space="preserve">sono sospetti. Tuttavia, la sensibilità delle tecniche suddette, in casi</w:t>
      </w:r>
      <w:r>
        <w:t xml:space="preserve"> </w:t>
      </w:r>
      <w:r>
        <w:t xml:space="preserve">di N0, è relativamente bassa. Esse possono avere un valore diagnostico</w:t>
      </w:r>
      <w:r>
        <w:t xml:space="preserve"> </w:t>
      </w:r>
      <w:r>
        <w:t xml:space="preserve">“</w:t>
      </w:r>
      <w:r>
        <w:t xml:space="preserve">aggiuntivo</w:t>
      </w:r>
      <w:r>
        <w:t xml:space="preserve">”</w:t>
      </w:r>
      <w:r>
        <w:t xml:space="preserve"> </w:t>
      </w:r>
      <w:r>
        <w:t xml:space="preserve">nel determinare la diffusione extra-nodale.</w:t>
      </w:r>
    </w:p>
    <w:p>
      <w:pPr>
        <w:pStyle w:val="BodyText"/>
      </w:pPr>
      <w:r>
        <w:t xml:space="preserve">L’ecografia combinata alla FNAC (analisi citologica post-aspirazione</w:t>
      </w:r>
      <w:r>
        <w:t xml:space="preserve"> </w:t>
      </w:r>
      <w:r>
        <w:t xml:space="preserve">mediante ago sottile) ha un’alta sensibilità, fino al 73%, con una</w:t>
      </w:r>
      <w:r>
        <w:t xml:space="preserve"> </w:t>
      </w:r>
      <w:r>
        <w:t xml:space="preserve">specificità del 100%. Va notato che i risultati dipendono fortemente</w:t>
      </w:r>
      <w:r>
        <w:t xml:space="preserve"> </w:t>
      </w:r>
      <w:r>
        <w:t xml:space="preserve">dal livello di competenza ed esperienza dell’esaminatore. Anche i</w:t>
      </w:r>
      <w:r>
        <w:t xml:space="preserve"> </w:t>
      </w:r>
      <w:r>
        <w:t xml:space="preserve">piccoli linfonodi (piccoli fino a 3 mm) possono essere esaminati e le</w:t>
      </w:r>
      <w:r>
        <w:t xml:space="preserve"> </w:t>
      </w:r>
      <w:r>
        <w:t xml:space="preserve">possibilità di nodi contenenti cellule tumorali metastatiche aumentano</w:t>
      </w:r>
      <w:r>
        <w:t xml:space="preserve"> </w:t>
      </w:r>
      <w:r>
        <w:t xml:space="preserve">con la dimensione nodale.</w:t>
      </w:r>
    </w:p>
    <w:p>
      <w:pPr>
        <w:pStyle w:val="BodyText"/>
      </w:pPr>
      <w:r>
        <w:t xml:space="preserve">La tomografia a emissione di positroni (18F-FDG) ha una elevata</w:t>
      </w:r>
      <w:r>
        <w:t xml:space="preserve"> </w:t>
      </w:r>
      <w:r>
        <w:t xml:space="preserve">sensibilità, non è adatta per la stadiazione iniziale del collo,</w:t>
      </w:r>
      <w:r>
        <w:t xml:space="preserve"> </w:t>
      </w:r>
      <w:r>
        <w:t xml:space="preserve">specialmente nel paziente N0. Il ruolo del PET 18F-FDG ricade</w:t>
      </w:r>
      <w:r>
        <w:t xml:space="preserve"> </w:t>
      </w:r>
      <w:r>
        <w:t xml:space="preserve">principalmente nel campo della valutazione della risposta al</w:t>
      </w:r>
      <w:r>
        <w:t xml:space="preserve"> </w:t>
      </w:r>
      <w:r>
        <w:t xml:space="preserve">trattamento, della valutazione del paziente con un tumore primario</w:t>
      </w:r>
      <w:r>
        <w:t xml:space="preserve"> </w:t>
      </w:r>
      <w:r>
        <w:t xml:space="preserve">mis-conosciuto, della diagnosi di tumori secondari, della diagnosi di</w:t>
      </w:r>
      <w:r>
        <w:t xml:space="preserve"> </w:t>
      </w:r>
      <w:r>
        <w:t xml:space="preserve">metastasi a distanza.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974400" cy="840000"/>
            <wp:effectExtent b="0" l="0" r="0" t="0"/>
            <wp:docPr descr="Dissezione cervicale livello linfonodale Ib " title="" id="1" name="Picture"/>
            <a:graphic>
              <a:graphicData uri="http://schemas.openxmlformats.org/drawingml/2006/picture">
                <pic:pic>
                  <pic:nvPicPr>
                    <pic:cNvPr descr="figures/Schermata-2020-05-22-alle-10-22-52/Schermata-2020-05-22-alle-10-22-5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400" cy="840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Dissezione cervicale livello linfonodale Ib</w:t>
      </w:r>
      <w:r>
        <w:t xml:space="preserve"> </w:t>
      </w:r>
    </w:p>
    <w:p>
      <w:pPr>
        <w:pStyle w:val="BodyText"/>
      </w:pPr>
      <w:r>
        <w:t xml:space="preserve">Figura 3: Campo operatorio mostrante il livello Ib dopo la rimozione del</w:t>
      </w:r>
      <w:r>
        <w:t xml:space="preserve"> </w:t>
      </w:r>
      <w:r>
        <w:t xml:space="preserve">tessuto linfoide e del tessuto adiposo, compresa la ghiandola</w:t>
      </w:r>
      <w:r>
        <w:t xml:space="preserve"> </w:t>
      </w:r>
      <w:r>
        <w:t xml:space="preserve">sottomandibolare. Il nervo ipoglosso (A) è mostrato dopo la retrazione</w:t>
      </w:r>
      <w:r>
        <w:t xml:space="preserve"> </w:t>
      </w:r>
      <w:r>
        <w:t xml:space="preserve">del ventre posteriore dei muscoli digastrico e hyoglossus (B)</w:t>
      </w:r>
    </w:p>
    <w:p>
      <w:pPr>
        <w:pStyle w:val="FigureWithCaption"/>
      </w:pPr>
      <w:r>
        <w:drawing>
          <wp:inline>
            <wp:extent cx="952799" cy="890400"/>
            <wp:effectExtent b="0" l="0" r="0" t="0"/>
            <wp:docPr descr="Dissezione cervicale livello linfonodale III " title="" id="1" name="Picture"/>
            <a:graphic>
              <a:graphicData uri="http://schemas.openxmlformats.org/drawingml/2006/picture">
                <pic:pic>
                  <pic:nvPicPr>
                    <pic:cNvPr descr="figures/Schermata-2020-05-22-alle-10-28-19/Schermata-2020-05-22-alle-10-28-1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799" cy="890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Dissezione cervicale livello linfonodale III</w:t>
      </w:r>
      <w:r>
        <w:t xml:space="preserve"> </w:t>
      </w:r>
    </w:p>
    <w:p>
      <w:pPr>
        <w:pStyle w:val="BodyText"/>
      </w:pPr>
      <w:r>
        <w:t xml:space="preserve">Fig 4. Campo operatorio mostrante il livello III dopo dissezione di</w:t>
      </w:r>
      <w:r>
        <w:t xml:space="preserve"> </w:t>
      </w:r>
      <w:r>
        <w:t xml:space="preserve">tutto il tessuto linfoide e del tessuto adiposo. Esso mostra la vena</w:t>
      </w:r>
      <w:r>
        <w:t xml:space="preserve"> </w:t>
      </w:r>
      <w:r>
        <w:t xml:space="preserve">tiroidea mediale (H), drenante nella vena giugulare interna (I). A</w:t>
      </w:r>
      <w:r>
        <w:t xml:space="preserve"> </w:t>
      </w:r>
      <w:r>
        <w:t xml:space="preserve">volte, in questa zona si incontrano più vene tiroidee</w:t>
      </w:r>
    </w:p>
    <w:p>
      <w:pPr>
        <w:pStyle w:val="BodyText"/>
      </w:pPr>
      <w:r>
        <w:t xml:space="preserve">Un approccio tecnico relativamente nuovo è costituito dalla chirurgia</w:t>
      </w:r>
      <w:r>
        <w:t xml:space="preserve"> </w:t>
      </w:r>
      <w:r>
        <w:t xml:space="preserve">endoscopica e assistita da robot (navigazione dinamica). È stato</w:t>
      </w:r>
      <w:r>
        <w:t xml:space="preserve"> </w:t>
      </w:r>
      <w:r>
        <w:t xml:space="preserve">applicato sia nelle malattie benigne che in quelle maligne. L’obiettivo</w:t>
      </w:r>
      <w:r>
        <w:t xml:space="preserve"> </w:t>
      </w:r>
      <w:r>
        <w:t xml:space="preserve">principale di questi approcci è minimizzare la formazione di cicatrici o</w:t>
      </w:r>
      <w:r>
        <w:t xml:space="preserve"> </w:t>
      </w:r>
      <w:r>
        <w:t xml:space="preserve">limitare il posizionamento delle cicatrici in aree</w:t>
      </w:r>
      <w:r>
        <w:t xml:space="preserve"> </w:t>
      </w:r>
      <w:r>
        <w:t xml:space="preserve">‘</w:t>
      </w:r>
      <w:r>
        <w:t xml:space="preserve">nascoste</w:t>
      </w:r>
      <w:r>
        <w:t xml:space="preserve">’</w:t>
      </w:r>
      <w:r>
        <w:t xml:space="preserve">. Altro</w:t>
      </w:r>
      <w:r>
        <w:t xml:space="preserve"> </w:t>
      </w:r>
      <w:r>
        <w:t xml:space="preserve">obiettivo: la guida anatomica della mano del chirurgo e l’individuazione</w:t>
      </w:r>
      <w:r>
        <w:t xml:space="preserve"> </w:t>
      </w:r>
      <w:r>
        <w:t xml:space="preserve">dei punti o linee, sedi di onco-demolizione o sedi di onco-plastica.</w:t>
      </w:r>
    </w:p>
    <w:p>
      <w:pPr>
        <w:pStyle w:val="Heading3"/>
      </w:pPr>
      <w:bookmarkStart w:id="46" w:name="chirurgia-di-salvataggio"/>
      <w:bookmarkEnd w:id="46"/>
      <w:r>
        <w:t xml:space="preserve">CHIRURGIA DI SALVATAGGIO</w:t>
      </w:r>
    </w:p>
    <w:p>
      <w:pPr>
        <w:pStyle w:val="FirstParagraph"/>
      </w:pPr>
      <w:r>
        <w:t xml:space="preserve">La chirurgia di salvataggio può essere definita come la forma di terapia</w:t>
      </w:r>
      <w:r>
        <w:t xml:space="preserve"> </w:t>
      </w:r>
      <w:r>
        <w:t xml:space="preserve">chirurgica che viene erogata dopo il fallimento della terapia non</w:t>
      </w:r>
      <w:r>
        <w:t xml:space="preserve"> </w:t>
      </w:r>
      <w:r>
        <w:t xml:space="preserve">chirurgica iniziale: radioterapia e chemioterapia.</w:t>
      </w:r>
    </w:p>
    <w:p>
      <w:pPr>
        <w:pStyle w:val="BodyText"/>
      </w:pPr>
      <w:r>
        <w:rPr>
          <w:b/>
        </w:rPr>
        <w:t xml:space="preserve">Primo caso clinico.</w:t>
      </w:r>
      <w:r>
        <w:t xml:space="preserve"> </w:t>
      </w:r>
      <w:r>
        <w:t xml:space="preserve">Il collo può essere inserito nel conteasto</w:t>
      </w:r>
      <w:r>
        <w:t xml:space="preserve"> </w:t>
      </w:r>
      <w:r>
        <w:t xml:space="preserve">della chirurgia di salvataggio, assieme al sito primario, in un paziente</w:t>
      </w:r>
      <w:r>
        <w:t xml:space="preserve"> </w:t>
      </w:r>
      <w:r>
        <w:t xml:space="preserve">che ha una recidiva nel sito primario stesso. In tal caso, il collo</w:t>
      </w:r>
      <w:r>
        <w:t xml:space="preserve"> </w:t>
      </w:r>
      <w:r>
        <w:t xml:space="preserve">viene trattato come rN0. Se il collo viene inserito nel programma di</w:t>
      </w:r>
      <w:r>
        <w:t xml:space="preserve"> </w:t>
      </w:r>
      <w:r>
        <w:t xml:space="preserve">terapia per facilitare la resezione del sito primario, ad esempio in un</w:t>
      </w:r>
      <w:r>
        <w:t xml:space="preserve"> </w:t>
      </w:r>
      <w:r>
        <w:t xml:space="preserve">carcinoma laringeo o orofaringeo, c’è ancora controversia su quali</w:t>
      </w:r>
      <w:r>
        <w:t xml:space="preserve"> </w:t>
      </w:r>
      <w:r>
        <w:t xml:space="preserve">livelli debbano essere sezionati. </w:t>
      </w:r>
    </w:p>
    <w:p>
      <w:pPr>
        <w:pStyle w:val="BodyText"/>
      </w:pPr>
      <w:r>
        <w:rPr>
          <w:b/>
        </w:rPr>
        <w:t xml:space="preserve">Secondo caso clinico. </w:t>
      </w:r>
      <w:r>
        <w:t xml:space="preserve">Caso di ricorrenza regionale, con o senza</w:t>
      </w:r>
      <w:r>
        <w:t xml:space="preserve"> </w:t>
      </w:r>
      <w:r>
        <w:t xml:space="preserve">ricorrenza nel sito primario. Dopo la terapia iniziale, la fibrosi</w:t>
      </w:r>
      <w:r>
        <w:t xml:space="preserve"> </w:t>
      </w:r>
      <w:r>
        <w:t xml:space="preserve">cervicale post-terapia può compromettere l’esame clinico del collo e si</w:t>
      </w:r>
      <w:r>
        <w:t xml:space="preserve"> </w:t>
      </w:r>
      <w:r>
        <w:t xml:space="preserve">preferisce una risonanza magnetica o una TC per valutare l’operabilità.</w:t>
      </w:r>
      <w:r>
        <w:t xml:space="preserve"> </w:t>
      </w:r>
      <w:r>
        <w:t xml:space="preserve">È obbligatorio essere ben edotti della relazione tra la recidiva e le</w:t>
      </w:r>
      <w:r>
        <w:t xml:space="preserve"> </w:t>
      </w:r>
      <w:r>
        <w:t xml:space="preserve">strutture non resecabili del collo: le arterie carotidi comuni e</w:t>
      </w:r>
      <w:r>
        <w:t xml:space="preserve"> </w:t>
      </w:r>
      <w:r>
        <w:t xml:space="preserve">interne, le vertebre, la base del cranio e, in una certa misura, i</w:t>
      </w:r>
      <w:r>
        <w:t xml:space="preserve"> </w:t>
      </w:r>
      <w:r>
        <w:t xml:space="preserve">muscoli profondi e il plesso brachiale. In caso di dubbi, il chirurgo</w:t>
      </w:r>
      <w:r>
        <w:t xml:space="preserve"> </w:t>
      </w:r>
      <w:r>
        <w:t xml:space="preserve">può scegliere di eseguire un approccio esplorativo del collo. Durante</w:t>
      </w:r>
      <w:r>
        <w:t xml:space="preserve"> </w:t>
      </w:r>
      <w:r>
        <w:t xml:space="preserve">questa procedura, il chirurgo deve decidere se continuare o abbandonare</w:t>
      </w:r>
      <w:r>
        <w:t xml:space="preserve"> </w:t>
      </w:r>
      <w:r>
        <w:t xml:space="preserve">la resezione della patologia cervicale ricorrente.</w:t>
      </w:r>
    </w:p>
    <w:p>
      <w:pPr>
        <w:pStyle w:val="Heading2"/>
      </w:pPr>
      <w:bookmarkStart w:id="47" w:name="radioterapia-clinica"/>
      <w:bookmarkEnd w:id="47"/>
      <w:r>
        <w:t xml:space="preserve">RADIOTERAPIA CLINICA</w:t>
      </w:r>
    </w:p>
    <w:p>
      <w:pPr>
        <w:pStyle w:val="FirstParagraph"/>
      </w:pPr>
      <w:r>
        <w:t xml:space="preserve">La</w:t>
      </w:r>
      <w:r>
        <w:t xml:space="preserve"> </w:t>
      </w:r>
      <w:r>
        <w:rPr>
          <w:b/>
        </w:rPr>
        <w:t xml:space="preserve">radioterapia</w:t>
      </w:r>
      <w:r>
        <w:t xml:space="preserve"> </w:t>
      </w:r>
      <w:r>
        <w:t xml:space="preserve">(RT) è un trattamento estremamente efficace per</w:t>
      </w:r>
      <w:r>
        <w:t xml:space="preserve"> </w:t>
      </w:r>
      <w:r>
        <w:t xml:space="preserve">il carcinoma della testa e del collo, sia come modalità primaria che</w:t>
      </w:r>
      <w:r>
        <w:t xml:space="preserve"> </w:t>
      </w:r>
      <w:r>
        <w:t xml:space="preserve">come trattamento adiuvante dopo l’intervento chirurgico di exeresi. La</w:t>
      </w:r>
      <w:r>
        <w:t xml:space="preserve"> </w:t>
      </w:r>
      <w:r>
        <w:t xml:space="preserve">RT provoca, altresì, tossicità acute (durante il corso della terapia</w:t>
      </w:r>
      <w:r>
        <w:t xml:space="preserve"> </w:t>
      </w:r>
      <w:r>
        <w:t xml:space="preserve">radiante e fino a 3 mesi dopo la fine del trattamento) e tossicità</w:t>
      </w:r>
      <w:r>
        <w:t xml:space="preserve"> </w:t>
      </w:r>
      <w:r>
        <w:t xml:space="preserve">tardive quando utilizzata alle dosi necessarie per sterilizzare la</w:t>
      </w:r>
      <w:r>
        <w:t xml:space="preserve"> </w:t>
      </w:r>
      <w:r>
        <w:t xml:space="preserve">malattia loco-regionale (dosi ad intento radicale). Le tossicità acute</w:t>
      </w:r>
      <w:r>
        <w:t xml:space="preserve"> </w:t>
      </w:r>
      <w:r>
        <w:t xml:space="preserve">della RT includono mucosite, disfagia, xerostomia, dermatite e dolore.</w:t>
      </w:r>
      <w:r>
        <w:t xml:space="preserve"> </w:t>
      </w:r>
      <w:r>
        <w:t xml:space="preserve">La mucosite indotta da radiazioni a carico del tratto digestivo</w:t>
      </w:r>
      <w:r>
        <w:t xml:space="preserve"> </w:t>
      </w:r>
      <w:r>
        <w:t xml:space="preserve">superiore si traduce in una significativa morbilità e grave alterazione</w:t>
      </w:r>
      <w:r>
        <w:t xml:space="preserve"> </w:t>
      </w:r>
      <w:r>
        <w:t xml:space="preserve">della qualità della vita (QoL) del paziente durante la radioterapia o</w:t>
      </w:r>
      <w:r>
        <w:t xml:space="preserve"> </w:t>
      </w:r>
      <w:r>
        <w:t xml:space="preserve">durante il periodo immediatamente successivo. Le tossicità tardive</w:t>
      </w:r>
      <w:r>
        <w:t xml:space="preserve"> </w:t>
      </w:r>
      <w:r>
        <w:t xml:space="preserve">indotte da radiazioni comprendono la xerostomia (incidenza del 60-90%),</w:t>
      </w:r>
      <w:r>
        <w:t xml:space="preserve"> </w:t>
      </w:r>
      <w:r>
        <w:t xml:space="preserve">disfagia di grado 3 (15-30%), osteoradionecrosi (ORN)</w:t>
      </w:r>
      <w:r>
        <w:t xml:space="preserve"> </w:t>
      </w:r>
      <w:r>
        <w:t xml:space="preserve">maxillo-mandibolare (5-15%), perdita dell’udito neuro-sensoriale</w:t>
      </w:r>
      <w:r>
        <w:t xml:space="preserve"> </w:t>
      </w:r>
      <w:r>
        <w:t xml:space="preserve">(40–60%), fibrosi cutanea e necrosi della cartilagine laringea. La</w:t>
      </w:r>
      <w:r>
        <w:t xml:space="preserve"> </w:t>
      </w:r>
      <w:r>
        <w:t xml:space="preserve">tossicità tardiva è permanente e determina una riduzione della qualità</w:t>
      </w:r>
      <w:r>
        <w:t xml:space="preserve"> </w:t>
      </w:r>
      <w:r>
        <w:t xml:space="preserve">della vita del paziente; con particolare riferimento alle sequele</w:t>
      </w:r>
      <w:r>
        <w:t xml:space="preserve"> </w:t>
      </w:r>
      <w:r>
        <w:t xml:space="preserve">imputabili a xerostomia e disfagia. La radioterapia a intensità modulata</w:t>
      </w:r>
      <w:r>
        <w:t xml:space="preserve"> </w:t>
      </w:r>
      <w:r>
        <w:t xml:space="preserve">(IMRT) costituisce una forma di progresso tecnologico significativo nel</w:t>
      </w:r>
      <w:r>
        <w:t xml:space="preserve"> </w:t>
      </w:r>
      <w:r>
        <w:t xml:space="preserve">campo della radioterapia degli ultimi anni, poiché consente di</w:t>
      </w:r>
      <w:r>
        <w:t xml:space="preserve"> </w:t>
      </w:r>
      <w:r>
        <w:t xml:space="preserve">risparmiare il tessuto normale pur erogando dosi di radiazione ai volumi</w:t>
      </w:r>
      <w:r>
        <w:t xml:space="preserve"> </w:t>
      </w:r>
      <w:r>
        <w:t xml:space="preserve">target.</w:t>
      </w:r>
    </w:p>
    <w:p>
      <w:pPr>
        <w:pStyle w:val="BodyText"/>
      </w:pPr>
      <w:r>
        <w:t xml:space="preserve">Scopo di tale introduzione è anticipare l’attenzione del presente studio</w:t>
      </w:r>
      <w:r>
        <w:t xml:space="preserve"> </w:t>
      </w:r>
      <w:r>
        <w:t xml:space="preserve">sugli esisti tardivi di ORN maxillo-mandibolare dopo terapia di lesioni</w:t>
      </w:r>
      <w:r>
        <w:t xml:space="preserve"> </w:t>
      </w:r>
      <w:r>
        <w:t xml:space="preserve">ACC testa-collo mediante ausilio di ioni carbonio presso l’istituto CNAO</w:t>
      </w:r>
      <w:r>
        <w:t xml:space="preserve"> </w:t>
      </w:r>
      <w:r>
        <w:t xml:space="preserve">di Pavia.</w:t>
      </w:r>
    </w:p>
    <w:p>
      <w:pPr>
        <w:pStyle w:val="Heading3"/>
      </w:pPr>
      <w:bookmarkStart w:id="48" w:name="principi-di-radiobiologia-dei-tumori-solidi"/>
      <w:bookmarkEnd w:id="48"/>
      <w:r>
        <w:t xml:space="preserve">PRINCIPI DI RADIOBIOLOGIA DEI TUMORI</w:t>
      </w:r>
      <w:r>
        <w:t xml:space="preserve"> </w:t>
      </w:r>
      <w:r>
        <w:t xml:space="preserve">SOLIDI</w:t>
      </w:r>
    </w:p>
    <w:p>
      <w:pPr>
        <w:pStyle w:val="FirstParagraph"/>
      </w:pPr>
      <w:r>
        <w:t xml:space="preserve">Il trattamento standard del carcinoma adenoide cistico della testa e del</w:t>
      </w:r>
      <w:r>
        <w:t xml:space="preserve"> </w:t>
      </w:r>
      <w:r>
        <w:t xml:space="preserve">collo è rappresentato dalla chirurgia, seguita – se indicato – da</w:t>
      </w:r>
      <w:r>
        <w:t xml:space="preserve"> </w:t>
      </w:r>
      <w:r>
        <w:t xml:space="preserve">radioterapia post-operatoria. Secondo alcuni autori la radioterapia è</w:t>
      </w:r>
      <w:r>
        <w:t xml:space="preserve"> </w:t>
      </w:r>
      <w:r>
        <w:t xml:space="preserve">sempre indicata dopo l’intervento chirurgico di resezione, di qualunque</w:t>
      </w:r>
      <w:r>
        <w:t xml:space="preserve"> </w:t>
      </w:r>
      <w:r>
        <w:t xml:space="preserve">ACC si riscontri. Storicamente si pensava che i tumori delle ghiandole</w:t>
      </w:r>
      <w:r>
        <w:t xml:space="preserve"> </w:t>
      </w:r>
      <w:r>
        <w:t xml:space="preserve">salivari fossero</w:t>
      </w:r>
      <w:r>
        <w:t xml:space="preserve"> </w:t>
      </w:r>
      <w:r>
        <w:rPr>
          <w:b/>
        </w:rPr>
        <w:t xml:space="preserve">radioresistenti</w:t>
      </w:r>
      <w:r>
        <w:t xml:space="preserve">, fino alle pubblicazioni di</w:t>
      </w:r>
      <w:r>
        <w:t xml:space="preserve"> </w:t>
      </w:r>
      <w:r>
        <w:t xml:space="preserve">Stewart et al. nel 1968 e di King e Fletcher nel 1971. Questi autori</w:t>
      </w:r>
      <w:r>
        <w:t xml:space="preserve"> </w:t>
      </w:r>
      <w:r>
        <w:t xml:space="preserve">dimostrarono che l’associazione della chirurgia a metodiche di</w:t>
      </w:r>
      <w:r>
        <w:t xml:space="preserve"> </w:t>
      </w:r>
      <w:r>
        <w:t xml:space="preserve">radioterapia adiuvante permetteva di ottenere un miglior controllo della</w:t>
      </w:r>
      <w:r>
        <w:t xml:space="preserve"> </w:t>
      </w:r>
      <w:r>
        <w:t xml:space="preserve">malattia oncologica rispetto alle opzioni terapeutiche erogate</w:t>
      </w:r>
      <w:r>
        <w:t xml:space="preserve"> </w:t>
      </w:r>
      <w:r>
        <w:t xml:space="preserve">singolarmente.</w:t>
      </w:r>
    </w:p>
    <w:p>
      <w:pPr>
        <w:pStyle w:val="BodyText"/>
      </w:pPr>
      <w:r>
        <w:t xml:space="preserve">Una delle cause di radioresistenza più studiate, nei tumori solidi, è</w:t>
      </w:r>
      <w:r>
        <w:t xml:space="preserve"> </w:t>
      </w:r>
      <w:r>
        <w:t xml:space="preserve">l’</w:t>
      </w:r>
      <w:r>
        <w:rPr>
          <w:b/>
        </w:rPr>
        <w:t xml:space="preserve">ipossia</w:t>
      </w:r>
      <w:r>
        <w:t xml:space="preserve">. Tale caratteristica è evidenziata dai Premi Nobel</w:t>
      </w:r>
      <w:r>
        <w:t xml:space="preserve"> </w:t>
      </w:r>
      <w:r>
        <w:t xml:space="preserve">(2019) per la fisiologia e la medicina - William G. Kaelin Jr., Sir</w:t>
      </w:r>
      <w:r>
        <w:t xml:space="preserve"> </w:t>
      </w:r>
      <w:r>
        <w:t xml:space="preserve">Peter J. Ratcliffe e Gregg L. Semenza - a seguito delle loro scoperte</w:t>
      </w:r>
      <w:r>
        <w:t xml:space="preserve"> </w:t>
      </w:r>
      <w:r>
        <w:t xml:space="preserve">sul modo in cui le cellule percepiscono e si adattano alla disponibilità</w:t>
      </w:r>
      <w:r>
        <w:t xml:space="preserve"> </w:t>
      </w:r>
      <w:r>
        <w:t xml:space="preserve">di ossigeno. La tolleranza all’ipossia è una proprietà che le cellule</w:t>
      </w:r>
      <w:r>
        <w:t xml:space="preserve"> </w:t>
      </w:r>
      <w:r>
        <w:t xml:space="preserve">tumorali possono trasmettersi vicendevolmente per mezzo di vescicole</w:t>
      </w:r>
      <w:r>
        <w:t xml:space="preserve"> </w:t>
      </w:r>
      <w:r>
        <w:t xml:space="preserve">extracellulari, così come dimostrato da Zonneveld et al. Altri fattori</w:t>
      </w:r>
      <w:r>
        <w:t xml:space="preserve"> </w:t>
      </w:r>
      <w:r>
        <w:t xml:space="preserve">correlati alla radioresistenza coinvolgono la biologia molecolare dei</w:t>
      </w:r>
      <w:r>
        <w:t xml:space="preserve"> </w:t>
      </w:r>
      <w:r>
        <w:t xml:space="preserve">tumori solidi ed in particolare l’attivazione della via di Hedgehog,</w:t>
      </w:r>
      <w:r>
        <w:t xml:space="preserve"> </w:t>
      </w:r>
      <w:r>
        <w:t xml:space="preserve">l’immunosoppressione tumorale e l’attività dei fibroblasti correlati al</w:t>
      </w:r>
      <w:r>
        <w:t xml:space="preserve"> </w:t>
      </w:r>
      <w:r>
        <w:t xml:space="preserve">cancro.</w:t>
      </w:r>
    </w:p>
    <w:p>
      <w:pPr>
        <w:pStyle w:val="BodyText"/>
      </w:pPr>
      <w:r>
        <w:t xml:space="preserve">La radioterapia (RT) è la principale metodica di trattamento per i</w:t>
      </w:r>
      <w:r>
        <w:t xml:space="preserve"> </w:t>
      </w:r>
      <w:r>
        <w:t xml:space="preserve">malati di cancro. È erogata, come terapia di prima linea, a circa il</w:t>
      </w:r>
      <w:r>
        <w:t xml:space="preserve"> </w:t>
      </w:r>
      <w:r>
        <w:t xml:space="preserve">60% dei pazienti a cui si ascrive una nuova diagnosi tumorale.</w:t>
      </w:r>
      <w:r>
        <w:t xml:space="preserve"> </w:t>
      </w:r>
      <w:r>
        <w:t xml:space="preserve">L’efficacia della radioterapia è interpretata come conseguenza di un</w:t>
      </w:r>
      <w:r>
        <w:t xml:space="preserve"> </w:t>
      </w:r>
      <w:r>
        <w:t xml:space="preserve">migliore controllo locale del tumore e della riduzione della diffusione</w:t>
      </w:r>
      <w:r>
        <w:t xml:space="preserve"> </w:t>
      </w:r>
      <w:r>
        <w:t xml:space="preserve">della malattia oncologica. Rispetto alla chemioterapia, la RT mostra</w:t>
      </w:r>
      <w:r>
        <w:t xml:space="preserve"> </w:t>
      </w:r>
      <w:r>
        <w:t xml:space="preserve">risultati migliori nel controllo locale del tumore, con minori effetti</w:t>
      </w:r>
      <w:r>
        <w:t xml:space="preserve"> </w:t>
      </w:r>
      <w:r>
        <w:t xml:space="preserve">collaterali. La RT è erogata, altresì, come terapia complementare per</w:t>
      </w:r>
      <w:r>
        <w:t xml:space="preserve"> </w:t>
      </w:r>
      <w:r>
        <w:t xml:space="preserve">prevenire fenomeni di ricorrenza tumorale (irradiazione della cavità</w:t>
      </w:r>
      <w:r>
        <w:t xml:space="preserve"> </w:t>
      </w:r>
      <w:r>
        <w:t xml:space="preserve">chirurgica dopo escissione oncologica). Viene anche regolarmente</w:t>
      </w:r>
      <w:r>
        <w:t xml:space="preserve"> </w:t>
      </w:r>
      <w:r>
        <w:t xml:space="preserve">utilizzata nel trattamento palliativo per ridurre i sintomi e aumentare</w:t>
      </w:r>
      <w:r>
        <w:t xml:space="preserve"> </w:t>
      </w:r>
      <w:r>
        <w:t xml:space="preserve">la qualità della vita dei pazienti con tumori avanzati. La RT è la</w:t>
      </w:r>
      <w:r>
        <w:t xml:space="preserve"> </w:t>
      </w:r>
      <w:r>
        <w:rPr>
          <w:b/>
        </w:rPr>
        <w:t xml:space="preserve">terapia citotossica</w:t>
      </w:r>
      <w:r>
        <w:t xml:space="preserve"> </w:t>
      </w:r>
      <w:r>
        <w:t xml:space="preserve">più efficace, disponibile per il</w:t>
      </w:r>
      <w:r>
        <w:t xml:space="preserve"> </w:t>
      </w:r>
      <w:r>
        <w:t xml:space="preserve">trattamento di pazienti con tumori solidi. Aumenta la sopravvivenza</w:t>
      </w:r>
      <w:r>
        <w:t xml:space="preserve"> </w:t>
      </w:r>
      <w:r>
        <w:t xml:space="preserve">libera da malattia nei pazienti trattati. Il tasso complessivo di</w:t>
      </w:r>
      <w:r>
        <w:t xml:space="preserve"> </w:t>
      </w:r>
      <w:r>
        <w:t xml:space="preserve">sopravvivenza a 5 anni, negli Stati Uniti, è superiore al 65%. La RT,</w:t>
      </w:r>
      <w:r>
        <w:t xml:space="preserve"> </w:t>
      </w:r>
      <w:r>
        <w:t xml:space="preserve">in quanto terapia fisica ablativa, utilizza radiazioni ad alta energia</w:t>
      </w:r>
      <w:r>
        <w:t xml:space="preserve"> </w:t>
      </w:r>
      <w:r>
        <w:t xml:space="preserve">per il trattamento del cancro localmente localizzato. Induce: danni al</w:t>
      </w:r>
      <w:r>
        <w:t xml:space="preserve"> </w:t>
      </w:r>
      <w:r>
        <w:t xml:space="preserve">DNA a doppio filamento (</w:t>
      </w:r>
      <w:r>
        <w:rPr>
          <w:b/>
        </w:rPr>
        <w:t xml:space="preserve">Double Strand Breaks</w:t>
      </w:r>
      <w:r>
        <w:t xml:space="preserve"> </w:t>
      </w:r>
      <w:r>
        <w:t xml:space="preserve">) nelle cellule</w:t>
      </w:r>
      <w:r>
        <w:t xml:space="preserve"> </w:t>
      </w:r>
      <w:r>
        <w:t xml:space="preserve">tumorali, rotture a singolo filamento (</w:t>
      </w:r>
      <w:r>
        <w:rPr>
          <w:b/>
        </w:rPr>
        <w:t xml:space="preserve">Single Strand Breaks</w:t>
      </w:r>
      <w:r>
        <w:t xml:space="preserve"> </w:t>
      </w:r>
      <w:r>
        <w:t xml:space="preserve">),</w:t>
      </w:r>
      <w:r>
        <w:t xml:space="preserve"> </w:t>
      </w:r>
      <w:r>
        <w:t xml:space="preserve">mancata riparazione del materiale genetico e aberrazioni cromosomiche.</w:t>
      </w:r>
      <w:r>
        <w:t xml:space="preserve"> </w:t>
      </w:r>
      <w:r>
        <w:t xml:space="preserve">Tutti questi eventi sono azioni dirette di RT. Le cellule cancerose</w:t>
      </w:r>
      <w:r>
        <w:t xml:space="preserve"> </w:t>
      </w:r>
      <w:r>
        <w:t xml:space="preserve">vengono uccise principalmente da eventi quali: catastrofe mitotica,</w:t>
      </w:r>
      <w:r>
        <w:t xml:space="preserve"> </w:t>
      </w:r>
      <w:r>
        <w:t xml:space="preserve">apoptosi, necrosi, autofagia o senescenza replicativa. L’effetto delle</w:t>
      </w:r>
      <w:r>
        <w:t xml:space="preserve"> </w:t>
      </w:r>
      <w:r>
        <w:t xml:space="preserve">radiazioni sul tessuto biologico è dovuto all’assorbimento di energia da</w:t>
      </w:r>
      <w:r>
        <w:t xml:space="preserve"> </w:t>
      </w:r>
      <w:r>
        <w:t xml:space="preserve">raggi X o raggi gamma o all’effetto di particelle cariche entro gli</w:t>
      </w:r>
      <w:r>
        <w:t xml:space="preserve"> </w:t>
      </w:r>
      <w:r>
        <w:t xml:space="preserve">atomi suscettibili di ionizzazione o eccitazione, dando inizio a una</w:t>
      </w:r>
      <w:r>
        <w:t xml:space="preserve"> </w:t>
      </w:r>
      <w:r>
        <w:t xml:space="preserve">catena di azioni complesse che portano a un effetto biologico finale.</w:t>
      </w:r>
      <w:r>
        <w:t xml:space="preserve"> </w:t>
      </w:r>
      <w:r>
        <w:t xml:space="preserve">All’interno delle cellule tumorali, il DNA è il principale target di</w:t>
      </w:r>
      <w:r>
        <w:t xml:space="preserve"> </w:t>
      </w:r>
      <w:r>
        <w:t xml:space="preserve">irradiazione. Il cosiddetto effetto letale è causato da un’azione</w:t>
      </w:r>
      <w:r>
        <w:t xml:space="preserve"> </w:t>
      </w:r>
      <w:r>
        <w:t xml:space="preserve">diretta delle radiazioni che causa, perciò, un danno diretto al</w:t>
      </w:r>
      <w:r>
        <w:t xml:space="preserve"> </w:t>
      </w:r>
      <w:r>
        <w:t xml:space="preserve">materiale genetico cellulare Le radiazioni possono anche agire</w:t>
      </w:r>
      <w:r>
        <w:t xml:space="preserve"> </w:t>
      </w:r>
      <w:r>
        <w:t xml:space="preserve">indirettamente, interagendo con altri atomi e molecole cellulari,</w:t>
      </w:r>
      <w:r>
        <w:t xml:space="preserve"> </w:t>
      </w:r>
      <w:r>
        <w:t xml:space="preserve">principalmente acqua, dando vita al fenomeno di ”radiolisi</w:t>
      </w:r>
      <w:r>
        <w:t xml:space="preserve"> </w:t>
      </w:r>
      <w:r>
        <w:t xml:space="preserve">dell’acqua”, per produrre radicali liberi. Questi ultimi sono in grado</w:t>
      </w:r>
      <w:r>
        <w:t xml:space="preserve"> </w:t>
      </w:r>
      <w:r>
        <w:t xml:space="preserve">di innescare reazioni chimiche su target diversi. Questa azione</w:t>
      </w:r>
      <w:r>
        <w:t xml:space="preserve"> </w:t>
      </w:r>
      <w:r>
        <w:t xml:space="preserve">indiretta produce danni sub-letali o potenzialmente letali e può portare</w:t>
      </w:r>
      <w:r>
        <w:t xml:space="preserve"> </w:t>
      </w:r>
      <w:r>
        <w:t xml:space="preserve">alla morte cellulare. I diversi meccanismi cellulari innescati dopo</w:t>
      </w:r>
      <w:r>
        <w:t xml:space="preserve"> </w:t>
      </w:r>
      <w:r>
        <w:t xml:space="preserve">l’esposizione alla morte cellulare con radiazioni ionizzanti possono</w:t>
      </w:r>
      <w:r>
        <w:t xml:space="preserve"> </w:t>
      </w:r>
      <w:r>
        <w:t xml:space="preserve">essere espressi in diversi modi. Galluzzi et al., nel 2007, hanno</w:t>
      </w:r>
      <w:r>
        <w:t xml:space="preserve"> </w:t>
      </w:r>
      <w:r>
        <w:t xml:space="preserve">proposto tre modalità principali di</w:t>
      </w:r>
      <w:r>
        <w:t xml:space="preserve"> </w:t>
      </w:r>
      <w:r>
        <w:rPr>
          <w:b/>
        </w:rPr>
        <w:t xml:space="preserve">morte cellulare</w:t>
      </w:r>
      <w:r>
        <w:t xml:space="preserve"> </w:t>
      </w:r>
      <w:r>
        <w:t xml:space="preserve">che possono</w:t>
      </w:r>
      <w:r>
        <w:t xml:space="preserve"> </w:t>
      </w:r>
      <w:r>
        <w:t xml:space="preserve">essere ordinate – come segue - secondo processi morfologici, biochimici</w:t>
      </w:r>
      <w:r>
        <w:t xml:space="preserve"> </w:t>
      </w:r>
      <w:r>
        <w:t xml:space="preserve">ed enzimatici: apoptosi - tipo I, morte cellulare autofagica - tipo II e</w:t>
      </w:r>
      <w:r>
        <w:t xml:space="preserve"> </w:t>
      </w:r>
      <w:r>
        <w:t xml:space="preserve">necrosi o necroptosi - tipo III.</w:t>
      </w:r>
    </w:p>
    <w:p>
      <w:pPr>
        <w:pStyle w:val="BodyText"/>
      </w:pPr>
      <w:r>
        <w:t xml:space="preserve">Oltre alla distruzione diretta delle cellule tumorali, l’irradiazione</w:t>
      </w:r>
      <w:r>
        <w:t xml:space="preserve"> </w:t>
      </w:r>
      <w:r>
        <w:t xml:space="preserve">attiva la</w:t>
      </w:r>
      <w:r>
        <w:t xml:space="preserve"> </w:t>
      </w:r>
      <w:r>
        <w:rPr>
          <w:b/>
        </w:rPr>
        <w:t xml:space="preserve">risposta immunitaria</w:t>
      </w:r>
      <w:r>
        <w:t xml:space="preserve"> </w:t>
      </w:r>
      <w:r>
        <w:t xml:space="preserve">del paziente. Questo fenomeno è</w:t>
      </w:r>
      <w:r>
        <w:t xml:space="preserve"> </w:t>
      </w:r>
      <w:r>
        <w:t xml:space="preserve">chiamato vaccinazione</w:t>
      </w:r>
      <w:r>
        <w:t xml:space="preserve"> </w:t>
      </w:r>
      <w:r>
        <w:t xml:space="preserve">“</w:t>
      </w:r>
      <w:r>
        <w:t xml:space="preserve">in situ</w:t>
      </w:r>
      <w:r>
        <w:t xml:space="preserve">”</w:t>
      </w:r>
      <w:r>
        <w:t xml:space="preserve">. La stimolazione della risposta</w:t>
      </w:r>
      <w:r>
        <w:t xml:space="preserve"> </w:t>
      </w:r>
      <w:r>
        <w:t xml:space="preserve">immunitaria anticancro costituisce un cambiamento di paradigma in</w:t>
      </w:r>
      <w:r>
        <w:t xml:space="preserve"> </w:t>
      </w:r>
      <w:r>
        <w:t xml:space="preserve">oncologia. La RT partecipa alla modulazione di molti processi</w:t>
      </w:r>
      <w:r>
        <w:t xml:space="preserve"> </w:t>
      </w:r>
      <w:r>
        <w:t xml:space="preserve">immunologici: rilascio e presentazione di antigeni, innesco e</w:t>
      </w:r>
      <w:r>
        <w:t xml:space="preserve"> </w:t>
      </w:r>
      <w:r>
        <w:t xml:space="preserve">attivazione dei linfociti T, reclutamento e accumulo di cellule T nel</w:t>
      </w:r>
      <w:r>
        <w:t xml:space="preserve"> </w:t>
      </w:r>
      <w:r>
        <w:t xml:space="preserve">tumore, riconoscimento e uccisione delle cellule tumorali da parte dei</w:t>
      </w:r>
      <w:r>
        <w:t xml:space="preserve"> </w:t>
      </w:r>
      <w:r>
        <w:t xml:space="preserve">linfociti T. I fattori rilasciati dalle cellule morte possono essere la</w:t>
      </w:r>
      <w:r>
        <w:t xml:space="preserve"> </w:t>
      </w:r>
      <w:r>
        <w:t xml:space="preserve">fonte di proteine antigeniche associate alle radiazioni (RAAP). I tumori</w:t>
      </w:r>
      <w:r>
        <w:t xml:space="preserve"> </w:t>
      </w:r>
      <w:r>
        <w:t xml:space="preserve">si sviluppano in un microambiente composto da cellule del sistema</w:t>
      </w:r>
      <w:r>
        <w:t xml:space="preserve"> </w:t>
      </w:r>
      <w:r>
        <w:t xml:space="preserve">immunitario. Il sistema immunitario può modulare la soppressione del</w:t>
      </w:r>
      <w:r>
        <w:t xml:space="preserve"> </w:t>
      </w:r>
      <w:r>
        <w:t xml:space="preserve">tumore o la progressione. L’immuno-editing del cancro comprende le</w:t>
      </w:r>
      <w:r>
        <w:t xml:space="preserve"> </w:t>
      </w:r>
      <w:r>
        <w:t xml:space="preserve">doppie azioni di protezione dell’ospite (host-protective actions) e di</w:t>
      </w:r>
      <w:r>
        <w:t xml:space="preserve"> </w:t>
      </w:r>
      <w:r>
        <w:t xml:space="preserve">promozione del tumore stesso (tumor-promoting actions).</w:t>
      </w:r>
      <w:r>
        <w:t xml:space="preserve"> </w:t>
      </w:r>
      <w:r>
        <w:t xml:space="preserve">L’</w:t>
      </w:r>
      <w:r>
        <w:rPr>
          <w:b/>
        </w:rPr>
        <w:t xml:space="preserve">immuno-editing</w:t>
      </w:r>
      <w:r>
        <w:t xml:space="preserve"> </w:t>
      </w:r>
      <w:r>
        <w:t xml:space="preserve">del cancro è un processo dinamico composto</w:t>
      </w:r>
      <w:r>
        <w:t xml:space="preserve"> </w:t>
      </w:r>
      <w:r>
        <w:t xml:space="preserve">dalle tre fasi seguenti: eliminazione (cioè immuno-sorveglianza</w:t>
      </w:r>
      <w:r>
        <w:t xml:space="preserve"> </w:t>
      </w:r>
      <w:r>
        <w:t xml:space="preserve">tumorale), equilibrio e escape. Questo processo è anche noto come le tre</w:t>
      </w:r>
      <w:r>
        <w:t xml:space="preserve"> </w:t>
      </w:r>
      <w:r>
        <w:t xml:space="preserve">”Es” di immunoediting dei tumori.</w:t>
      </w:r>
    </w:p>
    <w:p>
      <w:pPr>
        <w:pStyle w:val="BodyText"/>
      </w:pPr>
      <w:r>
        <w:t xml:space="preserve">Le radiazioni inducono distinte forme di morte delle cellule tumorali e,</w:t>
      </w:r>
      <w:r>
        <w:t xml:space="preserve"> </w:t>
      </w:r>
      <w:r>
        <w:t xml:space="preserve">di conseguenza, il rilascio di citochine pro-infiammatorie, chemochine,</w:t>
      </w:r>
      <w:r>
        <w:t xml:space="preserve"> </w:t>
      </w:r>
      <w:r>
        <w:t xml:space="preserve">antigeni tumorali e altri segnali di pericolo. Attraverso questo</w:t>
      </w:r>
      <w:r>
        <w:t xml:space="preserve"> </w:t>
      </w:r>
      <w:r>
        <w:t xml:space="preserve">meccanismo, le radiazioni possono migliorare l’immunogenicità tumorale.</w:t>
      </w:r>
      <w:r>
        <w:t xml:space="preserve"> </w:t>
      </w:r>
      <w:r>
        <w:t xml:space="preserve">Le radiazioni possono promuovere una grande quantità di neoantigeni</w:t>
      </w:r>
      <w:r>
        <w:t xml:space="preserve"> </w:t>
      </w:r>
      <w:r>
        <w:t xml:space="preserve">tumorali che vengono poi presentati ai linfociti T. Pertanto, le</w:t>
      </w:r>
      <w:r>
        <w:t xml:space="preserve"> </w:t>
      </w:r>
      <w:r>
        <w:t xml:space="preserve">radiazioni hanno il potenziale per avviare le risposte immunitarie</w:t>
      </w:r>
      <w:r>
        <w:t xml:space="preserve"> </w:t>
      </w:r>
      <w:r>
        <w:t xml:space="preserve">adattive e innate, con conseguenti effetti anti-tumorigeni sistemici</w:t>
      </w:r>
      <w:r>
        <w:t xml:space="preserve"> </w:t>
      </w:r>
      <w:r>
        <w:t xml:space="preserve">all’interno e all’esterno del campo di irradiazione.</w:t>
      </w:r>
    </w:p>
    <w:p>
      <w:pPr>
        <w:pStyle w:val="BodyText"/>
      </w:pPr>
      <w:r>
        <w:t xml:space="preserve">La regressione osservata di metastasi o tumori al di fuori del campo di</w:t>
      </w:r>
      <w:r>
        <w:t xml:space="preserve"> </w:t>
      </w:r>
      <w:r>
        <w:t xml:space="preserve">irradiazione è chiamata effetto abscopale e la sua relazione con gli</w:t>
      </w:r>
      <w:r>
        <w:t xml:space="preserve"> </w:t>
      </w:r>
      <w:r>
        <w:t xml:space="preserve">eventi immunitari è nota dal 1969. L’effetto abscopale è parzialmente</w:t>
      </w:r>
      <w:r>
        <w:t xml:space="preserve"> </w:t>
      </w:r>
      <w:r>
        <w:t xml:space="preserve">mediato dal sistema immunitario e le cellule T sono le cellule elette</w:t>
      </w:r>
      <w:r>
        <w:t xml:space="preserve"> </w:t>
      </w:r>
      <w:r>
        <w:t xml:space="preserve">per mediare l’inibizione immunitaria tumorale indotta da radiazioni. Più</w:t>
      </w:r>
      <w:r>
        <w:t xml:space="preserve"> </w:t>
      </w:r>
      <w:r>
        <w:t xml:space="preserve">recentemente, questa morte cellulare indotta da radiazioni che causa una</w:t>
      </w:r>
      <w:r>
        <w:t xml:space="preserve"> </w:t>
      </w:r>
      <w:r>
        <w:t xml:space="preserve">reazione immunitaria è stata anche chiamata ”morte immunogena”.</w:t>
      </w:r>
    </w:p>
    <w:p>
      <w:pPr>
        <w:pStyle w:val="Heading3"/>
      </w:pPr>
      <w:bookmarkStart w:id="49" w:name="algoritmi-di-terapia"/>
      <w:bookmarkEnd w:id="49"/>
      <w:r>
        <w:t xml:space="preserve">ALGORITMI DI TERAPIA</w:t>
      </w:r>
    </w:p>
    <w:p>
      <w:pPr>
        <w:pStyle w:val="FirstParagraph"/>
      </w:pPr>
      <w:r>
        <w:t xml:space="preserve">Kian Ang et al. propongono la seguente classificazione dei modes of</w:t>
      </w:r>
      <w:r>
        <w:t xml:space="preserve"> </w:t>
      </w:r>
      <w:r>
        <w:t xml:space="preserve">therapy for Head and Neck Cancers:</w:t>
      </w:r>
    </w:p>
    <w:p>
      <w:pPr>
        <w:numPr>
          <w:numId w:val="1016"/>
          <w:ilvl w:val="0"/>
        </w:numPr>
      </w:pPr>
      <w:r>
        <w:t xml:space="preserve">Primary Radiotherapy</w:t>
      </w:r>
    </w:p>
    <w:p>
      <w:pPr>
        <w:pStyle w:val="BlockText"/>
        <w:numPr>
          <w:numId w:val="1017"/>
          <w:ilvl w:val="0"/>
        </w:numPr>
      </w:pPr>
      <w:r>
        <w:t xml:space="preserve">External Beam Irradiation (Teletherapy)</w:t>
      </w:r>
    </w:p>
    <w:p>
      <w:pPr>
        <w:pStyle w:val="BlockText"/>
        <w:numPr>
          <w:numId w:val="1017"/>
          <w:ilvl w:val="0"/>
        </w:numPr>
      </w:pPr>
      <w:r>
        <w:t xml:space="preserve">Intensity-Modulated Radiation Therapy</w:t>
      </w:r>
    </w:p>
    <w:p>
      <w:pPr>
        <w:pStyle w:val="BlockText"/>
        <w:numPr>
          <w:numId w:val="1017"/>
          <w:ilvl w:val="0"/>
        </w:numPr>
      </w:pPr>
      <w:r>
        <w:t xml:space="preserve">Brachytherapy</w:t>
      </w:r>
    </w:p>
    <w:p>
      <w:pPr>
        <w:numPr>
          <w:numId w:val="1018"/>
          <w:ilvl w:val="0"/>
        </w:numPr>
      </w:pPr>
      <w:r>
        <w:t xml:space="preserve">Postoperative Radiotherapy</w:t>
      </w:r>
    </w:p>
    <w:p>
      <w:pPr>
        <w:numPr>
          <w:numId w:val="1018"/>
          <w:ilvl w:val="0"/>
        </w:numPr>
      </w:pPr>
      <w:r>
        <w:t xml:space="preserve">Preoperative radiotherapy</w:t>
      </w:r>
    </w:p>
    <w:p>
      <w:pPr>
        <w:numPr>
          <w:numId w:val="1018"/>
          <w:ilvl w:val="0"/>
        </w:numPr>
      </w:pPr>
      <w:r>
        <w:t xml:space="preserve">Radiotherapy following Chemotherapy</w:t>
      </w:r>
    </w:p>
    <w:p>
      <w:pPr>
        <w:numPr>
          <w:numId w:val="1018"/>
          <w:ilvl w:val="0"/>
        </w:numPr>
      </w:pPr>
      <w:r>
        <w:t xml:space="preserve">Concurrent Radiation and Chemotherapy</w:t>
      </w:r>
    </w:p>
    <w:p>
      <w:pPr>
        <w:pStyle w:val="FirstParagraph"/>
      </w:pPr>
      <w:r>
        <w:t xml:space="preserve">Le modalità di terapia di cui si tiene conto in questa trattazione,</w:t>
      </w:r>
      <w:r>
        <w:t xml:space="preserve"> </w:t>
      </w:r>
      <w:r>
        <w:t xml:space="preserve">seppur contemplando la compilazione degli outcomes clinici derivanti da</w:t>
      </w:r>
      <w:r>
        <w:t xml:space="preserve"> </w:t>
      </w:r>
      <w:r>
        <w:t xml:space="preserve">modalità differenti, afferiscono a metodiche di irradiazione a fasci</w:t>
      </w:r>
      <w:r>
        <w:t xml:space="preserve"> </w:t>
      </w:r>
      <w:r>
        <w:t xml:space="preserve">esterni ed in particolare a:</w:t>
      </w:r>
    </w:p>
    <w:p>
      <w:pPr>
        <w:numPr>
          <w:numId w:val="1019"/>
          <w:ilvl w:val="0"/>
        </w:numPr>
      </w:pPr>
      <w:r>
        <w:t xml:space="preserve">RADIOTERAPIA 3D-CONFORMATA</w:t>
      </w:r>
    </w:p>
    <w:p>
      <w:pPr>
        <w:numPr>
          <w:numId w:val="1019"/>
          <w:ilvl w:val="0"/>
        </w:numPr>
      </w:pPr>
      <w:r>
        <w:t xml:space="preserve">RADIOTERAPIA A MODULAZIONE DI INTENSITA’</w:t>
      </w:r>
    </w:p>
    <w:p>
      <w:pPr>
        <w:pStyle w:val="FirstParagraph"/>
      </w:pPr>
      <w:r>
        <w:t xml:space="preserve">Le caratteristiche tecniche ed operative delle suddette vengono prese in</w:t>
      </w:r>
      <w:r>
        <w:t xml:space="preserve"> </w:t>
      </w:r>
      <w:r>
        <w:t xml:space="preserve">considerazione nel capitolo 2.</w:t>
      </w:r>
    </w:p>
    <w:p>
      <w:pPr>
        <w:pStyle w:val="BodyText"/>
      </w:pPr>
      <w:r>
        <w:t xml:space="preserve">Denaro e Merlano, nel descrivere il trattamento non chirurgico da</w:t>
      </w:r>
      <w:r>
        <w:t xml:space="preserve"> </w:t>
      </w:r>
      <w:r>
        <w:t xml:space="preserve">destinare a tumori ACC della testa e del collo, propongono due categorie</w:t>
      </w:r>
      <w:r>
        <w:t xml:space="preserve"> </w:t>
      </w:r>
      <w:r>
        <w:t xml:space="preserve">di terapia: 1) terapia per ACC localmente avanzato e 2) terapia per ACC</w:t>
      </w:r>
      <w:r>
        <w:t xml:space="preserve"> </w:t>
      </w:r>
      <w:r>
        <w:t xml:space="preserve">ricorrente metastatico. L’analisi degli autori è prettamente teorica e</w:t>
      </w:r>
      <w:r>
        <w:t xml:space="preserve"> </w:t>
      </w:r>
      <w:r>
        <w:t xml:space="preserve">non costituisce un algoritmo.</w:t>
      </w:r>
    </w:p>
    <w:p>
      <w:pPr>
        <w:pStyle w:val="BodyText"/>
      </w:pPr>
      <w:r>
        <w:t xml:space="preserve">L’associazione Italiana di Radioterapia Oncologica, L’Associazione</w:t>
      </w:r>
      <w:r>
        <w:t xml:space="preserve"> </w:t>
      </w:r>
      <w:r>
        <w:t xml:space="preserve">Italiana Oncologia Cervico-Cefalica e L’Associazione Italiana di</w:t>
      </w:r>
      <w:r>
        <w:t xml:space="preserve"> </w:t>
      </w:r>
      <w:r>
        <w:t xml:space="preserve">Oncologia Medica propongono – in accordo fra loro – le seguenti linee</w:t>
      </w:r>
      <w:r>
        <w:t xml:space="preserve"> </w:t>
      </w:r>
      <w:r>
        <w:t xml:space="preserve">guida multidisciplinari. Gli</w:t>
      </w:r>
      <w:r>
        <w:t xml:space="preserve"> </w:t>
      </w:r>
      <w:r>
        <w:rPr>
          <w:b/>
        </w:rPr>
        <w:t xml:space="preserve">algoritmi</w:t>
      </w:r>
      <w:r>
        <w:t xml:space="preserve"> </w:t>
      </w:r>
      <w:r>
        <w:t xml:space="preserve">condivisi sono i</w:t>
      </w:r>
      <w:r>
        <w:t xml:space="preserve"> </w:t>
      </w:r>
      <w:r>
        <w:t xml:space="preserve">seguenti:</w:t>
      </w:r>
    </w:p>
    <w:p>
      <w:pPr>
        <w:pStyle w:val="BodyText"/>
      </w:pPr>
      <w:r>
        <w:rPr>
          <w:b/>
        </w:rPr>
        <w:t xml:space="preserve">ACC cT1-cT2 N0.</w:t>
      </w:r>
      <w:r>
        <w:t xml:space="preserve"> </w:t>
      </w:r>
      <w:r>
        <w:t xml:space="preserve">Tale lesione viene trattata, inizialmente,</w:t>
      </w:r>
      <w:r>
        <w:t xml:space="preserve"> </w:t>
      </w:r>
      <w:r>
        <w:t xml:space="preserve">mediante resezione completa. Si contempli, specificamente, l’analisi dei</w:t>
      </w:r>
      <w:r>
        <w:t xml:space="preserve"> </w:t>
      </w:r>
      <w:r>
        <w:t xml:space="preserve">margini chirurgici. In ogni caso, deve essere considerata la</w:t>
      </w:r>
      <w:r>
        <w:t xml:space="preserve"> </w:t>
      </w:r>
      <w:r>
        <w:t xml:space="preserve">radioterapia post-operatoria. Alcuni autori la prescrivono solo se in</w:t>
      </w:r>
      <w:r>
        <w:t xml:space="preserve"> </w:t>
      </w:r>
      <w:r>
        <w:t xml:space="preserve">presenza di fattori prognostici sfavorevoli. Altri, come in questo caso,</w:t>
      </w:r>
      <w:r>
        <w:t xml:space="preserve"> </w:t>
      </w:r>
      <w:r>
        <w:t xml:space="preserve">la annoverano ex ante.</w:t>
      </w:r>
    </w:p>
    <w:p>
      <w:pPr>
        <w:pStyle w:val="BodyText"/>
      </w:pPr>
      <w:r>
        <w:rPr>
          <w:b/>
        </w:rPr>
        <w:t xml:space="preserve">ACC cT3-cT4a N0.</w:t>
      </w:r>
      <w:r>
        <w:t xml:space="preserve"> </w:t>
      </w:r>
      <w:r>
        <w:t xml:space="preserve">Si procede a valutazione chirurgica di</w:t>
      </w:r>
      <w:r>
        <w:t xml:space="preserve"> </w:t>
      </w:r>
      <w:r>
        <w:t xml:space="preserve">operabilità. Se positiva, si attua una resezione completa di T. A</w:t>
      </w:r>
      <w:r>
        <w:t xml:space="preserve"> </w:t>
      </w:r>
      <w:r>
        <w:t xml:space="preserve">seguito dell’escissione completa, in tutti i casi di ACC, viene indicata</w:t>
      </w:r>
      <w:r>
        <w:t xml:space="preserve"> </w:t>
      </w:r>
      <w:r>
        <w:t xml:space="preserve">una radioterapia post-operatoria (casi accompagnati o meno da fattori</w:t>
      </w:r>
      <w:r>
        <w:t xml:space="preserve"> </w:t>
      </w:r>
      <w:r>
        <w:t xml:space="preserve">prognostici sfavorevoli). Se a seguito della chirurgia, il margine</w:t>
      </w:r>
      <w:r>
        <w:t xml:space="preserve"> </w:t>
      </w:r>
      <w:r>
        <w:t xml:space="preserve">risulti R2, si proceda a radioterapia post-operatoria (combinata o meno</w:t>
      </w:r>
      <w:r>
        <w:t xml:space="preserve"> </w:t>
      </w:r>
      <w:r>
        <w:t xml:space="preserve">a chemioterapia) ed ancora, a nuova chirurgia di radicalizzazione.</w:t>
      </w:r>
    </w:p>
    <w:p>
      <w:pPr>
        <w:pStyle w:val="BodyText"/>
      </w:pPr>
      <w:r>
        <w:rPr>
          <w:b/>
        </w:rPr>
        <w:t xml:space="preserve">ACC cT4b.</w:t>
      </w:r>
      <w:r>
        <w:t xml:space="preserve"> </w:t>
      </w:r>
      <w:r>
        <w:t xml:space="preserve">T non è resecabile o la chirurgia non è indicata. Si</w:t>
      </w:r>
      <w:r>
        <w:t xml:space="preserve"> </w:t>
      </w:r>
      <w:r>
        <w:t xml:space="preserve">attui una radioterapia definitiva ad intento curativo-radicale</w:t>
      </w:r>
      <w:r>
        <w:t xml:space="preserve"> </w:t>
      </w:r>
      <w:r>
        <w:t xml:space="preserve">(combinata o meno a chemioterapia)</w:t>
      </w:r>
    </w:p>
    <w:p>
      <w:pPr>
        <w:pStyle w:val="BodyText"/>
      </w:pPr>
      <w:r>
        <w:t xml:space="preserve">In tutti i casi di</w:t>
      </w:r>
      <w:r>
        <w:t xml:space="preserve"> </w:t>
      </w:r>
      <w:r>
        <w:rPr>
          <w:b/>
        </w:rPr>
        <w:t xml:space="preserve">N positivo</w:t>
      </w:r>
      <w:r>
        <w:t xml:space="preserve"> </w:t>
      </w:r>
      <w:r>
        <w:t xml:space="preserve">, si agisca mediante chirurgia</w:t>
      </w:r>
      <w:r>
        <w:t xml:space="preserve"> </w:t>
      </w:r>
      <w:r>
        <w:t xml:space="preserve">radicale e dissezione laterocervicale omolaterale. Segue radioterapia,</w:t>
      </w:r>
      <w:r>
        <w:t xml:space="preserve"> </w:t>
      </w:r>
      <w:r>
        <w:t xml:space="preserve">in ogni caso.</w:t>
      </w:r>
    </w:p>
    <w:p>
      <w:pPr>
        <w:pStyle w:val="Heading3"/>
      </w:pPr>
      <w:bookmarkStart w:id="50" w:name="radioterapia-radicale"/>
      <w:bookmarkEnd w:id="50"/>
      <w:r>
        <w:t xml:space="preserve">RADIOTERAPIA RADICALE</w:t>
      </w:r>
    </w:p>
    <w:p>
      <w:pPr>
        <w:pStyle w:val="FirstParagraph"/>
      </w:pPr>
      <w:r>
        <w:t xml:space="preserve">La dose totale nei trattamenti radioterapici di tumori della testa e del</w:t>
      </w:r>
      <w:r>
        <w:t xml:space="preserve"> </w:t>
      </w:r>
      <w:r>
        <w:t xml:space="preserve">collo, con intento radicale, è 66–72 Gy con frazionamento convenzionale</w:t>
      </w:r>
      <w:r>
        <w:t xml:space="preserve"> </w:t>
      </w:r>
      <w:r>
        <w:t xml:space="preserve">(1.8–2 Gy al giorno per 5 giorni a settimana), oppure, dove indicato e</w:t>
      </w:r>
      <w:r>
        <w:t xml:space="preserve"> </w:t>
      </w:r>
      <w:r>
        <w:t xml:space="preserve">nei centri che la possiedono, può essere proposto un trattamento</w:t>
      </w:r>
      <w:r>
        <w:t xml:space="preserve"> </w:t>
      </w:r>
      <w:r>
        <w:t xml:space="preserve">brachiterapico per indicazioni molto selezionate.</w:t>
      </w:r>
    </w:p>
    <w:p>
      <w:pPr>
        <w:pStyle w:val="BodyText"/>
      </w:pPr>
      <w:r>
        <w:t xml:space="preserve">- La RT radicale o curativa per tumori ACC delle ghiandole salivari deve</w:t>
      </w:r>
      <w:r>
        <w:t xml:space="preserve"> </w:t>
      </w:r>
      <w:r>
        <w:t xml:space="preserve">essere perseguita solo in casi di lesione non resecabile, pazienti non</w:t>
      </w:r>
      <w:r>
        <w:t xml:space="preserve"> </w:t>
      </w:r>
      <w:r>
        <w:t xml:space="preserve">idonei all’intervento chirurgico o qualora il paziente rifiuti</w:t>
      </w:r>
      <w:r>
        <w:t xml:space="preserve"> </w:t>
      </w:r>
      <w:r>
        <w:t xml:space="preserve">l’intervento chirurgico di exeresi.</w:t>
      </w:r>
    </w:p>
    <w:p>
      <w:pPr>
        <w:pStyle w:val="BodyText"/>
      </w:pPr>
      <w:r>
        <w:t xml:space="preserve">- La malattia macroscopica residua - dopo l’intervento chirurgico</w:t>
      </w:r>
      <w:r>
        <w:t xml:space="preserve"> </w:t>
      </w:r>
      <w:r>
        <w:t xml:space="preserve">primario – e non adatta a nuovo intervento resettivo (re-surgery),</w:t>
      </w:r>
      <w:r>
        <w:t xml:space="preserve"> </w:t>
      </w:r>
      <w:r>
        <w:t xml:space="preserve">viene generalmente trattata con RT radicale.</w:t>
      </w:r>
    </w:p>
    <w:p>
      <w:pPr>
        <w:pStyle w:val="BodyText"/>
      </w:pPr>
      <w:r>
        <w:t xml:space="preserve">- Un subset selezionato di pazienti con malattia in stadio precoce</w:t>
      </w:r>
      <w:r>
        <w:t xml:space="preserve"> </w:t>
      </w:r>
      <w:r>
        <w:t xml:space="preserve">(early-stage) può ricevere la RT curativa, a seconda della posizione del</w:t>
      </w:r>
      <w:r>
        <w:t xml:space="preserve"> </w:t>
      </w:r>
      <w:r>
        <w:t xml:space="preserve">tumore, dell’istologia e dell’esperienza dei medici oncologi competenti.</w:t>
      </w:r>
    </w:p>
    <w:p>
      <w:pPr>
        <w:pStyle w:val="BodyText"/>
      </w:pPr>
      <w:r>
        <w:t xml:space="preserve">I pazienti con malattia non resecabile trattati con (1)</w:t>
      </w:r>
      <w:r>
        <w:t xml:space="preserve"> </w:t>
      </w:r>
      <w:r>
        <w:rPr>
          <w:b/>
        </w:rPr>
        <w:t xml:space="preserve">RT</w:t>
      </w:r>
      <w:r>
        <w:rPr>
          <w:b/>
        </w:rPr>
        <w:t xml:space="preserve"> </w:t>
      </w:r>
      <w:r>
        <w:rPr>
          <w:b/>
        </w:rPr>
        <w:t xml:space="preserve">convenzionale</w:t>
      </w:r>
      <w:r>
        <w:t xml:space="preserve">, mediante impiego di fotoni (photon-based), hanno un</w:t>
      </w:r>
      <w:r>
        <w:t xml:space="preserve"> </w:t>
      </w:r>
      <w:r>
        <w:t xml:space="preserve">tasso di controllo loco-regionale a lungo termine inferiore al 50% ed</w:t>
      </w:r>
      <w:r>
        <w:t xml:space="preserve"> </w:t>
      </w:r>
      <w:r>
        <w:t xml:space="preserve">inferiore al 20%, rispettivamente per tumori delle ghiandole salivari</w:t>
      </w:r>
      <w:r>
        <w:t xml:space="preserve"> </w:t>
      </w:r>
      <w:r>
        <w:t xml:space="preserve">ACC e non ACC. In caso di malattia oncologica non resecabile, il volume</w:t>
      </w:r>
      <w:r>
        <w:t xml:space="preserve"> </w:t>
      </w:r>
      <w:r>
        <w:t xml:space="preserve">target è generalmente definito come Gross Tumor Volume (GTV). Esso</w:t>
      </w:r>
      <w:r>
        <w:t xml:space="preserve"> </w:t>
      </w:r>
      <w:r>
        <w:t xml:space="preserve">include la lesione macroscopica assieme all’aggiunta di un margine pari</w:t>
      </w:r>
      <w:r>
        <w:t xml:space="preserve"> </w:t>
      </w:r>
      <w:r>
        <w:t xml:space="preserve">a 5 mm; per tutte le istologie e tutti i siti ACC considerati.</w:t>
      </w:r>
    </w:p>
    <w:p>
      <w:pPr>
        <w:pStyle w:val="BodyText"/>
      </w:pPr>
      <w:r>
        <w:t xml:space="preserve">In tutti i pazienti con malattia macroscopica non suscettibile di</w:t>
      </w:r>
      <w:r>
        <w:t xml:space="preserve"> </w:t>
      </w:r>
      <w:r>
        <w:t xml:space="preserve">resezione chirurgica la terapia con particelle (particle therapy) può</w:t>
      </w:r>
      <w:r>
        <w:t xml:space="preserve"> </w:t>
      </w:r>
      <w:r>
        <w:t xml:space="preserve">essere considerata la modalità prescelta per garantire radicalità</w:t>
      </w:r>
      <w:r>
        <w:t xml:space="preserve"> </w:t>
      </w:r>
      <w:r>
        <w:t xml:space="preserve">curativa.</w:t>
      </w:r>
    </w:p>
    <w:p>
      <w:pPr>
        <w:pStyle w:val="BodyText"/>
      </w:pPr>
      <w:r>
        <w:t xml:space="preserve">Esistono diversi studi sui risultati della (2)</w:t>
      </w:r>
      <w:r>
        <w:t xml:space="preserve"> </w:t>
      </w:r>
      <w:r>
        <w:rPr>
          <w:b/>
        </w:rPr>
        <w:t xml:space="preserve">terapia radicale</w:t>
      </w:r>
      <w:r>
        <w:rPr>
          <w:b/>
        </w:rPr>
        <w:t xml:space="preserve"> </w:t>
      </w:r>
      <w:r>
        <w:rPr>
          <w:b/>
        </w:rPr>
        <w:t xml:space="preserve">con neutroni</w:t>
      </w:r>
      <w:r>
        <w:t xml:space="preserve"> </w:t>
      </w:r>
      <w:r>
        <w:t xml:space="preserve">(radical neutron therapy) che hanno evidenziato la</w:t>
      </w:r>
      <w:r>
        <w:t xml:space="preserve"> </w:t>
      </w:r>
      <w:r>
        <w:t xml:space="preserve">possibilità di ottenere un alto tasso di controllo locale a lungo</w:t>
      </w:r>
      <w:r>
        <w:t xml:space="preserve"> </w:t>
      </w:r>
      <w:r>
        <w:t xml:space="preserve">termine tra il 50% e l’80%. L’alto valore di trasferimento lineare di</w:t>
      </w:r>
      <w:r>
        <w:t xml:space="preserve"> </w:t>
      </w:r>
      <w:r>
        <w:t xml:space="preserve">energia dei neutroni è sì responsabile del migliore controllo locale</w:t>
      </w:r>
      <w:r>
        <w:t xml:space="preserve"> </w:t>
      </w:r>
      <w:r>
        <w:t xml:space="preserve">della malattia, ma altresì determinante per gli esiti di tossicità</w:t>
      </w:r>
      <w:r>
        <w:t xml:space="preserve"> </w:t>
      </w:r>
      <w:r>
        <w:t xml:space="preserve">indotta.</w:t>
      </w:r>
    </w:p>
    <w:p>
      <w:pPr>
        <w:pStyle w:val="BodyText"/>
      </w:pPr>
      <w:r>
        <w:t xml:space="preserve">La (3)</w:t>
      </w:r>
      <w:r>
        <w:t xml:space="preserve"> </w:t>
      </w:r>
      <w:r>
        <w:rPr>
          <w:b/>
        </w:rPr>
        <w:t xml:space="preserve">terapia con protoni</w:t>
      </w:r>
      <w:r>
        <w:t xml:space="preserve"> </w:t>
      </w:r>
      <w:r>
        <w:t xml:space="preserve">può essere impiegata per ottenere</w:t>
      </w:r>
      <w:r>
        <w:t xml:space="preserve"> </w:t>
      </w:r>
      <w:r>
        <w:t xml:space="preserve">una buona distribuzione di dose in volumi complessi e può essere</w:t>
      </w:r>
      <w:r>
        <w:t xml:space="preserve"> </w:t>
      </w:r>
      <w:r>
        <w:t xml:space="preserve">particolarmente vantaggiosa per via delle tecniche di erogazione sempre</w:t>
      </w:r>
      <w:r>
        <w:t xml:space="preserve"> </w:t>
      </w:r>
      <w:r>
        <w:t xml:space="preserve">più avanzate. Gli outcomes clinici sono promettenti. Il controllo locale</w:t>
      </w:r>
      <w:r>
        <w:t xml:space="preserve"> </w:t>
      </w:r>
      <w:r>
        <w:t xml:space="preserve">a 3 anni si attesta nel 63% dei casi. Non è da escludere la possibilità</w:t>
      </w:r>
      <w:r>
        <w:t xml:space="preserve"> </w:t>
      </w:r>
      <w:r>
        <w:t xml:space="preserve">di trattamento combinato a fasci fotonici e protonici. Uno studio</w:t>
      </w:r>
      <w:r>
        <w:t xml:space="preserve"> </w:t>
      </w:r>
      <w:r>
        <w:t xml:space="preserve">francese riporta, però, un’ incidenza piuttosto elevata di necrosi</w:t>
      </w:r>
      <w:r>
        <w:t xml:space="preserve"> </w:t>
      </w:r>
      <w:r>
        <w:t xml:space="preserve">cerebrale e perfino un caso di decesso.</w:t>
      </w:r>
    </w:p>
    <w:p>
      <w:pPr>
        <w:pStyle w:val="BodyText"/>
      </w:pPr>
      <w:r>
        <w:t xml:space="preserve">La (4)</w:t>
      </w:r>
      <w:r>
        <w:t xml:space="preserve"> </w:t>
      </w:r>
      <w:r>
        <w:rPr>
          <w:b/>
        </w:rPr>
        <w:t xml:space="preserve">radioterapia con ioni carbonio</w:t>
      </w:r>
      <w:r>
        <w:t xml:space="preserve"> </w:t>
      </w:r>
      <w:r>
        <w:t xml:space="preserve">(CIRT) viene utilizzata</w:t>
      </w:r>
      <w:r>
        <w:t xml:space="preserve"> </w:t>
      </w:r>
      <w:r>
        <w:t xml:space="preserve">nel trattamento di tumori delle ghiandole salivari per ovviare ai limiti</w:t>
      </w:r>
      <w:r>
        <w:t xml:space="preserve"> </w:t>
      </w:r>
      <w:r>
        <w:t xml:space="preserve">della terapia con neutroni; nel tentativo di riprodurne gli esiti</w:t>
      </w:r>
      <w:r>
        <w:t xml:space="preserve"> </w:t>
      </w:r>
      <w:r>
        <w:t xml:space="preserve">eccellenti di controllo oncologico in sede loco-regionale. Alcuni autori</w:t>
      </w:r>
      <w:r>
        <w:t xml:space="preserve"> </w:t>
      </w:r>
      <w:r>
        <w:t xml:space="preserve">dimostrano che la CIRT esclusiva (exclusive CIRT) possa garantire</w:t>
      </w:r>
      <w:r>
        <w:t xml:space="preserve"> </w:t>
      </w:r>
      <w:r>
        <w:t xml:space="preserve">controllo locale a 5 anni nel 73% dei casi ACC considerati. Risultati</w:t>
      </w:r>
      <w:r>
        <w:t xml:space="preserve"> </w:t>
      </w:r>
      <w:r>
        <w:t xml:space="preserve">simili sono stati ottenuti con IMRT fotonica e boost di ioni carbonio</w:t>
      </w:r>
      <w:r>
        <w:t xml:space="preserve"> </w:t>
      </w:r>
      <w:r>
        <w:t xml:space="preserve">(photon IMRT + CIRT boost)</w:t>
      </w:r>
    </w:p>
    <w:p>
      <w:pPr>
        <w:pStyle w:val="Heading3"/>
      </w:pPr>
      <w:bookmarkStart w:id="51" w:name="radioterapia-post-operatoria"/>
      <w:bookmarkEnd w:id="51"/>
      <w:r>
        <w:t xml:space="preserve">RADIOTERAPIA</w:t>
      </w:r>
      <w:r>
        <w:t xml:space="preserve"> </w:t>
      </w:r>
      <w:r>
        <w:t xml:space="preserve">POST-OPERATORIA</w:t>
      </w:r>
    </w:p>
    <w:p>
      <w:pPr>
        <w:pStyle w:val="FirstParagraph"/>
      </w:pPr>
      <w:r>
        <w:t xml:space="preserve">La radioterapia postoperatoria, dopo intervento chirurgico radicale, ha</w:t>
      </w:r>
      <w:r>
        <w:t xml:space="preserve"> </w:t>
      </w:r>
      <w:r>
        <w:t xml:space="preserve">dimostrato, rispetto a confronti storici, di ridurre significativamente</w:t>
      </w:r>
      <w:r>
        <w:t xml:space="preserve"> </w:t>
      </w:r>
      <w:r>
        <w:t xml:space="preserve">il rischio di recidiva locale. L’intervallo tra chirurgia ed inizio</w:t>
      </w:r>
      <w:r>
        <w:t xml:space="preserve"> </w:t>
      </w:r>
      <w:r>
        <w:t xml:space="preserve">della RT dovrebbe essere inferiore o pari a 6 settimane. Il tempo che</w:t>
      </w:r>
      <w:r>
        <w:t xml:space="preserve"> </w:t>
      </w:r>
      <w:r>
        <w:t xml:space="preserve">intercorre fra chirurgia e completamento della RT adiuvante influisce</w:t>
      </w:r>
      <w:r>
        <w:t xml:space="preserve"> </w:t>
      </w:r>
      <w:r>
        <w:t xml:space="preserve">sul controllo locoregionale e sulla sopravvivenza oncologica del</w:t>
      </w:r>
      <w:r>
        <w:t xml:space="preserve"> </w:t>
      </w:r>
      <w:r>
        <w:t xml:space="preserve">paziente.</w:t>
      </w:r>
    </w:p>
    <w:p>
      <w:pPr>
        <w:pStyle w:val="BodyText"/>
      </w:pPr>
      <w:r>
        <w:t xml:space="preserve">L’uso di routine della radioterapia per la cura dei tumori ACC non è</w:t>
      </w:r>
      <w:r>
        <w:t xml:space="preserve"> </w:t>
      </w:r>
      <w:r>
        <w:t xml:space="preserve">chiaramente definito a causa della mancanza di prove di livello 1. I</w:t>
      </w:r>
      <w:r>
        <w:t xml:space="preserve"> </w:t>
      </w:r>
      <w:r>
        <w:t xml:space="preserve">medici erogano frequentemente</w:t>
      </w:r>
      <w:r>
        <w:t xml:space="preserve"> </w:t>
      </w:r>
      <w:r>
        <w:rPr>
          <w:b/>
        </w:rPr>
        <w:t xml:space="preserve">radioterapia</w:t>
      </w:r>
      <w:r>
        <w:t xml:space="preserve"> </w:t>
      </w:r>
      <w:r>
        <w:rPr>
          <w:b/>
        </w:rPr>
        <w:t xml:space="preserve">adiuvantepost-operatoria</w:t>
      </w:r>
      <w:r>
        <w:t xml:space="preserve"> </w:t>
      </w:r>
      <w:r>
        <w:t xml:space="preserve">(</w:t>
      </w:r>
      <w:r>
        <w:rPr>
          <w:b/>
        </w:rPr>
        <w:t xml:space="preserve">PORT</w:t>
      </w:r>
      <w:r>
        <w:t xml:space="preserve"> </w:t>
      </w:r>
      <w:r>
        <w:t xml:space="preserve">) per pazienti con</w:t>
      </w:r>
      <w:r>
        <w:t xml:space="preserve"> </w:t>
      </w:r>
      <w:r>
        <w:t xml:space="preserve">tumori localmente avanzati e per quelli con margini istologicamente</w:t>
      </w:r>
      <w:r>
        <w:t xml:space="preserve"> </w:t>
      </w:r>
      <w:r>
        <w:t xml:space="preserve">positivi o close.</w:t>
      </w:r>
    </w:p>
    <w:p>
      <w:pPr>
        <w:pStyle w:val="BodyText"/>
      </w:pPr>
      <w:r>
        <w:t xml:space="preserve">La resezione chirurgica, laddove eseguita, viene seguita da PORT ad alta</w:t>
      </w:r>
      <w:r>
        <w:t xml:space="preserve"> </w:t>
      </w:r>
      <w:r>
        <w:t xml:space="preserve">dose, sebbene il ruolo adiuvante della RT sia tutt’oggi oggetto di</w:t>
      </w:r>
      <w:r>
        <w:t xml:space="preserve"> </w:t>
      </w:r>
      <w:r>
        <w:t xml:space="preserve">dibattito. È stato riportato che l’aggiunta della RT alla chirurgia</w:t>
      </w:r>
      <w:r>
        <w:t xml:space="preserve"> </w:t>
      </w:r>
      <w:r>
        <w:t xml:space="preserve">migliori i tassi di</w:t>
      </w:r>
      <w:r>
        <w:t xml:space="preserve"> </w:t>
      </w:r>
      <w:r>
        <w:rPr>
          <w:b/>
        </w:rPr>
        <w:t xml:space="preserve">controllo locale</w:t>
      </w:r>
      <w:r>
        <w:t xml:space="preserve"> </w:t>
      </w:r>
      <w:r>
        <w:t xml:space="preserve">(LC) rispetto alla</w:t>
      </w:r>
      <w:r>
        <w:t xml:space="preserve"> </w:t>
      </w:r>
      <w:r>
        <w:t xml:space="preserve">resezione chirurgica somministrata singolarmente, in tutti i siti ACC</w:t>
      </w:r>
      <w:r>
        <w:t xml:space="preserve"> </w:t>
      </w:r>
      <w:r>
        <w:t xml:space="preserve">considerati. I tassi di LC a 5 e 10 anni per il trattamento</w:t>
      </w:r>
      <w:r>
        <w:t xml:space="preserve"> </w:t>
      </w:r>
      <w:r>
        <w:t xml:space="preserve">in </w:t>
      </w:r>
      <w:r>
        <w:rPr>
          <w:b/>
        </w:rPr>
        <w:t xml:space="preserve">modalità combinata</w:t>
      </w:r>
      <w:r>
        <w:t xml:space="preserve"> </w:t>
      </w:r>
      <w:r>
        <w:t xml:space="preserve">erano rispettivamente dell’88-95% e</w:t>
      </w:r>
      <w:r>
        <w:t xml:space="preserve"> </w:t>
      </w:r>
      <w:r>
        <w:t xml:space="preserve">dell’84-91%. La RT postoperatoria è raccomandata in tutti i pazienti -</w:t>
      </w:r>
      <w:r>
        <w:t xml:space="preserve"> </w:t>
      </w:r>
      <w:r>
        <w:t xml:space="preserve">o almeno fortemente suggerita - in presenza di parametri prognostici</w:t>
      </w:r>
      <w:r>
        <w:t xml:space="preserve"> </w:t>
      </w:r>
      <w:r>
        <w:t xml:space="preserve">avversi, quali:</w:t>
      </w:r>
    </w:p>
    <w:p>
      <w:pPr>
        <w:numPr>
          <w:numId w:val="1020"/>
          <w:ilvl w:val="0"/>
        </w:numPr>
      </w:pPr>
      <w:r>
        <w:t xml:space="preserve">margini chirurgici positivi o close</w:t>
      </w:r>
    </w:p>
    <w:p>
      <w:pPr>
        <w:numPr>
          <w:numId w:val="1020"/>
          <w:ilvl w:val="0"/>
        </w:numPr>
      </w:pPr>
      <w:r>
        <w:t xml:space="preserve">invasione peri-neurale e intra-neurale</w:t>
      </w:r>
    </w:p>
    <w:p>
      <w:pPr>
        <w:numPr>
          <w:numId w:val="1020"/>
          <w:ilvl w:val="0"/>
        </w:numPr>
      </w:pPr>
      <w:r>
        <w:t xml:space="preserve">interessamento dei tragitti nervosi retrogradi ed anterogradi</w:t>
      </w:r>
    </w:p>
    <w:p>
      <w:pPr>
        <w:numPr>
          <w:numId w:val="1020"/>
          <w:ilvl w:val="0"/>
        </w:numPr>
      </w:pPr>
      <w:r>
        <w:t xml:space="preserve">invasione linfo-vascolare</w:t>
      </w:r>
    </w:p>
    <w:p>
      <w:pPr>
        <w:numPr>
          <w:numId w:val="1020"/>
          <w:ilvl w:val="0"/>
        </w:numPr>
      </w:pPr>
      <w:r>
        <w:t xml:space="preserve">estensione contigua del tumore nel tessuto osseo cranio-facciale</w:t>
      </w:r>
    </w:p>
    <w:p>
      <w:pPr>
        <w:numPr>
          <w:numId w:val="1020"/>
          <w:ilvl w:val="0"/>
        </w:numPr>
      </w:pPr>
      <w:r>
        <w:t xml:space="preserve">invasione profonda dei tessuti molli cranio-facciali</w:t>
      </w:r>
    </w:p>
    <w:p>
      <w:pPr>
        <w:numPr>
          <w:numId w:val="1020"/>
          <w:ilvl w:val="0"/>
        </w:numPr>
      </w:pPr>
      <w:r>
        <w:t xml:space="preserve">malattia linfonodale</w:t>
      </w:r>
    </w:p>
    <w:p>
      <w:pPr>
        <w:numPr>
          <w:numId w:val="1020"/>
          <w:ilvl w:val="0"/>
        </w:numPr>
      </w:pPr>
      <w:r>
        <w:t xml:space="preserve">estensione extra-capsualre della malattia linfonodale</w:t>
      </w:r>
    </w:p>
    <w:p>
      <w:pPr>
        <w:numPr>
          <w:numId w:val="1020"/>
          <w:ilvl w:val="0"/>
        </w:numPr>
      </w:pPr>
      <w:r>
        <w:t xml:space="preserve">minima malattia residua ( residui di malattia possono permanere</w:t>
      </w:r>
      <w:r>
        <w:t xml:space="preserve"> </w:t>
      </w:r>
      <w:r>
        <w:t xml:space="preserve">durante il trattamento o dopo che il trattamento sia stato eseguito,</w:t>
      </w:r>
      <w:r>
        <w:t xml:space="preserve"> </w:t>
      </w:r>
      <w:r>
        <w:t xml:space="preserve">quando il paziente è in fase di remissione dai segni e dai sintomi</w:t>
      </w:r>
      <w:r>
        <w:t xml:space="preserve"> </w:t>
      </w:r>
      <w:r>
        <w:t xml:space="preserve">clinici)</w:t>
      </w:r>
    </w:p>
    <w:p>
      <w:pPr>
        <w:pStyle w:val="FirstParagraph"/>
      </w:pPr>
      <w:r>
        <w:t xml:space="preserve">I tumori che presentano queste caratteristiche sono solitamente definiti</w:t>
      </w:r>
      <w:r>
        <w:t xml:space="preserve"> </w:t>
      </w:r>
      <w:r>
        <w:t xml:space="preserve">“</w:t>
      </w:r>
      <w:r>
        <w:rPr>
          <w:b/>
        </w:rPr>
        <w:t xml:space="preserve">avanzati</w:t>
      </w:r>
      <w:r>
        <w:t xml:space="preserve"> </w:t>
      </w:r>
      <w:r>
        <w:t xml:space="preserve">”</w:t>
      </w:r>
      <w:r>
        <w:t xml:space="preserve"> </w:t>
      </w:r>
      <w:r>
        <w:t xml:space="preserve">e devono essere trattati con una combinazione di</w:t>
      </w:r>
      <w:r>
        <w:t xml:space="preserve"> </w:t>
      </w:r>
      <w:r>
        <w:t xml:space="preserve">chirurgia e radioterapia.</w:t>
      </w:r>
    </w:p>
    <w:p>
      <w:pPr>
        <w:pStyle w:val="BodyText"/>
      </w:pPr>
      <w:r>
        <w:t xml:space="preserve">Miglianico et al., in 102 pazienti con ACC testa e collo, hanno</w:t>
      </w:r>
      <w:r>
        <w:t xml:space="preserve"> </w:t>
      </w:r>
      <w:r>
        <w:t xml:space="preserve">riscontrato il 44% di controllo locale a 5 anni con chirurgia</w:t>
      </w:r>
      <w:r>
        <w:t xml:space="preserve"> </w:t>
      </w:r>
      <w:r>
        <w:t xml:space="preserve">esclusiva, rispetto al 77,8% con chirurgia e radioterapia assieme.</w:t>
      </w:r>
      <w:r>
        <w:t xml:space="preserve"> </w:t>
      </w:r>
      <w:r>
        <w:t xml:space="preserve">Alcuni orientamenti suggeriscono il ricorso alla radioterapia</w:t>
      </w:r>
      <w:r>
        <w:t xml:space="preserve"> </w:t>
      </w:r>
      <w:r>
        <w:t xml:space="preserve">postoperatoria ogni volta che la chirurgia</w:t>
      </w:r>
      <w:r>
        <w:t xml:space="preserve"> </w:t>
      </w:r>
      <w:r>
        <w:t xml:space="preserve">è </w:t>
      </w:r>
      <w:r>
        <w:rPr>
          <w:b/>
        </w:rPr>
        <w:t xml:space="preserve">macro/microscopicamente incompleta</w:t>
      </w:r>
      <w:r>
        <w:t xml:space="preserve"> </w:t>
      </w:r>
      <w:r>
        <w:t xml:space="preserve">: 1) nel tumore di alto</w:t>
      </w:r>
      <w:r>
        <w:t xml:space="preserve"> </w:t>
      </w:r>
      <w:r>
        <w:t xml:space="preserve">grado (componente solida&gt; 30%) e, caso per caso, 2) nel</w:t>
      </w:r>
      <w:r>
        <w:t xml:space="preserve"> </w:t>
      </w:r>
      <w:r>
        <w:t xml:space="preserve">tumore di grado intermedio (ACC cribriforme e / o ACC trabecolare).</w:t>
      </w:r>
    </w:p>
    <w:p>
      <w:pPr>
        <w:pStyle w:val="BodyText"/>
      </w:pPr>
      <w:r>
        <w:t xml:space="preserve">Sono necessari ulteriori studi per valutare l’utilità della radioterapia</w:t>
      </w:r>
      <w:r>
        <w:t xml:space="preserve"> </w:t>
      </w:r>
      <w:r>
        <w:t xml:space="preserve">nei pazienti con ACC (in generale) e nei pazienti ACC con diverse</w:t>
      </w:r>
      <w:r>
        <w:t xml:space="preserve"> </w:t>
      </w:r>
      <w:r>
        <w:t xml:space="preserve">caratteristiche di margine chirurgico (in particolare).</w:t>
      </w:r>
    </w:p>
    <w:p>
      <w:pPr>
        <w:pStyle w:val="BodyText"/>
      </w:pPr>
      <w:r>
        <w:t xml:space="preserve">La RT conferisce un beneficio, non solo al controllo della malattia</w:t>
      </w:r>
      <w:r>
        <w:t xml:space="preserve"> </w:t>
      </w:r>
      <w:r>
        <w:t xml:space="preserve">locale, ma anche alla</w:t>
      </w:r>
      <w:r>
        <w:t xml:space="preserve"> </w:t>
      </w:r>
      <w:r>
        <w:rPr>
          <w:b/>
        </w:rPr>
        <w:t xml:space="preserve">sopravvivenza globale</w:t>
      </w:r>
      <w:r>
        <w:t xml:space="preserve"> </w:t>
      </w:r>
      <w:r>
        <w:t xml:space="preserve">(OS)</w:t>
      </w:r>
      <w:r>
        <w:t xml:space="preserve"> </w:t>
      </w:r>
      <w:r>
        <w:t xml:space="preserve">dei </w:t>
      </w:r>
      <w:r>
        <w:rPr>
          <w:b/>
        </w:rPr>
        <w:t xml:space="preserve">pazienti post-chirurgici ad alto rischio</w:t>
      </w:r>
      <w:r>
        <w:t xml:space="preserve"> </w:t>
      </w:r>
      <w:r>
        <w:t xml:space="preserve">. Beneficio non</w:t>
      </w:r>
      <w:r>
        <w:t xml:space="preserve"> </w:t>
      </w:r>
      <w:r>
        <w:t xml:space="preserve">sempre statisticamente significativo.</w:t>
      </w:r>
    </w:p>
    <w:p>
      <w:pPr>
        <w:pStyle w:val="BodyText"/>
      </w:pPr>
      <w:r>
        <w:t xml:space="preserve">Solitamente, le raccomandazioni per la PORT provengono da esperienze</w:t>
      </w:r>
      <w:r>
        <w:t xml:space="preserve"> </w:t>
      </w:r>
      <w:r>
        <w:t xml:space="preserve">retrospettive che vedono la RT fotonica come la principale modalità</w:t>
      </w:r>
      <w:r>
        <w:t xml:space="preserve"> </w:t>
      </w:r>
      <w:r>
        <w:t xml:space="preserve">terapeutica erogata per decenni. Alcuni studi più remoti mostrano che le</w:t>
      </w:r>
      <w:r>
        <w:t xml:space="preserve"> </w:t>
      </w:r>
      <w:r>
        <w:t xml:space="preserve">tecniche</w:t>
      </w:r>
      <w:r>
        <w:t xml:space="preserve"> </w:t>
      </w:r>
      <w:r>
        <w:rPr>
          <w:b/>
        </w:rPr>
        <w:t xml:space="preserve">RT bidimensionali</w:t>
      </w:r>
      <w:r>
        <w:t xml:space="preserve"> </w:t>
      </w:r>
      <w:r>
        <w:t xml:space="preserve">o</w:t>
      </w:r>
      <w:r>
        <w:t xml:space="preserve"> </w:t>
      </w:r>
      <w:r>
        <w:rPr>
          <w:b/>
        </w:rPr>
        <w:t xml:space="preserve">RT conformazionali</w:t>
      </w:r>
      <w:r>
        <w:t xml:space="preserve"> </w:t>
      </w:r>
      <w:r>
        <w:t xml:space="preserve">sono</w:t>
      </w:r>
      <w:r>
        <w:t xml:space="preserve"> </w:t>
      </w:r>
      <w:r>
        <w:t xml:space="preserve">state utilizzate più frequentemente, mentre la metodica</w:t>
      </w:r>
      <w:r>
        <w:t xml:space="preserve"> </w:t>
      </w:r>
      <w:r>
        <w:rPr>
          <w:b/>
        </w:rPr>
        <w:t xml:space="preserve">IMRT</w:t>
      </w:r>
      <w:r>
        <w:t xml:space="preserve"> </w:t>
      </w:r>
      <w:r>
        <w:t xml:space="preserve">è</w:t>
      </w:r>
      <w:r>
        <w:t xml:space="preserve"> </w:t>
      </w:r>
      <w:r>
        <w:t xml:space="preserve">stata proposta in tempi più recenti. Inoltre, in alcuni rapporti, i</w:t>
      </w:r>
      <w:r>
        <w:t xml:space="preserve"> </w:t>
      </w:r>
      <w:r>
        <w:t xml:space="preserve">risultati della RT conformazionale e della IMRT sono considerati</w:t>
      </w:r>
      <w:r>
        <w:t xml:space="preserve"> </w:t>
      </w:r>
      <w:r>
        <w:t xml:space="preserve">assieme, limitando la possibilità di valutare separatamente il</w:t>
      </w:r>
      <w:r>
        <w:t xml:space="preserve"> </w:t>
      </w:r>
      <w:r>
        <w:t xml:space="preserve">contributo di queste due tecniche. Tuttavia, Hosni et al. hanno</w:t>
      </w:r>
      <w:r>
        <w:t xml:space="preserve"> </w:t>
      </w:r>
      <w:r>
        <w:t xml:space="preserve">recentemente sottolineato che nell’era dell’IMRT, l’</w:t>
      </w:r>
      <w:r>
        <w:rPr>
          <w:b/>
        </w:rPr>
        <w:t xml:space="preserve">irradiazione</w:t>
      </w:r>
      <w:r>
        <w:rPr>
          <w:b/>
        </w:rPr>
        <w:t xml:space="preserve"> </w:t>
      </w:r>
      <w:r>
        <w:rPr>
          <w:b/>
        </w:rPr>
        <w:t xml:space="preserve">elettiva del decorso dei nervi alla base cranica</w:t>
      </w:r>
      <w:r>
        <w:t xml:space="preserve"> </w:t>
      </w:r>
      <w:r>
        <w:t xml:space="preserve">, in pazienti ad alto</w:t>
      </w:r>
      <w:r>
        <w:t xml:space="preserve"> </w:t>
      </w:r>
      <w:r>
        <w:t xml:space="preserve">rischio di diffusione peri-neurale, è diventata routine rispetto al</w:t>
      </w:r>
      <w:r>
        <w:t xml:space="preserve"> </w:t>
      </w:r>
      <w:r>
        <w:t xml:space="preserve">passato. Allo stesso modo, l’</w:t>
      </w:r>
      <w:r>
        <w:rPr>
          <w:b/>
        </w:rPr>
        <w:t xml:space="preserve">irradiazione elettiva del</w:t>
      </w:r>
      <w:r>
        <w:rPr>
          <w:b/>
        </w:rPr>
        <w:t xml:space="preserve"> </w:t>
      </w:r>
      <w:r>
        <w:rPr>
          <w:b/>
        </w:rPr>
        <w:t xml:space="preserve">collo</w:t>
      </w:r>
      <w:r>
        <w:t xml:space="preserve">(ENI) e l’</w:t>
      </w:r>
      <w:r>
        <w:rPr>
          <w:b/>
        </w:rPr>
        <w:t xml:space="preserve">escalation di dose</w:t>
      </w:r>
      <w:r>
        <w:t xml:space="preserve"> </w:t>
      </w:r>
      <w:r>
        <w:t xml:space="preserve">pari a 66 Gy nelle regioni</w:t>
      </w:r>
      <w:r>
        <w:t xml:space="preserve"> </w:t>
      </w:r>
      <w:r>
        <w:t xml:space="preserve">nodali con diffusione extra-capsulare sono ora ampiamente considerate</w:t>
      </w:r>
      <w:r>
        <w:t xml:space="preserve"> </w:t>
      </w:r>
      <w:r>
        <w:t xml:space="preserve">nella pratica clinica.</w:t>
      </w:r>
    </w:p>
    <w:p>
      <w:pPr>
        <w:pStyle w:val="BodyText"/>
      </w:pPr>
      <w:r>
        <w:t xml:space="preserve">Al momento, il ruolo della</w:t>
      </w:r>
      <w:r>
        <w:t xml:space="preserve"> </w:t>
      </w:r>
      <w:r>
        <w:rPr>
          <w:b/>
        </w:rPr>
        <w:t xml:space="preserve">terapia con particelle cariche</w:t>
      </w:r>
      <w:r>
        <w:t xml:space="preserve"> </w:t>
      </w:r>
      <w:r>
        <w:t xml:space="preserve">,</w:t>
      </w:r>
      <w:r>
        <w:t xml:space="preserve"> </w:t>
      </w:r>
      <w:r>
        <w:t xml:space="preserve">dopo resezione macroscopica radicale, non è ben definito e non esiste un</w:t>
      </w:r>
      <w:r>
        <w:t xml:space="preserve"> </w:t>
      </w:r>
      <w:r>
        <w:t xml:space="preserve">alto livello di evidenza a supporto dei processi clinici decisionali. A</w:t>
      </w:r>
      <w:r>
        <w:t xml:space="preserve"> </w:t>
      </w:r>
      <w:r>
        <w:t xml:space="preserve">detta di alcuni autori, non vi è alcun motivo di utilizzare la terapia</w:t>
      </w:r>
      <w:r>
        <w:t xml:space="preserve"> </w:t>
      </w:r>
      <w:r>
        <w:t xml:space="preserve">con particelle - come trattamento post-operatorio - in quei pazienti nei</w:t>
      </w:r>
      <w:r>
        <w:t xml:space="preserve"> </w:t>
      </w:r>
      <w:r>
        <w:t xml:space="preserve">quali non sarebbe stato somministrato il fotone dopo l’exeresi. D’altra</w:t>
      </w:r>
      <w:r>
        <w:t xml:space="preserve"> </w:t>
      </w:r>
      <w:r>
        <w:t xml:space="preserve">parte, i pazienti con malattia residua macroscopica possono essere</w:t>
      </w:r>
      <w:r>
        <w:t xml:space="preserve"> </w:t>
      </w:r>
      <w:r>
        <w:t xml:space="preserve">considerati nel novero dei casi inoperabili, dal momento che il solo</w:t>
      </w:r>
      <w:r>
        <w:t xml:space="preserve"> </w:t>
      </w:r>
      <w:r>
        <w:t xml:space="preserve">intervento chirurgico di debulking ha una probabilità trascurabile di</w:t>
      </w:r>
      <w:r>
        <w:t xml:space="preserve"> </w:t>
      </w:r>
      <w:r>
        <w:t xml:space="preserve">ottenere un buon controllo locale. Nei pazienti con terapia adiuvante ad</w:t>
      </w:r>
      <w:r>
        <w:t xml:space="preserve"> </w:t>
      </w:r>
      <w:r>
        <w:t xml:space="preserve">alta LET con resezione R0, l’impiego di ioni carbonio ha una logica</w:t>
      </w:r>
      <w:r>
        <w:t xml:space="preserve"> </w:t>
      </w:r>
      <w:r>
        <w:t xml:space="preserve">debole e non è supportata da alcun dato clinico. In caso di resezione</w:t>
      </w:r>
      <w:r>
        <w:t xml:space="preserve"> </w:t>
      </w:r>
      <w:r>
        <w:t xml:space="preserve">R1, lo ione carbonio è stato utilizzato in Germania con un buon</w:t>
      </w:r>
      <w:r>
        <w:t xml:space="preserve"> </w:t>
      </w:r>
      <w:r>
        <w:t xml:space="preserve">controllo locale, ma il vantaggio rispetto ai fotoni è piuttosto</w:t>
      </w:r>
      <w:r>
        <w:t xml:space="preserve"> </w:t>
      </w:r>
      <w:r>
        <w:t xml:space="preserve">difficile da valutare.</w:t>
      </w:r>
    </w:p>
    <w:p>
      <w:pPr>
        <w:pStyle w:val="BodyText"/>
      </w:pPr>
      <w:r>
        <w:t xml:space="preserve">Mendenhall et al. hanno analizzato retrospettivamente 101 pazienti</w:t>
      </w:r>
      <w:r>
        <w:t xml:space="preserve"> </w:t>
      </w:r>
      <w:r>
        <w:t xml:space="preserve">trattati con RT per ACC. Il LC a dieci anni era del 43% per i pazienti</w:t>
      </w:r>
      <w:r>
        <w:t xml:space="preserve"> </w:t>
      </w:r>
      <w:r>
        <w:t xml:space="preserve">trattati con RT da sola rispetto al 91% per i pazienti trattati con</w:t>
      </w:r>
      <w:r>
        <w:t xml:space="preserve"> </w:t>
      </w:r>
      <w:r>
        <w:t xml:space="preserve">chirurgia e PORT assieme. All’analisi multivariata, lo stadio T e</w:t>
      </w:r>
      <w:r>
        <w:t xml:space="preserve"> </w:t>
      </w:r>
      <w:r>
        <w:t xml:space="preserve">l’invasione clinica di tratti nervosi hanno influenzato la sopravvivenza</w:t>
      </w:r>
      <w:r>
        <w:t xml:space="preserve"> </w:t>
      </w:r>
      <w:r>
        <w:t xml:space="preserve">dei pazienti. Nello studio</w:t>
      </w:r>
      <w:r>
        <w:t xml:space="preserve"> </w:t>
      </w:r>
      <w:r>
        <w:t xml:space="preserve">“</w:t>
      </w:r>
      <w:r>
        <w:t xml:space="preserve">UCSF</w:t>
      </w:r>
      <w:r>
        <w:t xml:space="preserve">”</w:t>
      </w:r>
      <w:r>
        <w:t xml:space="preserve"> </w:t>
      </w:r>
      <w:r>
        <w:t xml:space="preserve">riportato da Chen et al. su 140</w:t>
      </w:r>
      <w:r>
        <w:t xml:space="preserve"> </w:t>
      </w:r>
      <w:r>
        <w:t xml:space="preserve">pazienti ACC, l’omissione di RT adiuvante era un predittore indipendente</w:t>
      </w:r>
      <w:r>
        <w:t xml:space="preserve"> </w:t>
      </w:r>
      <w:r>
        <w:t xml:space="preserve">di recidiva locale. Dosi e volumi di trattamento devono essere</w:t>
      </w:r>
      <w:r>
        <w:t xml:space="preserve"> </w:t>
      </w:r>
      <w:r>
        <w:t xml:space="preserve">programmati tenendo conto delle caratteristiche di invasione tumorale.</w:t>
      </w:r>
      <w:r>
        <w:t xml:space="preserve"> </w:t>
      </w:r>
      <w:r>
        <w:t xml:space="preserve">Anche nell’ACC ’resecabile’ l’obiettivo dei ’margini liberi’ spesso non</w:t>
      </w:r>
      <w:r>
        <w:t xml:space="preserve"> </w:t>
      </w:r>
      <w:r>
        <w:t xml:space="preserve">viene raggiunto. Potrebbe sussistere una specifica</w:t>
      </w:r>
      <w:r>
        <w:t xml:space="preserve"> </w:t>
      </w:r>
      <w:r>
        <w:rPr>
          <w:b/>
        </w:rPr>
        <w:t xml:space="preserve">relazione</w:t>
      </w:r>
      <w:r>
        <w:rPr>
          <w:b/>
        </w:rPr>
        <w:t xml:space="preserve"> </w:t>
      </w:r>
      <w:r>
        <w:rPr>
          <w:b/>
        </w:rPr>
        <w:t xml:space="preserve">dose-risposta</w:t>
      </w:r>
      <w:r>
        <w:t xml:space="preserve"> </w:t>
      </w:r>
      <w:r>
        <w:t xml:space="preserve">per gli ACC testa e collo. Il controllo locale è stato</w:t>
      </w:r>
      <w:r>
        <w:t xml:space="preserve"> </w:t>
      </w:r>
      <w:r>
        <w:t xml:space="preserve">significativamente migliorato</w:t>
      </w:r>
      <w:r>
        <w:t xml:space="preserve"> </w:t>
      </w:r>
      <w:r>
        <w:rPr>
          <w:b/>
        </w:rPr>
        <w:t xml:space="preserve">con dosi al letto</w:t>
      </w:r>
      <w:r>
        <w:rPr>
          <w:b/>
        </w:rPr>
        <w:t xml:space="preserve"> </w:t>
      </w:r>
      <w:r>
        <w:rPr>
          <w:b/>
        </w:rPr>
        <w:t xml:space="preserve">tumorale</w:t>
      </w:r>
      <w:r>
        <w:t xml:space="preserve">primitivo pari a</w:t>
      </w:r>
      <w:r>
        <w:t xml:space="preserve"> </w:t>
      </w:r>
      <w:r>
        <w:rPr>
          <w:b/>
        </w:rPr>
        <w:t xml:space="preserve">60 Gy</w:t>
      </w:r>
      <w:r>
        <w:t xml:space="preserve"> </w:t>
      </w:r>
      <w:r>
        <w:t xml:space="preserve">con</w:t>
      </w:r>
      <w:r>
        <w:t xml:space="preserve"> </w:t>
      </w:r>
      <w:r>
        <w:rPr>
          <w:b/>
        </w:rPr>
        <w:t xml:space="preserve">frazionamento</w:t>
      </w:r>
      <w:r>
        <w:rPr>
          <w:b/>
        </w:rPr>
        <w:t xml:space="preserve"> </w:t>
      </w:r>
      <w:r>
        <w:rPr>
          <w:b/>
        </w:rPr>
        <w:t xml:space="preserve">standard</w:t>
      </w:r>
      <w:r>
        <w:t xml:space="preserve">(</w:t>
      </w:r>
      <w:r>
        <w:rPr>
          <w:b/>
        </w:rPr>
        <w:t xml:space="preserve">1,8–2 Gy per frazione</w:t>
      </w:r>
      <w:r>
        <w:t xml:space="preserve"> </w:t>
      </w:r>
      <w:r>
        <w:t xml:space="preserve">). Si raccomanda una dose</w:t>
      </w:r>
      <w:r>
        <w:t xml:space="preserve"> </w:t>
      </w:r>
      <w:r>
        <w:t xml:space="preserve">minima di 66 Gy con frazionamento convenzionale in caso di</w:t>
      </w:r>
      <w:r>
        <w:t xml:space="preserve"> </w:t>
      </w:r>
      <w:r>
        <w:t xml:space="preserve">caratteristiche patologiche avverse (ad esempio, margini multipli close</w:t>
      </w:r>
      <w:r>
        <w:t xml:space="preserve"> </w:t>
      </w:r>
      <w:r>
        <w:t xml:space="preserve">o positivi, ampio coinvolgimento dei tessuti molli). Dosi di almeno</w:t>
      </w:r>
      <w:r>
        <w:t xml:space="preserve"> </w:t>
      </w:r>
      <w:r>
        <w:t xml:space="preserve">56–63 Gy devono essere somministrate alla base del cranio, se incluso</w:t>
      </w:r>
      <w:r>
        <w:t xml:space="preserve"> </w:t>
      </w:r>
      <w:r>
        <w:t xml:space="preserve">nell’invasione.</w:t>
      </w:r>
    </w:p>
    <w:p>
      <w:pPr>
        <w:pStyle w:val="BodyText"/>
      </w:pPr>
      <w:r>
        <w:t xml:space="preserve">Il volume anatomico da includere in caso di invasione peri-neurale (PNI)</w:t>
      </w:r>
      <w:r>
        <w:t xml:space="preserve"> </w:t>
      </w:r>
      <w:r>
        <w:t xml:space="preserve">è controverso. Alcuni autori trattano elettivamente la base del cranio</w:t>
      </w:r>
      <w:r>
        <w:t xml:space="preserve"> </w:t>
      </w:r>
      <w:r>
        <w:t xml:space="preserve">solo quando è coinvolto clinicamente un nervo. Altri autori lo includono</w:t>
      </w:r>
      <w:r>
        <w:t xml:space="preserve"> </w:t>
      </w:r>
      <w:r>
        <w:t xml:space="preserve">abitualmente nei casi in cui viene riportato PNI microscopico. Non</w:t>
      </w:r>
      <w:r>
        <w:t xml:space="preserve"> </w:t>
      </w:r>
      <w:r>
        <w:t xml:space="preserve">esiste consenso su quali strutture anatomiche neurologiche debbano</w:t>
      </w:r>
      <w:r>
        <w:t xml:space="preserve"> </w:t>
      </w:r>
      <w:r>
        <w:t xml:space="preserve">essere incluse nel campo della RT. Per irradiare la base del cranio, le</w:t>
      </w:r>
      <w:r>
        <w:t xml:space="preserve"> </w:t>
      </w:r>
      <w:r>
        <w:t xml:space="preserve">aree a rischio sono delineate dalla regione interessata all’aspetto</w:t>
      </w:r>
      <w:r>
        <w:t xml:space="preserve"> </w:t>
      </w:r>
      <w:r>
        <w:t xml:space="preserve">anatomico inferiore della cavità cranica (ad es. clivus e foramina</w:t>
      </w:r>
      <w:r>
        <w:t xml:space="preserve"> </w:t>
      </w:r>
      <w:r>
        <w:t xml:space="preserve">neurale circostante), seguendo le vie nervose peri-craniche pertinenti a</w:t>
      </w:r>
      <w:r>
        <w:t xml:space="preserve"> </w:t>
      </w:r>
      <w:r>
        <w:t xml:space="preserve">seconda del sito della malattia. In caso di ACC che coinvolge siti con</w:t>
      </w:r>
      <w:r>
        <w:t xml:space="preserve"> </w:t>
      </w:r>
      <w:r>
        <w:t xml:space="preserve">un drenaggio linfatico ricco (ad esempio, base della lingua, palato,</w:t>
      </w:r>
      <w:r>
        <w:t xml:space="preserve"> </w:t>
      </w:r>
      <w:r>
        <w:t xml:space="preserve">rinofaringe, pavimento della bocca e ghiandola sottomandibolare), il</w:t>
      </w:r>
      <w:r>
        <w:t xml:space="preserve"> </w:t>
      </w:r>
      <w:r>
        <w:t xml:space="preserve">collo deve essere trattato. Se non è stato eseguito un intervento</w:t>
      </w:r>
      <w:r>
        <w:t xml:space="preserve"> </w:t>
      </w:r>
      <w:r>
        <w:t xml:space="preserve">chirurgico al collo, è necessario prendere in considerazione</w:t>
      </w:r>
      <w:r>
        <w:t xml:space="preserve"> </w:t>
      </w:r>
      <w:r>
        <w:t xml:space="preserve">l’irradiazione elettiva del collo e questa deve includere almeno i primi</w:t>
      </w:r>
      <w:r>
        <w:t xml:space="preserve"> </w:t>
      </w:r>
      <w:r>
        <w:t xml:space="preserve">nodi di drenaggio. L’ENI deve essere somministrato con una dose totale</w:t>
      </w:r>
      <w:r>
        <w:t xml:space="preserve"> </w:t>
      </w:r>
      <w:r>
        <w:t xml:space="preserve">di 45-50 Gy con frazionamento standard.</w:t>
      </w:r>
    </w:p>
    <w:p>
      <w:pPr>
        <w:pStyle w:val="BodyText"/>
      </w:pPr>
      <w:r>
        <w:t xml:space="preserve">Ai fini del controllo locale della malattia, la radioterapia</w:t>
      </w:r>
      <w:r>
        <w:t xml:space="preserve"> </w:t>
      </w:r>
      <w:r>
        <w:t xml:space="preserve">postoperatoria dovrebbe essere presa in considerazione in pazienti con</w:t>
      </w:r>
      <w:r>
        <w:t xml:space="preserve"> </w:t>
      </w:r>
      <w:r>
        <w:t xml:space="preserve">fattori di rischio patologici.</w:t>
      </w:r>
      <w:r>
        <w:t xml:space="preserve"> </w:t>
      </w:r>
    </w:p>
    <w:p>
      <w:pPr>
        <w:pStyle w:val="Heading3"/>
      </w:pPr>
      <w:bookmarkStart w:id="52" w:name="chemio-radioterapia-post-operatoria"/>
      <w:bookmarkEnd w:id="52"/>
      <w:r>
        <w:t xml:space="preserve">CHEMIO-RADIOTERAPIA</w:t>
      </w:r>
      <w:r>
        <w:t xml:space="preserve"> </w:t>
      </w:r>
      <w:r>
        <w:t xml:space="preserve">POST-OPERATORIA</w:t>
      </w:r>
    </w:p>
    <w:p>
      <w:pPr>
        <w:pStyle w:val="FirstParagraph"/>
      </w:pPr>
      <w:r>
        <w:t xml:space="preserve">Nei tumori ACC testa collo, il trattamento adiuvante sotto forma</w:t>
      </w:r>
      <w:r>
        <w:t xml:space="preserve"> </w:t>
      </w:r>
      <w:r>
        <w:t xml:space="preserve">di </w:t>
      </w:r>
      <w:r>
        <w:rPr>
          <w:b/>
        </w:rPr>
        <w:t xml:space="preserve">chemio-radiazione</w:t>
      </w:r>
      <w:r>
        <w:t xml:space="preserve"> </w:t>
      </w:r>
      <w:r>
        <w:t xml:space="preserve">è raccomandato altresì, per la non certa</w:t>
      </w:r>
      <w:r>
        <w:t xml:space="preserve"> </w:t>
      </w:r>
      <w:r>
        <w:t xml:space="preserve">negativizzazione del margine chirurgico o qualora questo fosse positivo.</w:t>
      </w:r>
      <w:r>
        <w:t xml:space="preserve"> </w:t>
      </w:r>
      <w:r>
        <w:t xml:space="preserve">Poiché le attuali raccomandazioni non contemplano chiaramente lo stato</w:t>
      </w:r>
      <w:r>
        <w:t xml:space="preserve"> </w:t>
      </w:r>
      <w:r>
        <w:t xml:space="preserve">di margine close ai fini della pianificazione della terapia per i tumori</w:t>
      </w:r>
      <w:r>
        <w:t xml:space="preserve"> </w:t>
      </w:r>
      <w:r>
        <w:t xml:space="preserve">ACC, le decisioni di trattamento sono spesso basate su raccomandazioni</w:t>
      </w:r>
      <w:r>
        <w:t xml:space="preserve"> </w:t>
      </w:r>
      <w:r>
        <w:t xml:space="preserve">generali per i carcinomi testa collo. Sebben il ruolo della</w:t>
      </w:r>
      <w:r>
        <w:t xml:space="preserve"> </w:t>
      </w:r>
      <w:r>
        <w:t xml:space="preserve">chemio-radiazione per i tumori ACC non sia del tutto chiaro, questo</w:t>
      </w:r>
      <w:r>
        <w:t xml:space="preserve"> </w:t>
      </w:r>
      <w:r>
        <w:t xml:space="preserve">trattamento comporta una morbilità significativa e il suo uso in un</w:t>
      </w:r>
      <w:r>
        <w:t xml:space="preserve"> </w:t>
      </w:r>
      <w:r>
        <w:t xml:space="preserve">tumore relativamente radio-resistente è controverso. Alcuni studi</w:t>
      </w:r>
      <w:r>
        <w:t xml:space="preserve"> </w:t>
      </w:r>
      <w:r>
        <w:t xml:space="preserve">mostrano che</w:t>
      </w:r>
      <w:r>
        <w:t xml:space="preserve"> </w:t>
      </w:r>
      <w:r>
        <w:rPr>
          <w:b/>
        </w:rPr>
        <w:t xml:space="preserve">radio-chemioterapia concomitante</w:t>
      </w:r>
      <w:r>
        <w:t xml:space="preserve"> </w:t>
      </w:r>
      <w:r>
        <w:t xml:space="preserve">è più efficace</w:t>
      </w:r>
      <w:r>
        <w:t xml:space="preserve"> </w:t>
      </w:r>
      <w:r>
        <w:t xml:space="preserve">della sola radioterapia nel carcinoma avanzato a cellule squamose della</w:t>
      </w:r>
      <w:r>
        <w:t xml:space="preserve"> </w:t>
      </w:r>
      <w:r>
        <w:t xml:space="preserve">testa e del collo, ma il suo interesse per l’ACC è limitato. In alcuni</w:t>
      </w:r>
      <w:r>
        <w:t xml:space="preserve"> </w:t>
      </w:r>
      <w:r>
        <w:t xml:space="preserve">protocolli, i pazienti sono sottoposti a chemioterapia come parte del</w:t>
      </w:r>
      <w:r>
        <w:t xml:space="preserve"> </w:t>
      </w:r>
      <w:r>
        <w:t xml:space="preserve">trattamento primario, principalmente per ACC avanzato delle principali</w:t>
      </w:r>
      <w:r>
        <w:t xml:space="preserve"> </w:t>
      </w:r>
      <w:r>
        <w:t xml:space="preserve">ghiandole salivari. Nella maggior parte dei casi, la strategia di</w:t>
      </w:r>
      <w:r>
        <w:t xml:space="preserve"> </w:t>
      </w:r>
      <w:r>
        <w:t xml:space="preserve">trattamento consiste in un intervento chirurgico seguito da</w:t>
      </w:r>
      <w:r>
        <w:t xml:space="preserve"> </w:t>
      </w:r>
      <w:r>
        <w:t xml:space="preserve">radio-chemioterapia concomitante. Il Platino è principalmente utilizzato</w:t>
      </w:r>
      <w:r>
        <w:t xml:space="preserve"> </w:t>
      </w:r>
      <w:r>
        <w:t xml:space="preserve">per la chemioterapia; nessuno studio di chemioterapia a base di platino</w:t>
      </w:r>
      <w:r>
        <w:t xml:space="preserve"> </w:t>
      </w:r>
      <w:r>
        <w:t xml:space="preserve">in concomitanza con la radioterapia ha mostrato, però, benefici</w:t>
      </w:r>
      <w:r>
        <w:t xml:space="preserve"> </w:t>
      </w:r>
      <w:r>
        <w:t xml:space="preserve">convincenti. I pazienti sottoposti a chemioterapia hanno generalmente</w:t>
      </w:r>
      <w:r>
        <w:t xml:space="preserve"> </w:t>
      </w:r>
      <w:r>
        <w:t xml:space="preserve">ACC o metastasi remote localmente avanzate.</w:t>
      </w:r>
    </w:p>
    <w:p>
      <w:pPr>
        <w:pStyle w:val="BodyText"/>
      </w:pPr>
      <w:r>
        <w:t xml:space="preserve">La chemioterapia (CHT) ha un ruolo definito come trattamento palliativo</w:t>
      </w:r>
      <w:r>
        <w:t xml:space="preserve"> </w:t>
      </w:r>
      <w:r>
        <w:t xml:space="preserve">nella malattia ricorrente e / o metastatica, sebbene non sia stato</w:t>
      </w:r>
      <w:r>
        <w:t xml:space="preserve"> </w:t>
      </w:r>
      <w:r>
        <w:t xml:space="preserve">dimostrato che nessun programma di CHT migliori le percentuali di</w:t>
      </w:r>
      <w:r>
        <w:t xml:space="preserve"> </w:t>
      </w:r>
      <w:r>
        <w:t xml:space="preserve">sopravvivenza oncologica. Sono stati studiati più agenti farmacologici e</w:t>
      </w:r>
      <w:r>
        <w:t xml:space="preserve"> </w:t>
      </w:r>
      <w:r>
        <w:t xml:space="preserve">regimi. I singoli agenti più attivi includono cisplatino,</w:t>
      </w:r>
      <w:r>
        <w:t xml:space="preserve"> </w:t>
      </w:r>
      <w:r>
        <w:t xml:space="preserve">ciclofosfamide, doxorubicina e 5-fluorouracile. La CHT, in un contesto</w:t>
      </w:r>
      <w:r>
        <w:t xml:space="preserve"> </w:t>
      </w:r>
      <w:r>
        <w:t xml:space="preserve">diverso da quello palliativo è in fase di sperimentazione, anche se i</w:t>
      </w:r>
      <w:r>
        <w:t xml:space="preserve"> </w:t>
      </w:r>
      <w:r>
        <w:t xml:space="preserve">risultati di due studi retrospettivi hanno indicato che i regimi a base</w:t>
      </w:r>
      <w:r>
        <w:t xml:space="preserve"> </w:t>
      </w:r>
      <w:r>
        <w:t xml:space="preserve">di platino radio-concomitanti e postoperatori possono condurre a</w:t>
      </w:r>
      <w:r>
        <w:t xml:space="preserve"> </w:t>
      </w:r>
      <w:r>
        <w:t xml:space="preserve">risultati migliori in termini di LC. In particolare, nel contesto</w:t>
      </w:r>
      <w:r>
        <w:t xml:space="preserve"> </w:t>
      </w:r>
      <w:r>
        <w:t xml:space="preserve">adiuvante e nei casi ad alto rischio, l’approccio combinato è stato</w:t>
      </w:r>
      <w:r>
        <w:t xml:space="preserve"> </w:t>
      </w:r>
      <w:r>
        <w:t xml:space="preserve">dimostrato statisticamente superiore alla sola radiazione, con tassi di</w:t>
      </w:r>
      <w:r>
        <w:t xml:space="preserve"> </w:t>
      </w:r>
      <w:r>
        <w:t xml:space="preserve">sopravvivenza globale a 3 anni dell’83% contro il 44%. L’irradiazione</w:t>
      </w:r>
      <w:r>
        <w:t xml:space="preserve"> </w:t>
      </w:r>
      <w:r>
        <w:t xml:space="preserve">post-operatoria e il cisplatino concomitante, rispetto alla sola</w:t>
      </w:r>
      <w:r>
        <w:t xml:space="preserve"> </w:t>
      </w:r>
      <w:r>
        <w:t xml:space="preserve">radiazione, è attualmente allo studio in pazienti ad alto rischio con</w:t>
      </w:r>
      <w:r>
        <w:t xml:space="preserve"> </w:t>
      </w:r>
      <w:r>
        <w:t xml:space="preserve">molteplici fattori prognostici avversi. In questo studio (RT0G1008), i</w:t>
      </w:r>
      <w:r>
        <w:t xml:space="preserve"> </w:t>
      </w:r>
      <w:r>
        <w:t xml:space="preserve">fattori ad alto rischio erano i seguenti: il tipo istologico maligno</w:t>
      </w:r>
      <w:r>
        <w:t xml:space="preserve"> </w:t>
      </w:r>
      <w:r>
        <w:t xml:space="preserve">come il carcinoma del dotto salivare, grado 2/3 tumori MEC,</w:t>
      </w:r>
      <w:r>
        <w:t xml:space="preserve"> </w:t>
      </w:r>
      <w:r>
        <w:t xml:space="preserve">adenocarcinoma di grado 2/3,</w:t>
      </w:r>
      <w:r>
        <w:t xml:space="preserve"> </w:t>
      </w:r>
      <w:r>
        <w:rPr>
          <w:b/>
        </w:rPr>
        <w:t xml:space="preserve">ACC di grado 3</w:t>
      </w:r>
      <w:r>
        <w:t xml:space="preserve"> </w:t>
      </w:r>
      <w:r>
        <w:t xml:space="preserve">e carcinoma a</w:t>
      </w:r>
      <w:r>
        <w:t xml:space="preserve"> </w:t>
      </w:r>
      <w:r>
        <w:t xml:space="preserve">cellule aciniche di grado 3; stadio patologico T3 – T4b; margini</w:t>
      </w:r>
      <w:r>
        <w:t xml:space="preserve"> </w:t>
      </w:r>
      <w:r>
        <w:t xml:space="preserve">chirurgici microscopici positivi / close di 1 mm. In questo studio non</w:t>
      </w:r>
      <w:r>
        <w:t xml:space="preserve"> </w:t>
      </w:r>
      <w:r>
        <w:t xml:space="preserve">viene considerata la terapia con fasci di particelle.</w:t>
      </w:r>
    </w:p>
    <w:p>
      <w:pPr>
        <w:pStyle w:val="BodyText"/>
      </w:pPr>
      <w:r>
        <w:t xml:space="preserve">Il trattamento chemioradioterapico concomitante dovrebbe essere preso in</w:t>
      </w:r>
      <w:r>
        <w:t xml:space="preserve"> </w:t>
      </w:r>
      <w:r>
        <w:t xml:space="preserve">considerazione come opzione terapeutica di prima intenzione in pazienti</w:t>
      </w:r>
      <w:r>
        <w:t xml:space="preserve"> </w:t>
      </w:r>
      <w:r>
        <w:t xml:space="preserve">operati, con margini positivi e/o estensione linfonodale extracapsulare,</w:t>
      </w:r>
      <w:r>
        <w:t xml:space="preserve"> </w:t>
      </w:r>
      <w:r>
        <w:t xml:space="preserve">e con buon performance status.</w:t>
      </w:r>
    </w:p>
    <w:p>
      <w:pPr>
        <w:pStyle w:val="Heading3"/>
      </w:pPr>
      <w:bookmarkStart w:id="53" w:name="radioterapia-e-alterazioni-onco-molecolari"/>
      <w:bookmarkEnd w:id="53"/>
      <w:r>
        <w:t xml:space="preserve">RADIOTERAPIA E ALTERAZIONI</w:t>
      </w:r>
      <w:r>
        <w:t xml:space="preserve"> </w:t>
      </w:r>
      <w:r>
        <w:t xml:space="preserve">ONCO-MOLECOLARI</w:t>
      </w:r>
    </w:p>
    <w:p>
      <w:pPr>
        <w:pStyle w:val="FirstParagraph"/>
      </w:pPr>
      <w:r>
        <w:t xml:space="preserve">Nell’ultimo decennio sono state identificate specifiche alterazioni</w:t>
      </w:r>
      <w:r>
        <w:t xml:space="preserve"> </w:t>
      </w:r>
      <w:r>
        <w:t xml:space="preserve">genetiche coinvolte nella patogenesi di specifici carcinomi delle</w:t>
      </w:r>
      <w:r>
        <w:t xml:space="preserve"> </w:t>
      </w:r>
      <w:r>
        <w:t xml:space="preserve">ghiandole salivari il potenziale, a loro ascritto, di poter migliorare</w:t>
      </w:r>
      <w:r>
        <w:t xml:space="preserve"> </w:t>
      </w:r>
      <w:r>
        <w:t xml:space="preserve">la diagnosi, la prognosi e lo sviluppo di nuove terapie. Sebbene una</w:t>
      </w:r>
      <w:r>
        <w:t xml:space="preserve"> </w:t>
      </w:r>
      <w:r>
        <w:t xml:space="preserve">descrizione dettagliata di essi esuli dallo scopo di questa trattazione,</w:t>
      </w:r>
      <w:r>
        <w:t xml:space="preserve"> </w:t>
      </w:r>
      <w:r>
        <w:t xml:space="preserve">riassumiamo brevemente le informazioni più pertinenti. La fusione genica</w:t>
      </w:r>
      <w:r>
        <w:t xml:space="preserve"> </w:t>
      </w:r>
      <w:r>
        <w:t xml:space="preserve">MYB-NFIB derivante dalla traslocazione t (6; 9) rappresenta l’evento</w:t>
      </w:r>
      <w:r>
        <w:t xml:space="preserve"> </w:t>
      </w:r>
      <w:r>
        <w:t xml:space="preserve">oncogenico più rilevante per i tumori ACC. Si ritiene che</w:t>
      </w:r>
      <w:r>
        <w:t xml:space="preserve"> </w:t>
      </w:r>
      <w:r>
        <w:t xml:space="preserve">l’onco-proteina di fusione MYB-NFIB attivi la trascrizione di MYB - di</w:t>
      </w:r>
      <w:r>
        <w:t xml:space="preserve"> </w:t>
      </w:r>
      <w:r>
        <w:t xml:space="preserve">importanza chiave per la trasformazione oncogenica - compresi i geni</w:t>
      </w:r>
      <w:r>
        <w:t xml:space="preserve"> </w:t>
      </w:r>
      <w:r>
        <w:t xml:space="preserve">coinvolti nel controllo del ciclo cellulare, angiogenesi, adesione</w:t>
      </w:r>
      <w:r>
        <w:t xml:space="preserve"> </w:t>
      </w:r>
      <w:r>
        <w:t xml:space="preserve">cellulare, riparazione del DNA e apoptosi. West et al. hanno dimostrato</w:t>
      </w:r>
      <w:r>
        <w:t xml:space="preserve"> </w:t>
      </w:r>
      <w:r>
        <w:t xml:space="preserve">che la presenza della traslocazione sarebbe indicativa di aggressività</w:t>
      </w:r>
      <w:r>
        <w:t xml:space="preserve"> </w:t>
      </w:r>
      <w:r>
        <w:t xml:space="preserve">locale, ma gli autori non sono riusciti a dimostrare un significato</w:t>
      </w:r>
      <w:r>
        <w:t xml:space="preserve"> </w:t>
      </w:r>
      <w:r>
        <w:t xml:space="preserve">statistico. Allo stesso modo, nonostante una forte associazione della</w:t>
      </w:r>
      <w:r>
        <w:t xml:space="preserve"> </w:t>
      </w:r>
      <w:r>
        <w:t xml:space="preserve">traslocazione a pazienti di età superiore a 50 anni, Mitani et al. non</w:t>
      </w:r>
      <w:r>
        <w:t xml:space="preserve"> </w:t>
      </w:r>
      <w:r>
        <w:t xml:space="preserve">rilevano alcuna correlazione della fusione MYB-NFIB con altri parametri</w:t>
      </w:r>
      <w:r>
        <w:t xml:space="preserve"> </w:t>
      </w:r>
      <w:r>
        <w:t xml:space="preserve">clinico-patologici e con i tassi di sopravvivenza oncologica. Tutte</w:t>
      </w:r>
      <w:r>
        <w:t xml:space="preserve"> </w:t>
      </w:r>
      <w:r>
        <w:t xml:space="preserve">queste alterazioni coinvolte nella genesi di ciascuna distinta</w:t>
      </w:r>
      <w:r>
        <w:t xml:space="preserve"> </w:t>
      </w:r>
      <w:r>
        <w:t xml:space="preserve">malignità, ed in particolare di ACC, possono non solo rappresentare</w:t>
      </w:r>
      <w:r>
        <w:t xml:space="preserve"> </w:t>
      </w:r>
      <w:r>
        <w:t xml:space="preserve">l’obiettivo di</w:t>
      </w:r>
      <w:r>
        <w:t xml:space="preserve"> </w:t>
      </w:r>
      <w:r>
        <w:rPr>
          <w:b/>
        </w:rPr>
        <w:t xml:space="preserve">terapie sistemiche individualizzate</w:t>
      </w:r>
      <w:r>
        <w:t xml:space="preserve">, ma</w:t>
      </w:r>
      <w:r>
        <w:t xml:space="preserve"> </w:t>
      </w:r>
      <w:r>
        <w:t xml:space="preserve">dovrebbero anche essere prese in considerazione durante la</w:t>
      </w:r>
      <w:r>
        <w:t xml:space="preserve"> </w:t>
      </w:r>
      <w:r>
        <w:t xml:space="preserve">pianificazione della RT in termini di</w:t>
      </w:r>
      <w:r>
        <w:t xml:space="preserve"> </w:t>
      </w:r>
      <w:r>
        <w:rPr>
          <w:b/>
        </w:rPr>
        <w:t xml:space="preserve">modalità, campi e dosi</w:t>
      </w:r>
      <w:r>
        <w:t xml:space="preserve"> </w:t>
      </w:r>
      <w:r>
        <w:t xml:space="preserve">.</w:t>
      </w:r>
      <w:r>
        <w:t xml:space="preserve"> </w:t>
      </w:r>
      <w:r>
        <w:t xml:space="preserve">Ad esempio, la scoperta della positività alla fusione MYB – NFIB può</w:t>
      </w:r>
      <w:r>
        <w:t xml:space="preserve"> </w:t>
      </w:r>
      <w:r>
        <w:t xml:space="preserve">guidare la scelta del volume target, incluso un volume precauzionale</w:t>
      </w:r>
      <w:r>
        <w:t xml:space="preserve"> </w:t>
      </w:r>
      <w:r>
        <w:t xml:space="preserve">peri-neurale; anche quando clinicamente l’invasione del tratto nervoso</w:t>
      </w:r>
      <w:r>
        <w:t xml:space="preserve"> </w:t>
      </w:r>
      <w:r>
        <w:t xml:space="preserve">non è riscontrata. Infine, potrebbe essere cruciale analizzare l’impatto</w:t>
      </w:r>
      <w:r>
        <w:t xml:space="preserve"> </w:t>
      </w:r>
      <w:r>
        <w:t xml:space="preserve">di queste alterazioni genetiche sulla stratificazione del rischio RT e</w:t>
      </w:r>
      <w:r>
        <w:t xml:space="preserve"> </w:t>
      </w:r>
      <w:r>
        <w:t xml:space="preserve">sull’esito del trattamento.</w:t>
      </w:r>
    </w:p>
    <w:p>
      <w:pPr>
        <w:pStyle w:val="Heading3"/>
      </w:pPr>
      <w:bookmarkStart w:id="54" w:name="radioterapia-intra-operatoria"/>
      <w:bookmarkEnd w:id="54"/>
      <w:r>
        <w:t xml:space="preserve">RADIOTERAPIA</w:t>
      </w:r>
      <w:r>
        <w:t xml:space="preserve"> </w:t>
      </w:r>
      <w:r>
        <w:t xml:space="preserve">INTRA-OPERATORIA</w:t>
      </w:r>
    </w:p>
    <w:p>
      <w:pPr>
        <w:pStyle w:val="FirstParagraph"/>
      </w:pPr>
      <w:r>
        <w:t xml:space="preserve">Una breve menzione dovrebbe essere riservata alla radioterapia</w:t>
      </w:r>
      <w:r>
        <w:t xml:space="preserve"> </w:t>
      </w:r>
      <w:r>
        <w:t xml:space="preserve">intraoperatoria (IORT). La sua efficacia in pazienti con carcinomi</w:t>
      </w:r>
      <w:r>
        <w:t xml:space="preserve"> </w:t>
      </w:r>
      <w:r>
        <w:t xml:space="preserve">primari o ricorrenti delle ghiandole salivari è stata presa in</w:t>
      </w:r>
      <w:r>
        <w:t xml:space="preserve"> </w:t>
      </w:r>
      <w:r>
        <w:t xml:space="preserve">considerazione in pochi studi ma con risultati promettenti. La IORT è</w:t>
      </w:r>
      <w:r>
        <w:t xml:space="preserve"> </w:t>
      </w:r>
      <w:r>
        <w:t xml:space="preserve">una tecnica che assicura il rilascio di radiazioni immediatamente dopo</w:t>
      </w:r>
      <w:r>
        <w:t xml:space="preserve"> </w:t>
      </w:r>
      <w:r>
        <w:t xml:space="preserve">la resezione chirurgica e quindi direttamente al letto tumorale,</w:t>
      </w:r>
      <w:r>
        <w:t xml:space="preserve"> </w:t>
      </w:r>
      <w:r>
        <w:t xml:space="preserve">limitando la dose alle strutture radiosensibili e aumentando la dose</w:t>
      </w:r>
      <w:r>
        <w:t xml:space="preserve"> </w:t>
      </w:r>
      <w:r>
        <w:t xml:space="preserve">totale effettiva. L’esperienza clinica, includendo tutti i siti e le</w:t>
      </w:r>
      <w:r>
        <w:t xml:space="preserve"> </w:t>
      </w:r>
      <w:r>
        <w:t xml:space="preserve">istologie ricorrenti delle ghiandole salivari, ha riportato un tasso di</w:t>
      </w:r>
      <w:r>
        <w:t xml:space="preserve"> </w:t>
      </w:r>
      <w:r>
        <w:t xml:space="preserve">LC a 5 anni dell’82% per quei pazienti che hanno ricevuto IORT contro</w:t>
      </w:r>
      <w:r>
        <w:t xml:space="preserve"> </w:t>
      </w:r>
      <w:r>
        <w:t xml:space="preserve">il 60% per quelli che hanno subito un solo intervento chirurgico.</w:t>
      </w:r>
      <w:r>
        <w:t xml:space="preserve"> </w:t>
      </w:r>
      <w:r>
        <w:t xml:space="preserve">Zeidan et al. hanno anche riferito di LC efficaci e livelli accettabili</w:t>
      </w:r>
      <w:r>
        <w:t xml:space="preserve"> </w:t>
      </w:r>
      <w:r>
        <w:t xml:space="preserve">di tossicità per 96 pazienti trattati con resezione totale e IORT</w:t>
      </w:r>
      <w:r>
        <w:t xml:space="preserve"> </w:t>
      </w:r>
      <w:r>
        <w:t xml:space="preserve">(singola frazione di 12-20 Gy con elettroni 4–6-MeV) per carcinoma</w:t>
      </w:r>
      <w:r>
        <w:t xml:space="preserve"> </w:t>
      </w:r>
      <w:r>
        <w:t xml:space="preserve">primario o ricorrente della ghiandola parotide. In particolare, il tasso</w:t>
      </w:r>
      <w:r>
        <w:t xml:space="preserve"> </w:t>
      </w:r>
      <w:r>
        <w:t xml:space="preserve">di sopravvivenza libera da recidiva a 1, 3 e 5 anni era rispettivamente</w:t>
      </w:r>
      <w:r>
        <w:t xml:space="preserve"> </w:t>
      </w:r>
      <w:r>
        <w:t xml:space="preserve">dell’82,0%, del 68,5% e del 65,2%. Il tasso di sopravvivenza globale</w:t>
      </w:r>
      <w:r>
        <w:t xml:space="preserve"> </w:t>
      </w:r>
      <w:r>
        <w:t xml:space="preserve">a 1, 3 e 5 anni dopo l’intervento chirurgico e IORT era rispettivamente</w:t>
      </w:r>
      <w:r>
        <w:t xml:space="preserve"> </w:t>
      </w:r>
      <w:r>
        <w:t xml:space="preserve">dell’88,4%, 66,1% e 56,2%.</w:t>
      </w:r>
    </w:p>
    <w:p>
      <w:pPr>
        <w:pStyle w:val="Heading3"/>
      </w:pPr>
      <w:bookmarkStart w:id="55" w:name="reirradiazione"/>
      <w:bookmarkEnd w:id="55"/>
      <w:r>
        <w:t xml:space="preserve">REIRRADIAZIONE</w:t>
      </w:r>
    </w:p>
    <w:p>
      <w:pPr>
        <w:pStyle w:val="FirstParagraph"/>
      </w:pPr>
      <w:r>
        <w:t xml:space="preserve">La prognosi dei pazienti con carcinoma delle ghiandole salivari</w:t>
      </w:r>
      <w:r>
        <w:t xml:space="preserve"> </w:t>
      </w:r>
      <w:r>
        <w:t xml:space="preserve">ricorrenti è scarsa, in gran parte perché un efficace trattamento di</w:t>
      </w:r>
      <w:r>
        <w:t xml:space="preserve"> </w:t>
      </w:r>
      <w:r>
        <w:t xml:space="preserve">“</w:t>
      </w:r>
      <w:r>
        <w:t xml:space="preserve">salvataggio</w:t>
      </w:r>
      <w:r>
        <w:t xml:space="preserve">”</w:t>
      </w:r>
      <w:r>
        <w:t xml:space="preserve"> </w:t>
      </w:r>
      <w:r>
        <w:t xml:space="preserve">è spesso limitato dal modello infiltrativo di crescita</w:t>
      </w:r>
      <w:r>
        <w:t xml:space="preserve"> </w:t>
      </w:r>
      <w:r>
        <w:t xml:space="preserve">locale, nonché dalla vicinanza del tumore ricorrente a strutture</w:t>
      </w:r>
      <w:r>
        <w:t xml:space="preserve"> </w:t>
      </w:r>
      <w:r>
        <w:t xml:space="preserve">critiche della testa e nel collo.</w:t>
      </w:r>
    </w:p>
    <w:p>
      <w:pPr>
        <w:pStyle w:val="BodyText"/>
      </w:pPr>
      <w:r>
        <w:t xml:space="preserve">Nonostante i progressi nelle tecniche chirurgiche demolitive e</w:t>
      </w:r>
      <w:r>
        <w:t xml:space="preserve"> </w:t>
      </w:r>
      <w:r>
        <w:t xml:space="preserve">ricostruttive, così come l’uso crescente della radioterapia adiuvante,</w:t>
      </w:r>
      <w:r>
        <w:t xml:space="preserve"> </w:t>
      </w:r>
      <w:r>
        <w:t xml:space="preserve">una percentuale significativa di pazienti sperimenta recidiva locale</w:t>
      </w:r>
      <w:r>
        <w:t xml:space="preserve"> </w:t>
      </w:r>
      <w:r>
        <w:t xml:space="preserve">dopo la terapia definitiva. Il riscontro di mancato controllo locale può</w:t>
      </w:r>
      <w:r>
        <w:t xml:space="preserve"> </w:t>
      </w:r>
      <w:r>
        <w:t xml:space="preserve">essere imputabile non solo al fenomeno di recidiva, ma anche al fenomeno</w:t>
      </w:r>
      <w:r>
        <w:t xml:space="preserve"> </w:t>
      </w:r>
      <w:r>
        <w:t xml:space="preserve">di persistenza tumorale (fallimento locale e residuo di malattia</w:t>
      </w:r>
      <w:r>
        <w:t xml:space="preserve"> </w:t>
      </w:r>
      <w:r>
        <w:t xml:space="preserve">microscopica o macroscopica). Sebbene questi pazienti siano ad alto</w:t>
      </w:r>
      <w:r>
        <w:t xml:space="preserve"> </w:t>
      </w:r>
      <w:r>
        <w:t xml:space="preserve">rischio per il successivo sviluppo di metastasi a distanza, la</w:t>
      </w:r>
      <w:r>
        <w:t xml:space="preserve"> </w:t>
      </w:r>
      <w:r>
        <w:t xml:space="preserve">progressione della malattia locale è, essa stessa, una notevole causa di</w:t>
      </w:r>
      <w:r>
        <w:t xml:space="preserve"> </w:t>
      </w:r>
      <w:r>
        <w:t xml:space="preserve">morbilità e mortalità. Honk et al. hanno dimostrato che il 60% dei</w:t>
      </w:r>
      <w:r>
        <w:t xml:space="preserve"> </w:t>
      </w:r>
      <w:r>
        <w:t xml:space="preserve">pazienti con carcinoma della testa e del collo localmente ricorrenti</w:t>
      </w:r>
      <w:r>
        <w:t xml:space="preserve"> </w:t>
      </w:r>
      <w:r>
        <w:t xml:space="preserve">morirà come conseguenza diretta della crescita incontrollata del tumore</w:t>
      </w:r>
      <w:r>
        <w:t xml:space="preserve"> </w:t>
      </w:r>
      <w:r>
        <w:t xml:space="preserve">nel sito primario. (Chen et al., 2007)</w:t>
      </w:r>
    </w:p>
    <w:p>
      <w:pPr>
        <w:pStyle w:val="BodyText"/>
      </w:pPr>
      <w:r>
        <w:t xml:space="preserve">Attualmente, oltre alla terapia con particelle, vengono regolarmente</w:t>
      </w:r>
      <w:r>
        <w:t xml:space="preserve"> </w:t>
      </w:r>
      <w:r>
        <w:t xml:space="preserve">presi in considerazione approcci diversi per la gestione dei tumori</w:t>
      </w:r>
      <w:r>
        <w:t xml:space="preserve"> </w:t>
      </w:r>
      <w:r>
        <w:t xml:space="preserve">ricorrenti delle ghiandole salivari, come la chirurgia di</w:t>
      </w:r>
      <w:r>
        <w:t xml:space="preserve"> </w:t>
      </w:r>
      <w:r>
        <w:t xml:space="preserve">“</w:t>
      </w:r>
      <w:r>
        <w:t xml:space="preserve">salvataggio</w:t>
      </w:r>
      <w:r>
        <w:t xml:space="preserve">”</w:t>
      </w:r>
      <w:r>
        <w:t xml:space="preserve"> </w:t>
      </w:r>
      <w:r>
        <w:t xml:space="preserve">(per tumori operabili) con o senza radioterapia</w:t>
      </w:r>
      <w:r>
        <w:t xml:space="preserve"> </w:t>
      </w:r>
      <w:r>
        <w:t xml:space="preserve">intraoperatoria (IORT), assieme alla radioterapia corporea stereotassica</w:t>
      </w:r>
      <w:r>
        <w:t xml:space="preserve"> </w:t>
      </w:r>
      <w:r>
        <w:t xml:space="preserve">(SBRT).</w:t>
      </w:r>
    </w:p>
    <w:p>
      <w:pPr>
        <w:pStyle w:val="BodyText"/>
      </w:pPr>
      <w:r>
        <w:t xml:space="preserve">In ogni caso, la re-irradiazione può avere scopo</w:t>
      </w:r>
      <w:r>
        <w:t xml:space="preserve"> </w:t>
      </w:r>
      <w:r>
        <w:t xml:space="preserve">“</w:t>
      </w:r>
      <w:r>
        <w:rPr>
          <w:b/>
        </w:rPr>
        <w:t xml:space="preserve">palliativo</w:t>
      </w:r>
      <w:r>
        <w:t xml:space="preserve">”</w:t>
      </w:r>
      <w:r>
        <w:t xml:space="preserve"> </w:t>
      </w:r>
      <w:r>
        <w:t xml:space="preserve">(controllo di un sintomo come il dolore o il sanguinamento) oppure scopo</w:t>
      </w:r>
      <w:r>
        <w:t xml:space="preserve"> </w:t>
      </w:r>
      <w:r>
        <w:t xml:space="preserve">“</w:t>
      </w:r>
      <w:r>
        <w:rPr>
          <w:b/>
        </w:rPr>
        <w:t xml:space="preserve">curativo</w:t>
      </w:r>
      <w:r>
        <w:t xml:space="preserve">”</w:t>
      </w:r>
      <w:r>
        <w:t xml:space="preserve">. Con la diffusione in questi ultimi anni di</w:t>
      </w:r>
      <w:r>
        <w:t xml:space="preserve"> </w:t>
      </w:r>
      <w:r>
        <w:t xml:space="preserve">tecniche moderne di radioterapia come l’intensità modulata (IMRT) e la</w:t>
      </w:r>
      <w:r>
        <w:t xml:space="preserve"> </w:t>
      </w:r>
      <w:r>
        <w:t xml:space="preserve">terapia modulata con arco (VMAT), oggi, si riesce ad ottenere un</w:t>
      </w:r>
      <w:r>
        <w:t xml:space="preserve"> </w:t>
      </w:r>
      <w:r>
        <w:t xml:space="preserve">migliore indice terapeutico con risultati incoraggianti. Essi però</w:t>
      </w:r>
      <w:r>
        <w:t xml:space="preserve"> </w:t>
      </w:r>
      <w:r>
        <w:t xml:space="preserve">appartengono a singole istituzioni. I migliori risultati sono stati</w:t>
      </w:r>
      <w:r>
        <w:t xml:space="preserve"> </w:t>
      </w:r>
      <w:r>
        <w:t xml:space="preserve">ottenuti in caso di: pazienti con caratteristiche favorevoli (buon</w:t>
      </w:r>
      <w:r>
        <w:t xml:space="preserve"> </w:t>
      </w:r>
      <w:r>
        <w:t xml:space="preserve">performance status, giovani, con poche/nessuna comorbidità), recidiva</w:t>
      </w:r>
      <w:r>
        <w:t xml:space="preserve"> </w:t>
      </w:r>
      <w:r>
        <w:t xml:space="preserve">con caratteristiche bio-patologiche favorevoli (assenza di disfunzione</w:t>
      </w:r>
      <w:r>
        <w:t xml:space="preserve"> </w:t>
      </w:r>
      <w:r>
        <w:t xml:space="preserve">d’organo, sede rinofaringea, stadio iniziale, lesioni di piccole</w:t>
      </w:r>
      <w:r>
        <w:t xml:space="preserve"> </w:t>
      </w:r>
      <w:r>
        <w:t xml:space="preserve">dimensioni, secondo tumore, istopatologia ghiandolare a basso grado);</w:t>
      </w:r>
      <w:r>
        <w:t xml:space="preserve"> </w:t>
      </w:r>
      <w:r>
        <w:t xml:space="preserve">caratteristiche del trattamento (dose di radioterapia erogata nella</w:t>
      </w:r>
      <w:r>
        <w:t xml:space="preserve"> </w:t>
      </w:r>
      <w:r>
        <w:t xml:space="preserve">re-irradiazione &gt;46 Gy, tecnica complessa e/o innovativa) e</w:t>
      </w:r>
      <w:r>
        <w:t xml:space="preserve"> </w:t>
      </w:r>
      <w:r>
        <w:t xml:space="preserve">lungo intervallo libero di malattia (almeno 6 mesi/1 anno).</w:t>
      </w:r>
    </w:p>
    <w:p>
      <w:pPr>
        <w:pStyle w:val="BodyText"/>
      </w:pPr>
      <w:r>
        <w:t xml:space="preserve">Sono state sperimentate diverse modalità di re-irradiazione: schemi con</w:t>
      </w:r>
      <w:r>
        <w:t xml:space="preserve"> </w:t>
      </w:r>
      <w:r>
        <w:t xml:space="preserve">iperfrazionamento per ridurre la probabilità di danni tardivi,</w:t>
      </w:r>
      <w:r>
        <w:t xml:space="preserve"> </w:t>
      </w:r>
      <w:r>
        <w:t xml:space="preserve">associazioni con chemioterapia o utilizzo di brachiterapia, se la sede e</w:t>
      </w:r>
      <w:r>
        <w:t xml:space="preserve"> </w:t>
      </w:r>
      <w:r>
        <w:t xml:space="preserve">le dimensioni della malattia fossero state idonee.</w:t>
      </w:r>
    </w:p>
    <w:p>
      <w:pPr>
        <w:pStyle w:val="BodyText"/>
      </w:pPr>
      <w:r>
        <w:t xml:space="preserve">In un ampio studio condotto su 169 pazienti, De Crevoisier et al. hanno</w:t>
      </w:r>
      <w:r>
        <w:t xml:space="preserve"> </w:t>
      </w:r>
      <w:r>
        <w:t xml:space="preserve">dimostrato che la re-irradiazione a dose piena dei siti della testa e</w:t>
      </w:r>
      <w:r>
        <w:t xml:space="preserve"> </w:t>
      </w:r>
      <w:r>
        <w:t xml:space="preserve">del collo ha determinato tassi inaccettabilmente elevati</w:t>
      </w:r>
      <w:r>
        <w:t xml:space="preserve"> </w:t>
      </w:r>
      <w:r>
        <w:t xml:space="preserve">di </w:t>
      </w:r>
      <w:r>
        <w:rPr>
          <w:b/>
        </w:rPr>
        <w:t xml:space="preserve">tossicità tardiva</w:t>
      </w:r>
      <w:r>
        <w:t xml:space="preserve"> </w:t>
      </w:r>
      <w:r>
        <w:t xml:space="preserve">, inclusa la necrosi delle mucose nel 21%</w:t>
      </w:r>
      <w:r>
        <w:t xml:space="preserve"> </w:t>
      </w:r>
      <w:r>
        <w:t xml:space="preserve">dei casi, l’</w:t>
      </w:r>
      <w:r>
        <w:rPr>
          <w:b/>
        </w:rPr>
        <w:t xml:space="preserve">osteoradionecrosi</w:t>
      </w:r>
      <w:r>
        <w:t xml:space="preserve"> </w:t>
      </w:r>
      <w:r>
        <w:t xml:space="preserve">nell’8% e 5 morti imputabili</w:t>
      </w:r>
      <w:r>
        <w:t xml:space="preserve"> </w:t>
      </w:r>
      <w:r>
        <w:t xml:space="preserve">a </w:t>
      </w:r>
      <w:r>
        <w:rPr>
          <w:b/>
        </w:rPr>
        <w:t xml:space="preserve">emorragia carotidea</w:t>
      </w:r>
      <w:r>
        <w:t xml:space="preserve"> </w:t>
      </w:r>
      <w:r>
        <w:t xml:space="preserve">.</w:t>
      </w:r>
    </w:p>
    <w:p>
      <w:pPr>
        <w:pStyle w:val="BodyText"/>
      </w:pPr>
      <w:r>
        <w:t xml:space="preserve">Mentre le tecniche di radiazione più sofisticate che contemplano la</w:t>
      </w:r>
      <w:r>
        <w:t xml:space="preserve"> </w:t>
      </w:r>
      <w:r>
        <w:t xml:space="preserve">radioterapia a intensità modulata (IMRT) hanno il potenziale teorico di</w:t>
      </w:r>
      <w:r>
        <w:t xml:space="preserve"> </w:t>
      </w:r>
      <w:r>
        <w:t xml:space="preserve">ridurre le complicanze legate al trattamento, alcuni autori hanno</w:t>
      </w:r>
      <w:r>
        <w:t xml:space="preserve"> </w:t>
      </w:r>
      <w:r>
        <w:t xml:space="preserve">espresso preoccupazione riguardo al grande volume di tessuto normale che</w:t>
      </w:r>
      <w:r>
        <w:t xml:space="preserve"> </w:t>
      </w:r>
      <w:r>
        <w:t xml:space="preserve">riceve basse quantità di radiazione a causa degli angoli di fascio</w:t>
      </w:r>
      <w:r>
        <w:t xml:space="preserve"> </w:t>
      </w:r>
      <w:r>
        <w:t xml:space="preserve">multipli.</w:t>
      </w:r>
    </w:p>
    <w:p>
      <w:pPr>
        <w:pStyle w:val="BodyText"/>
      </w:pPr>
      <w:r>
        <w:t xml:space="preserve">Per l’impostazione di re-irradiazione, presso il CNAO di Pavia, erano in</w:t>
      </w:r>
      <w:r>
        <w:t xml:space="preserve"> </w:t>
      </w:r>
      <w:r>
        <w:t xml:space="preserve">corso 2 protocolli, uno con protone RT e l’altro con CIRT. La RT con</w:t>
      </w:r>
      <w:r>
        <w:t xml:space="preserve"> </w:t>
      </w:r>
      <w:r>
        <w:t xml:space="preserve">protoni è stata usato come prima opzione, CIRT è stato usato per cattiva</w:t>
      </w:r>
      <w:r>
        <w:t xml:space="preserve"> </w:t>
      </w:r>
      <w:r>
        <w:t xml:space="preserve">prognosi e tumori istologici radioresistenti con una scarsa risposta a</w:t>
      </w:r>
      <w:r>
        <w:t xml:space="preserve"> </w:t>
      </w:r>
      <w:r>
        <w:t xml:space="preserve">RT con LET basso (sarcoma, melanoma e tumori delle ghiandole salivari).</w:t>
      </w:r>
    </w:p>
    <w:p>
      <w:pPr>
        <w:pStyle w:val="BodyText"/>
      </w:pPr>
      <w:r>
        <w:t xml:space="preserve">Yamazaki et al. ha recentemente riportato, in uno studio retrospettivo</w:t>
      </w:r>
      <w:r>
        <w:t xml:space="preserve"> </w:t>
      </w:r>
      <w:r>
        <w:t xml:space="preserve">multicentrico in Giappone, risultati migliori con la terapia con</w:t>
      </w:r>
      <w:r>
        <w:t xml:space="preserve"> </w:t>
      </w:r>
      <w:r>
        <w:t xml:space="preserve">particelle rispetto al fotone RT quando si reindirizzano a radiaizone</w:t>
      </w:r>
      <w:r>
        <w:t xml:space="preserve"> </w:t>
      </w:r>
      <w:r>
        <w:t xml:space="preserve">tumori ricorrenti di testa e collo. La tossicità, sia acuta che tardiva,</w:t>
      </w:r>
      <w:r>
        <w:t xml:space="preserve"> </w:t>
      </w:r>
      <w:r>
        <w:t xml:space="preserve">non è stata un grosso problema per i pazienti trattati con CIRT al CNAO.</w:t>
      </w:r>
    </w:p>
    <w:p>
      <w:pPr>
        <w:pStyle w:val="Heading2"/>
      </w:pPr>
      <w:bookmarkStart w:id="56" w:name="prognosi"/>
      <w:bookmarkEnd w:id="56"/>
      <w:r>
        <w:t xml:space="preserve">PROGNOSI</w:t>
      </w:r>
    </w:p>
    <w:p>
      <w:pPr>
        <w:pStyle w:val="Heading3"/>
      </w:pPr>
      <w:bookmarkStart w:id="57" w:name="prognosi-immediata-e-lontana"/>
      <w:bookmarkEnd w:id="57"/>
      <w:r>
        <w:t xml:space="preserve">PROGNOSI IMMEDIATA E</w:t>
      </w:r>
      <w:r>
        <w:t xml:space="preserve"> </w:t>
      </w:r>
      <w:r>
        <w:t xml:space="preserve">LONTANA</w:t>
      </w:r>
    </w:p>
    <w:p>
      <w:pPr>
        <w:pStyle w:val="FirstParagraph"/>
      </w:pPr>
      <w:r>
        <w:t xml:space="preserve">Si intende, per prognosi, la previsione sul decorso clinico e sull’esito</w:t>
      </w:r>
      <w:r>
        <w:t xml:space="preserve"> </w:t>
      </w:r>
      <w:r>
        <w:t xml:space="preserve">di un quadro morboso. Si usa distinguere una prognosi immediata, che si</w:t>
      </w:r>
      <w:r>
        <w:t xml:space="preserve"> </w:t>
      </w:r>
      <w:r>
        <w:t xml:space="preserve">riferisce all’ evoluzione prossima del quadro morboso in atto. Ed una</w:t>
      </w:r>
      <w:r>
        <w:t xml:space="preserve"> </w:t>
      </w:r>
      <w:r>
        <w:t xml:space="preserve">prognosi lontana riguardante l’esito finale. La remissione dalla</w:t>
      </w:r>
      <w:r>
        <w:t xml:space="preserve"> </w:t>
      </w:r>
      <w:r>
        <w:t xml:space="preserve">malattia tumorale costituisce la scomparsa dei segni e dei sintomi della</w:t>
      </w:r>
      <w:r>
        <w:t xml:space="preserve"> </w:t>
      </w:r>
      <w:r>
        <w:t xml:space="preserve">neoplasia, senza alcun riscontro di alcuna evidenza di persistenza</w:t>
      </w:r>
      <w:r>
        <w:t xml:space="preserve"> </w:t>
      </w:r>
      <w:r>
        <w:t xml:space="preserve">neoplastica a seguito di valutazione diagnostica di controllo.</w:t>
      </w:r>
    </w:p>
    <w:p>
      <w:pPr>
        <w:pStyle w:val="BodyText"/>
      </w:pPr>
      <w:r>
        <w:t xml:space="preserve">Nel contesto del management clinico del paziente oncologico, la priorità</w:t>
      </w:r>
      <w:r>
        <w:t xml:space="preserve"> </w:t>
      </w:r>
      <w:r>
        <w:t xml:space="preserve">successiva all’atto diagnostico è determinare l’estensione della</w:t>
      </w:r>
      <w:r>
        <w:t xml:space="preserve"> </w:t>
      </w:r>
      <w:r>
        <w:t xml:space="preserve">malattia tumorale (extent of disease). Il caso clinico ideale prevede</w:t>
      </w:r>
      <w:r>
        <w:t xml:space="preserve"> </w:t>
      </w:r>
      <w:r>
        <w:t xml:space="preserve">che il tumore venga diagnosticato prima della comparsa dei sintomi o</w:t>
      </w:r>
      <w:r>
        <w:t xml:space="preserve"> </w:t>
      </w:r>
      <w:r>
        <w:t xml:space="preserve">come conseguenza di uno screening intra-orale. Un ’ alta percentuale di</w:t>
      </w:r>
      <w:r>
        <w:t xml:space="preserve"> </w:t>
      </w:r>
      <w:r>
        <w:t xml:space="preserve">pazienti, in questi casi, può essere facilmente curata.</w:t>
      </w:r>
    </w:p>
    <w:p>
      <w:pPr>
        <w:pStyle w:val="BodyText"/>
      </w:pPr>
      <w:r>
        <w:t xml:space="preserve">La maggior parte dei pazienti oncologici, però, presenta una evidente</w:t>
      </w:r>
      <w:r>
        <w:t xml:space="preserve"> </w:t>
      </w:r>
      <w:r>
        <w:t xml:space="preserve">sintomatologia correlata alla lesione neoplastica presente; motivo per</w:t>
      </w:r>
      <w:r>
        <w:t xml:space="preserve"> </w:t>
      </w:r>
      <w:r>
        <w:t xml:space="preserve">cui vengono inviati, subitamente, a competenza specialistica, dopo la</w:t>
      </w:r>
      <w:r>
        <w:t xml:space="preserve"> </w:t>
      </w:r>
      <w:r>
        <w:t xml:space="preserve">prima visita odontoiatrica. I segni e i sintomi oncologici riscontrati</w:t>
      </w:r>
      <w:r>
        <w:t xml:space="preserve"> </w:t>
      </w:r>
      <w:r>
        <w:t xml:space="preserve">sono imputabili all’ effetto massa del tumore o all’ alterazione</w:t>
      </w:r>
      <w:r>
        <w:t xml:space="preserve"> </w:t>
      </w:r>
      <w:r>
        <w:t xml:space="preserve">fisiopatologica delle condizioni generali del paziente, come effetto</w:t>
      </w:r>
      <w:r>
        <w:t xml:space="preserve"> </w:t>
      </w:r>
      <w:r>
        <w:t xml:space="preserve">della produzione tumorale di citochine e ormoni.</w:t>
      </w:r>
    </w:p>
    <w:p>
      <w:pPr>
        <w:pStyle w:val="Heading3"/>
      </w:pPr>
      <w:bookmarkStart w:id="58" w:name="prognosi-correlata-alla-lesione-tumorale"/>
      <w:bookmarkEnd w:id="58"/>
      <w:r>
        <w:t xml:space="preserve">PROGNOSI CORRELATA ALLA LESIONE</w:t>
      </w:r>
      <w:r>
        <w:t xml:space="preserve"> </w:t>
      </w:r>
      <w:r>
        <w:t xml:space="preserve">TUMORALE</w:t>
      </w:r>
    </w:p>
    <w:p>
      <w:pPr>
        <w:pStyle w:val="FirstParagraph"/>
      </w:pPr>
      <w:r>
        <w:t xml:space="preserve">I fattori prognostici direttamente</w:t>
      </w:r>
      <w:r>
        <w:t xml:space="preserve"> </w:t>
      </w:r>
      <w:r>
        <w:rPr>
          <w:b/>
        </w:rPr>
        <w:t xml:space="preserve">correlati alla lesione</w:t>
      </w:r>
      <w:r>
        <w:rPr>
          <w:b/>
        </w:rPr>
        <w:t xml:space="preserve"> </w:t>
      </w:r>
      <w:r>
        <w:rPr>
          <w:b/>
        </w:rPr>
        <w:t xml:space="preserve">tumorale</w:t>
      </w:r>
      <w:r>
        <w:t xml:space="preserve"> </w:t>
      </w:r>
      <w:r>
        <w:t xml:space="preserve">possono essere così classificati: tipologia tumorale,</w:t>
      </w:r>
      <w:r>
        <w:t xml:space="preserve"> </w:t>
      </w:r>
      <w:r>
        <w:t xml:space="preserve">sottotipo tumorale sulla base delle caratteristiche cellulari e</w:t>
      </w:r>
      <w:r>
        <w:t xml:space="preserve"> </w:t>
      </w:r>
      <w:r>
        <w:t xml:space="preserve">tissutali, dimensione tumorale, stadiazione tumorale, gradazione</w:t>
      </w:r>
      <w:r>
        <w:t xml:space="preserve"> </w:t>
      </w:r>
      <w:r>
        <w:t xml:space="preserve">tumorale, biologia tumorale e</w:t>
      </w:r>
      <w:r>
        <w:t xml:space="preserve"> </w:t>
      </w:r>
      <w:r>
        <w:t xml:space="preserve">“</w:t>
      </w:r>
      <w:r>
        <w:t xml:space="preserve">carico tumorale</w:t>
      </w:r>
      <w:r>
        <w:t xml:space="preserve">”</w:t>
      </w:r>
      <w:r>
        <w:t xml:space="preserve"> </w:t>
      </w:r>
      <w:r>
        <w:t xml:space="preserve">(TNM).</w:t>
      </w:r>
    </w:p>
    <w:p>
      <w:pPr>
        <w:pStyle w:val="BodyText"/>
      </w:pPr>
      <w:r>
        <w:t xml:space="preserve">Kwon et al. (2017) riportano che il 67% dei loro pazienti affetti da</w:t>
      </w:r>
      <w:r>
        <w:t xml:space="preserve"> </w:t>
      </w:r>
      <w:r>
        <w:t xml:space="preserve">ACCHN (carcinoma adenoide cistico della testa e del collo) presenta</w:t>
      </w:r>
      <w:r>
        <w:t xml:space="preserve"> </w:t>
      </w:r>
      <w:r>
        <w:t xml:space="preserve">invasione peri-neurale. Per contro, l’infiltrazione linfo-vascolare e la</w:t>
      </w:r>
      <w:r>
        <w:t xml:space="preserve"> </w:t>
      </w:r>
      <w:r>
        <w:t xml:space="preserve">metastatizzazione linfonodale risultano relativamente meno frequenti. I</w:t>
      </w:r>
      <w:r>
        <w:t xml:space="preserve"> </w:t>
      </w:r>
      <w:r>
        <w:t xml:space="preserve">fattori predittivi correlati alla lesione tumorale valutano l’outcome</w:t>
      </w:r>
      <w:r>
        <w:t xml:space="preserve"> </w:t>
      </w:r>
      <w:r>
        <w:t xml:space="preserve">dei pazienti che ricevono una determinata terapia e sono strettamente</w:t>
      </w:r>
      <w:r>
        <w:t xml:space="preserve"> </w:t>
      </w:r>
      <w:r>
        <w:t xml:space="preserve">associati alla sensibilità o alla resistenza del tumore alla terapia.</w:t>
      </w:r>
      <w:r>
        <w:t xml:space="preserve"> </w:t>
      </w:r>
      <w:r>
        <w:t xml:space="preserve">Studi clinici confermano che la presenza di metastasi</w:t>
      </w:r>
      <w:r>
        <w:t xml:space="preserve"> </w:t>
      </w:r>
      <w:r>
        <w:t xml:space="preserve">cervico-linfonodali, stadiazione tumorale avanzata, pattern istologico</w:t>
      </w:r>
      <w:r>
        <w:t xml:space="preserve"> </w:t>
      </w:r>
      <w:r>
        <w:t xml:space="preserve">solido, infiltrazione peri-neurale e linfo-vascolare e positività</w:t>
      </w:r>
      <w:r>
        <w:t xml:space="preserve"> </w:t>
      </w:r>
      <w:r>
        <w:t xml:space="preserve">microscopica dei margini chirurgici sono fattori predittivi infausti.</w:t>
      </w:r>
      <w:r>
        <w:t xml:space="preserve"> </w:t>
      </w:r>
      <w:r>
        <w:t xml:space="preserve">Nonostante la disparità di opinioni sui fattori prognostici in pazienti</w:t>
      </w:r>
      <w:r>
        <w:t xml:space="preserve"> </w:t>
      </w:r>
      <w:r>
        <w:t xml:space="preserve">affetti da ACC, molti autori confermano che i criteri T ed N di</w:t>
      </w:r>
      <w:r>
        <w:t xml:space="preserve"> </w:t>
      </w:r>
      <w:r>
        <w:t xml:space="preserve">classificazione tumorale non influenzano la sopravvivenza del paziente</w:t>
      </w:r>
      <w:r>
        <w:t xml:space="preserve"> </w:t>
      </w:r>
      <w:r>
        <w:t xml:space="preserve">come fattori indipendenti. La classificazione AJCC TNM assume migliore</w:t>
      </w:r>
      <w:r>
        <w:t xml:space="preserve"> </w:t>
      </w:r>
      <w:r>
        <w:t xml:space="preserve">valore prognostico se i criteri T ed N sono considerati congiuntamente.</w:t>
      </w:r>
      <w:r>
        <w:t xml:space="preserve"> </w:t>
      </w:r>
      <w:r>
        <w:t xml:space="preserve">Una stadiazione avanzata (T3-T4), però, è un parametro</w:t>
      </w:r>
      <w:r>
        <w:t xml:space="preserve"> </w:t>
      </w:r>
      <w:r>
        <w:t xml:space="preserve">significativamente predittivo per valutare la sopravvivenza oncologica</w:t>
      </w:r>
      <w:r>
        <w:t xml:space="preserve"> </w:t>
      </w:r>
      <w:r>
        <w:t xml:space="preserve">del paziente libero da metastasi dopo l’inizio della terapia (distant</w:t>
      </w:r>
      <w:r>
        <w:t xml:space="preserve"> </w:t>
      </w:r>
      <w:r>
        <w:t xml:space="preserve">metastasisfree survival, DMFS).</w:t>
      </w:r>
    </w:p>
    <w:p>
      <w:pPr>
        <w:pStyle w:val="BodyText"/>
      </w:pPr>
      <w:r>
        <w:t xml:space="preserve">Oplatek et al., 2009 e Lloyd et al., 2011 riportano che i tumori ACC</w:t>
      </w:r>
      <w:r>
        <w:t xml:space="preserve"> </w:t>
      </w:r>
      <w:r>
        <w:t xml:space="preserve">delle ghiandole salivari minori e della ghiandola sottomandibolare</w:t>
      </w:r>
      <w:r>
        <w:t xml:space="preserve"> </w:t>
      </w:r>
      <w:r>
        <w:t xml:space="preserve">presentano una prognosi maligna. Inoltre, secondo Choi et al. (2013), i</w:t>
      </w:r>
      <w:r>
        <w:t xml:space="preserve"> </w:t>
      </w:r>
      <w:r>
        <w:t xml:space="preserve">tumori ACC che originano in aree sino-nasali (adenoid cystic carcinoma</w:t>
      </w:r>
      <w:r>
        <w:t xml:space="preserve"> </w:t>
      </w:r>
      <w:r>
        <w:t xml:space="preserve">of the other sites, ACCOS) presentano un rischio sette volte maggiore di</w:t>
      </w:r>
      <w:r>
        <w:t xml:space="preserve"> </w:t>
      </w:r>
      <w:r>
        <w:t xml:space="preserve">recidiva locale, rispetto ai tumori che interessano le ghiandole</w:t>
      </w:r>
      <w:r>
        <w:t xml:space="preserve"> </w:t>
      </w:r>
      <w:r>
        <w:t xml:space="preserve">salivari maggiori (adenoid cystic carcinoma of the major salivary</w:t>
      </w:r>
      <w:r>
        <w:t xml:space="preserve"> </w:t>
      </w:r>
      <w:r>
        <w:t xml:space="preserve">glands, ACCMS).</w:t>
      </w:r>
    </w:p>
    <w:p>
      <w:pPr>
        <w:pStyle w:val="BodyText"/>
      </w:pPr>
      <w:r>
        <w:t xml:space="preserve">I tumori ACCOS sono prevalenti in popolazioni di età maggiore, al tempo</w:t>
      </w:r>
      <w:r>
        <w:t xml:space="preserve"> </w:t>
      </w:r>
      <w:r>
        <w:t xml:space="preserve">della diagnosi mostrano stadiazione avanzata e infiltrano frequentemente</w:t>
      </w:r>
      <w:r>
        <w:t xml:space="preserve"> </w:t>
      </w:r>
      <w:r>
        <w:t xml:space="preserve">lo scheletro cranio facciale. Considerando la complessità anatomica</w:t>
      </w:r>
      <w:r>
        <w:t xml:space="preserve"> </w:t>
      </w:r>
      <w:r>
        <w:t xml:space="preserve">della regione naso mascellare, la resezione radicale tumorale non è</w:t>
      </w:r>
      <w:r>
        <w:t xml:space="preserve"> </w:t>
      </w:r>
      <w:r>
        <w:t xml:space="preserve">sempre possibile. Le aree sinonasali offrono, quindi, alta probabilità</w:t>
      </w:r>
      <w:r>
        <w:t xml:space="preserve"> </w:t>
      </w:r>
      <w:r>
        <w:t xml:space="preserve">di recidive.</w:t>
      </w:r>
    </w:p>
    <w:p>
      <w:pPr>
        <w:pStyle w:val="BodyText"/>
      </w:pPr>
      <w:r>
        <w:t xml:space="preserve">La stadiazione tumorale rimane, però, il fattore predittivo-prognostico</w:t>
      </w:r>
      <w:r>
        <w:t xml:space="preserve"> </w:t>
      </w:r>
      <w:r>
        <w:t xml:space="preserve">più importante del sito primitivo da cui il tumore prende origine.</w:t>
      </w:r>
    </w:p>
    <w:p>
      <w:pPr>
        <w:pStyle w:val="Heading3"/>
      </w:pPr>
      <w:bookmarkStart w:id="59" w:name="invasione-del-substrato-osseo-erosione-e-infiltrazione"/>
      <w:bookmarkEnd w:id="59"/>
      <w:r>
        <w:t xml:space="preserve">INVASIONE DEL SUBSTRATO OSSEO: EROSIONE E</w:t>
      </w:r>
      <w:r>
        <w:t xml:space="preserve"> </w:t>
      </w:r>
      <w:r>
        <w:t xml:space="preserve">INFILTRAZIONE</w:t>
      </w:r>
    </w:p>
    <w:p>
      <w:pPr>
        <w:pStyle w:val="FirstParagraph"/>
      </w:pPr>
      <w:r>
        <w:t xml:space="preserve">L’importanza prognostica dell’invasione maxillo-mandibolare è stata in</w:t>
      </w:r>
      <w:r>
        <w:t xml:space="preserve"> </w:t>
      </w:r>
      <w:r>
        <w:t xml:space="preserve">parte studiata in una serie di studi retrospettivei, che hanno scoperto,</w:t>
      </w:r>
      <w:r>
        <w:t xml:space="preserve"> </w:t>
      </w:r>
      <w:r>
        <w:t xml:space="preserve">in particolare per l’invasione mandibolare, che questa non prevede la</w:t>
      </w:r>
      <w:r>
        <w:t xml:space="preserve"> </w:t>
      </w:r>
      <w:r>
        <w:t xml:space="preserve">ricorrenza o la sopravvivenza avversa. Molti autori hanno messo in</w:t>
      </w:r>
      <w:r>
        <w:t xml:space="preserve"> </w:t>
      </w:r>
      <w:r>
        <w:t xml:space="preserve">dubbio l’up-staging dei tumori testa-collo allo stadio T4 sulla base</w:t>
      </w:r>
      <w:r>
        <w:t xml:space="preserve"> </w:t>
      </w:r>
      <w:r>
        <w:t xml:space="preserve">della sola invasione ossea mandibolare. Studi simili devono ancora</w:t>
      </w:r>
      <w:r>
        <w:t xml:space="preserve"> </w:t>
      </w:r>
      <w:r>
        <w:t xml:space="preserve">essere completati per la sede  mascellare superiore, ma qui l’invasione</w:t>
      </w:r>
      <w:r>
        <w:t xml:space="preserve"> </w:t>
      </w:r>
      <w:r>
        <w:t xml:space="preserve">ossea si verifica piuttosto precocemente durante la progressione del</w:t>
      </w:r>
      <w:r>
        <w:t xml:space="preserve"> </w:t>
      </w:r>
      <w:r>
        <w:t xml:space="preserve">tumore.</w:t>
      </w:r>
    </w:p>
    <w:p>
      <w:pPr>
        <w:pStyle w:val="BodyText"/>
      </w:pPr>
      <w:r>
        <w:t xml:space="preserve">Le considerazioni che devono essere fatte per comprendere l’influenza</w:t>
      </w:r>
      <w:r>
        <w:t xml:space="preserve"> </w:t>
      </w:r>
      <w:r>
        <w:t xml:space="preserve">del coinvolgimento osseo sulla prognosi della malattia tumorale</w:t>
      </w:r>
      <w:r>
        <w:t xml:space="preserve"> </w:t>
      </w:r>
      <w:r>
        <w:t xml:space="preserve">riguardano più il modello istologico dell’invasione e meno la presenza o</w:t>
      </w:r>
      <w:r>
        <w:t xml:space="preserve"> </w:t>
      </w:r>
      <w:r>
        <w:t xml:space="preserve">la profondità dell’invasione. Il tumore può invadere l’osso sia mediante</w:t>
      </w:r>
      <w:r>
        <w:t xml:space="preserve"> </w:t>
      </w:r>
      <w:r>
        <w:t xml:space="preserve">modello di invasione erosivoa con un ampio fronte di lesività; o</w:t>
      </w:r>
      <w:r>
        <w:t xml:space="preserve"> </w:t>
      </w:r>
      <w:r>
        <w:t xml:space="preserve">mediante modello gravemente infiltrativo come descritto da Slootweg e</w:t>
      </w:r>
      <w:r>
        <w:t xml:space="preserve"> </w:t>
      </w:r>
      <w:r>
        <w:t xml:space="preserve">Müller. Il modlo infiltrativo è correlato allo stadio T e alla</w:t>
      </w:r>
      <w:r>
        <w:t xml:space="preserve"> </w:t>
      </w:r>
      <w:r>
        <w:t xml:space="preserve">profondità di invasione.</w:t>
      </w:r>
    </w:p>
    <w:p>
      <w:pPr>
        <w:pStyle w:val="BodyText"/>
      </w:pPr>
      <w:r>
        <w:t xml:space="preserve">Wong e colleghi hanno dimostrato che il modello infiltrativo di</w:t>
      </w:r>
      <w:r>
        <w:t xml:space="preserve"> </w:t>
      </w:r>
      <w:r>
        <w:t xml:space="preserve">coinvolgimento osseo ha comportato il 53% di recidiva locale rispetto</w:t>
      </w:r>
      <w:r>
        <w:t xml:space="preserve"> </w:t>
      </w:r>
      <w:r>
        <w:t xml:space="preserve">al 17% nel modello erosivo.</w:t>
      </w:r>
    </w:p>
    <w:p>
      <w:pPr>
        <w:pStyle w:val="BodyText"/>
      </w:pPr>
      <w:r>
        <w:t xml:space="preserve">La presenza di invasione mandibolare ha mostrato una tendenza verso una</w:t>
      </w:r>
      <w:r>
        <w:t xml:space="preserve"> </w:t>
      </w:r>
      <w:r>
        <w:t xml:space="preserve">maggiore recidiva locale e una più scarsa sopravvivenza specifica dalla</w:t>
      </w:r>
      <w:r>
        <w:t xml:space="preserve"> </w:t>
      </w:r>
      <w:r>
        <w:t xml:space="preserve">malattiancologica, anche dopo terapia dei tessuti molli affetti da</w:t>
      </w:r>
      <w:r>
        <w:t xml:space="preserve"> </w:t>
      </w:r>
      <w:r>
        <w:t xml:space="preserve">lesione e dopo analisi del coinvolgimento dei margini chirurgici.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1416000" cy="1056000"/>
            <wp:effectExtent b="0" l="0" r="0" t="0"/>
            <wp:docPr descr="Meccanismi molecolari di malattia ossea indotta da tumore (Robert Coleman, 2020) " title="" id="1" name="Picture"/>
            <a:graphic>
              <a:graphicData uri="http://schemas.openxmlformats.org/drawingml/2006/picture">
                <pic:pic>
                  <pic:nvPicPr>
                    <pic:cNvPr descr="figures/Schermata-2020-05-22-alle-12-26-50/Schermata-2020-05-22-alle-12-26-5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000" cy="105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Meccanismi molecolari di malattia ossea indotta da tumore (Robert</w:t>
      </w:r>
      <w:r>
        <w:t xml:space="preserve"> </w:t>
      </w:r>
      <w:r>
        <w:t xml:space="preserve">Coleman, 2020)</w:t>
      </w:r>
      <w:r>
        <w:t xml:space="preserve"> </w:t>
      </w:r>
    </w:p>
    <w:p>
      <w:pPr>
        <w:pStyle w:val="BodyText"/>
      </w:pPr>
      <w:r>
        <w:t xml:space="preserve">La mattia ossea indotta da tumore può essere distinta in:</w:t>
      </w:r>
    </w:p>
    <w:p>
      <w:pPr>
        <w:numPr>
          <w:numId w:val="1021"/>
          <w:ilvl w:val="0"/>
        </w:numPr>
      </w:pPr>
      <w:r>
        <w:t xml:space="preserve">Malattia ossea osteoblastica</w:t>
      </w:r>
    </w:p>
    <w:p>
      <w:pPr>
        <w:numPr>
          <w:numId w:val="1021"/>
          <w:ilvl w:val="0"/>
        </w:numPr>
      </w:pPr>
      <w:r>
        <w:t xml:space="preserve">Malattia ossea osteolitica</w:t>
      </w:r>
    </w:p>
    <w:p>
      <w:pPr>
        <w:numPr>
          <w:numId w:val="1021"/>
          <w:ilvl w:val="0"/>
        </w:numPr>
      </w:pPr>
      <w:r>
        <w:t xml:space="preserve">Malattia ossea metastatica</w:t>
      </w:r>
    </w:p>
    <w:p>
      <w:pPr>
        <w:pStyle w:val="Heading3"/>
      </w:pPr>
      <w:bookmarkStart w:id="61" w:name="prognosi-correlata-al-paziente-oncologico"/>
      <w:bookmarkEnd w:id="61"/>
      <w:r>
        <w:t xml:space="preserve">PROGNOSI CORRELATA AL PAZIENTE</w:t>
      </w:r>
      <w:r>
        <w:t xml:space="preserve"> </w:t>
      </w:r>
      <w:r>
        <w:t xml:space="preserve">ONCOLOGICO</w:t>
      </w:r>
    </w:p>
    <w:p>
      <w:pPr>
        <w:pStyle w:val="FirstParagraph"/>
      </w:pPr>
      <w:r>
        <w:t xml:space="preserve">I fattori prognostici</w:t>
      </w:r>
      <w:r>
        <w:t xml:space="preserve"> </w:t>
      </w:r>
      <w:r>
        <w:rPr>
          <w:b/>
        </w:rPr>
        <w:t xml:space="preserve">correlati al paziente</w:t>
      </w:r>
      <w:r>
        <w:t xml:space="preserve"> </w:t>
      </w:r>
      <w:r>
        <w:t xml:space="preserve">con diagnosi di</w:t>
      </w:r>
      <w:r>
        <w:t xml:space="preserve"> </w:t>
      </w:r>
      <w:r>
        <w:t xml:space="preserve">cancro sono invece i seguenti: età, sesso, positività del paziente</w:t>
      </w:r>
      <w:r>
        <w:t xml:space="preserve"> </w:t>
      </w:r>
      <w:r>
        <w:t xml:space="preserve">all’anamnesi patologia prossima e remota, condizioni costituzionali,</w:t>
      </w:r>
      <w:r>
        <w:t xml:space="preserve"> </w:t>
      </w:r>
      <w:r>
        <w:t xml:space="preserve">capacità di eseguire attività quotidiane, status delle prestazioni</w:t>
      </w:r>
      <w:r>
        <w:t xml:space="preserve"> </w:t>
      </w:r>
      <w:r>
        <w:t xml:space="preserve">quotidiane, cachessia neoplastica, physiologic reserve, physiologic</w:t>
      </w:r>
      <w:r>
        <w:t xml:space="preserve"> </w:t>
      </w:r>
      <w:r>
        <w:t xml:space="preserve">stress, depressione dell’umore, risposta individuale agli effetti</w:t>
      </w:r>
      <w:r>
        <w:t xml:space="preserve"> </w:t>
      </w:r>
      <w:r>
        <w:t xml:space="preserve">collaterali del trattamento, guarigione postchirurgica, risposta al</w:t>
      </w:r>
      <w:r>
        <w:t xml:space="preserve"> </w:t>
      </w:r>
      <w:r>
        <w:t xml:space="preserve">trattamento.</w:t>
      </w:r>
    </w:p>
    <w:p>
      <w:pPr>
        <w:pStyle w:val="BodyText"/>
      </w:pPr>
      <w:r>
        <w:t xml:space="preserve">Si riporta che pazienti ACC affetti da diabete mellito di tipo 2</w:t>
      </w:r>
      <w:r>
        <w:t xml:space="preserve"> </w:t>
      </w:r>
      <w:r>
        <w:t xml:space="preserve">mostrino un più alto rischio di recidiva loco-regionale. Il diabete</w:t>
      </w:r>
      <w:r>
        <w:t xml:space="preserve"> </w:t>
      </w:r>
      <w:r>
        <w:t xml:space="preserve">mellito di tipo 2 è associato a resistenza insulinica, livelli elevati</w:t>
      </w:r>
      <w:r>
        <w:t xml:space="preserve"> </w:t>
      </w:r>
      <w:r>
        <w:t xml:space="preserve">di insulina, incremento del rischio di incidenza tumorale e mortalità</w:t>
      </w:r>
      <w:r>
        <w:t xml:space="preserve"> </w:t>
      </w:r>
      <w:r>
        <w:t xml:space="preserve">oncologica. L’età compresa fra la quarta e la sesta decade di vita</w:t>
      </w:r>
      <w:r>
        <w:t xml:space="preserve"> </w:t>
      </w:r>
      <w:r>
        <w:t xml:space="preserve">assieme alla stadiazione T3 e T4 sono fattori prognostici negativi che</w:t>
      </w:r>
      <w:r>
        <w:t xml:space="preserve"> </w:t>
      </w:r>
      <w:r>
        <w:t xml:space="preserve">predicono la probabilità di metastatizzazione a distanza. L’intervallo</w:t>
      </w:r>
      <w:r>
        <w:t xml:space="preserve"> </w:t>
      </w:r>
      <w:r>
        <w:t xml:space="preserve">di età 40-60 coinvolge gruppi di popolazione alquanto eterogenei e la</w:t>
      </w:r>
      <w:r>
        <w:t xml:space="preserve"> </w:t>
      </w:r>
      <w:r>
        <w:t xml:space="preserve">maggiore incidenza della recidiva può essere correlata a valori di</w:t>
      </w:r>
      <w:r>
        <w:t xml:space="preserve"> </w:t>
      </w:r>
      <w:r>
        <w:t xml:space="preserve">sopravvivenza più elevata, calcolata dal tempo di diagnosi al tempo di</w:t>
      </w:r>
      <w:r>
        <w:t xml:space="preserve"> </w:t>
      </w:r>
      <w:r>
        <w:t xml:space="preserve">morte o di ultimo follow-up. In questi pazienti, però, il decorso</w:t>
      </w:r>
      <w:r>
        <w:t xml:space="preserve"> </w:t>
      </w:r>
      <w:r>
        <w:t xml:space="preserve">clinico può essere migliore.</w:t>
      </w:r>
    </w:p>
    <w:p>
      <w:pPr>
        <w:pStyle w:val="Heading1"/>
      </w:pPr>
      <w:bookmarkStart w:id="62" w:name="c-ion-radioterapia-testa-collo.-aspetti-clinico-tecnologici."/>
      <w:bookmarkEnd w:id="62"/>
      <w:r>
        <w:t xml:space="preserve">C-ION RADIOTERAPIA TESTA COLLO. ASPETTI</w:t>
      </w:r>
      <w:r>
        <w:t xml:space="preserve"> </w:t>
      </w:r>
      <w:r>
        <w:t xml:space="preserve">CLINICO-TECNOLOGICI.</w:t>
      </w:r>
    </w:p>
    <w:p>
      <w:pPr>
        <w:pStyle w:val="Heading2"/>
      </w:pPr>
      <w:bookmarkStart w:id="63" w:name="adroterapia"/>
      <w:bookmarkEnd w:id="63"/>
      <w:r>
        <w:t xml:space="preserve">ADROTERAPIA</w:t>
      </w:r>
    </w:p>
    <w:p>
      <w:pPr>
        <w:pStyle w:val="Heading3"/>
      </w:pPr>
      <w:bookmarkStart w:id="64" w:name="definizione"/>
      <w:bookmarkEnd w:id="64"/>
      <w:r>
        <w:t xml:space="preserve">DEFINIZIONE</w:t>
      </w:r>
    </w:p>
    <w:p>
      <w:pPr>
        <w:pStyle w:val="FirstParagraph"/>
      </w:pPr>
      <w:r>
        <w:t xml:space="preserve">L’adroterapia (spesso indicata come</w:t>
      </w:r>
      <w:r>
        <w:t xml:space="preserve"> </w:t>
      </w:r>
      <w:r>
        <w:t xml:space="preserve">“</w:t>
      </w:r>
      <w:r>
        <w:t xml:space="preserve">terapia adronica</w:t>
      </w:r>
      <w:r>
        <w:t xml:space="preserve">”</w:t>
      </w:r>
      <w:r>
        <w:t xml:space="preserve"> </w:t>
      </w:r>
      <w:r>
        <w:t xml:space="preserve">e anche nota</w:t>
      </w:r>
      <w:r>
        <w:t xml:space="preserve"> </w:t>
      </w:r>
      <w:r>
        <w:t xml:space="preserve">come</w:t>
      </w:r>
      <w:r>
        <w:t xml:space="preserve"> </w:t>
      </w:r>
      <w:r>
        <w:t xml:space="preserve">“</w:t>
      </w:r>
      <w:r>
        <w:t xml:space="preserve">terapia con particelle</w:t>
      </w:r>
      <w:r>
        <w:t xml:space="preserve">”</w:t>
      </w:r>
      <w:r>
        <w:t xml:space="preserve"> </w:t>
      </w:r>
      <w:r>
        <w:t xml:space="preserve">o</w:t>
      </w:r>
      <w:r>
        <w:t xml:space="preserve"> </w:t>
      </w:r>
      <w:r>
        <w:t xml:space="preserve">“</w:t>
      </w:r>
      <w:r>
        <w:t xml:space="preserve">terapia con raggi ionici</w:t>
      </w:r>
      <w:r>
        <w:t xml:space="preserve">”</w:t>
      </w:r>
      <w:r>
        <w:t xml:space="preserve">) è una</w:t>
      </w:r>
      <w:r>
        <w:t xml:space="preserve"> </w:t>
      </w:r>
      <w:r>
        <w:t xml:space="preserve">forma specifica di radioterapia oncologica a fasci esterni, che utilizza</w:t>
      </w:r>
      <w:r>
        <w:t xml:space="preserve"> </w:t>
      </w:r>
      <w:r>
        <w:rPr>
          <w:b/>
        </w:rPr>
        <w:t xml:space="preserve">adroni veloci</w:t>
      </w:r>
      <w:r>
        <w:t xml:space="preserve"> </w:t>
      </w:r>
      <w:r>
        <w:t xml:space="preserve">(particelle non elementari costituite da</w:t>
      </w:r>
      <w:r>
        <w:t xml:space="preserve"> </w:t>
      </w:r>
      <w:r>
        <w:rPr>
          <w:i/>
        </w:rPr>
        <w:t xml:space="preserve">quark</w:t>
      </w:r>
      <w:r>
        <w:t xml:space="preserve"> </w:t>
      </w:r>
      <w:r>
        <w:t xml:space="preserve">e </w:t>
      </w:r>
      <w:r>
        <w:rPr>
          <w:i/>
        </w:rPr>
        <w:t xml:space="preserve">antiquark</w:t>
      </w:r>
      <w:r>
        <w:t xml:space="preserve"> </w:t>
      </w:r>
      <w:r>
        <w:t xml:space="preserve">) per ottenere una migliore deposizione</w:t>
      </w:r>
      <w:r>
        <w:t xml:space="preserve"> </w:t>
      </w:r>
      <w:r>
        <w:t xml:space="preserve">della dose radiante nel substrato biologico bersaglio, rispetto a quella</w:t>
      </w:r>
      <w:r>
        <w:t xml:space="preserve"> </w:t>
      </w:r>
      <w:r>
        <w:t xml:space="preserve">ottenibile mediante raggi X.</w:t>
      </w:r>
    </w:p>
    <w:p>
      <w:pPr>
        <w:pStyle w:val="BodyText"/>
      </w:pPr>
      <w:r>
        <w:t xml:space="preserve">Tutt’oggi, due tipi di adroni sono utilizzati per trattare tumori solidi</w:t>
      </w:r>
      <w:r>
        <w:t xml:space="preserve"> </w:t>
      </w:r>
      <w:r>
        <w:t xml:space="preserve">- protoni e ioni carbonio</w:t>
      </w:r>
      <w:r>
        <w:t xml:space="preserve"> </w:t>
      </w:r>
      <w:r>
        <w:t xml:space="preserve">“</w:t>
      </w:r>
      <w:r>
        <w:t xml:space="preserve">fully stripped</w:t>
      </w:r>
      <w:r>
        <w:t xml:space="preserve">”</w:t>
      </w:r>
      <w:r>
        <w:t xml:space="preserve">; ma altri adroni come</w:t>
      </w:r>
      <w:r>
        <w:t xml:space="preserve"> </w:t>
      </w:r>
      <w:r>
        <w:t xml:space="preserve">neutroni, pioni carichi, antiprotoni, ioni elio (cioè particelle alfa) e</w:t>
      </w:r>
      <w:r>
        <w:t xml:space="preserve"> </w:t>
      </w:r>
      <w:r>
        <w:t xml:space="preserve">altri nuclei di ioni leggeri (come litio, ossigeno e ioni di silicio)</w:t>
      </w:r>
      <w:r>
        <w:t xml:space="preserve"> </w:t>
      </w:r>
      <w:r>
        <w:t xml:space="preserve">sono stati utilizzati o comunque previsti per il trattamento di pazienti</w:t>
      </w:r>
      <w:r>
        <w:t xml:space="preserve"> </w:t>
      </w:r>
      <w:r>
        <w:t xml:space="preserve">affetti da patologia tumorale.</w:t>
      </w:r>
    </w:p>
    <w:p>
      <w:pPr>
        <w:pStyle w:val="BodyText"/>
      </w:pPr>
      <w:r>
        <w:t xml:space="preserve">Le caratteristiche</w:t>
      </w:r>
      <w:r>
        <w:t xml:space="preserve"> </w:t>
      </w:r>
      <w:r>
        <w:rPr>
          <w:b/>
        </w:rPr>
        <w:t xml:space="preserve">fisiche</w:t>
      </w:r>
      <w:r>
        <w:t xml:space="preserve"> </w:t>
      </w:r>
      <w:r>
        <w:t xml:space="preserve">e</w:t>
      </w:r>
      <w:r>
        <w:t xml:space="preserve"> </w:t>
      </w:r>
      <w:r>
        <w:rPr>
          <w:b/>
        </w:rPr>
        <w:t xml:space="preserve">radiobiologiche</w:t>
      </w:r>
      <w:r>
        <w:t xml:space="preserve"> </w:t>
      </w:r>
      <w:r>
        <w:t xml:space="preserve">favorevoli delle particelle ne hanno favorito, sin dall’inizio, lo</w:t>
      </w:r>
      <w:r>
        <w:t xml:space="preserve"> </w:t>
      </w:r>
      <w:r>
        <w:t xml:space="preserve">studio e l’applicazione per la gestione clinica del Carcinoma Adenoide</w:t>
      </w:r>
      <w:r>
        <w:t xml:space="preserve"> </w:t>
      </w:r>
      <w:r>
        <w:t xml:space="preserve">Cistico (ACC), neoplasia – relativamente resistente alla radioterapia</w:t>
      </w:r>
      <w:r>
        <w:t xml:space="preserve"> </w:t>
      </w:r>
      <w:r>
        <w:t xml:space="preserve">convenzionale – che spesso si sviluppa in prossimità di strutture</w:t>
      </w:r>
      <w:r>
        <w:t xml:space="preserve"> </w:t>
      </w:r>
      <w:r>
        <w:t xml:space="preserve">critiche del distretto cervico facciale. L’adroterapia è di elezione per</w:t>
      </w:r>
      <w:r>
        <w:t xml:space="preserve"> </w:t>
      </w:r>
      <w:r>
        <w:t xml:space="preserve">colpire – nel massimo rispetto dei tessuti sani peri-focali – lesioni</w:t>
      </w:r>
      <w:r>
        <w:t xml:space="preserve"> </w:t>
      </w:r>
      <w:r>
        <w:t xml:space="preserve">neoplastiche profonde e/o situate in prossimità topografica di organi</w:t>
      </w:r>
      <w:r>
        <w:t xml:space="preserve"> </w:t>
      </w:r>
      <w:r>
        <w:t xml:space="preserve">critici, il cui danno iatrogeno lederebbe gravemente la qualità della</w:t>
      </w:r>
      <w:r>
        <w:t xml:space="preserve"> </w:t>
      </w:r>
      <w:r>
        <w:t xml:space="preserve">vita del paziente oncologico nonché la funzione dell’organo stesso. Le</w:t>
      </w:r>
      <w:r>
        <w:t xml:space="preserve"> </w:t>
      </w:r>
      <w:r>
        <w:t xml:space="preserve">lesioni neoplastiche solide che si prestano alla sterilizzazione</w:t>
      </w:r>
      <w:r>
        <w:t xml:space="preserve"> </w:t>
      </w:r>
      <w:r>
        <w:t xml:space="preserve">adronica sono costituite principalmente dai tumori maligni</w:t>
      </w:r>
      <w:r>
        <w:t xml:space="preserve"> </w:t>
      </w:r>
      <w:r>
        <w:t xml:space="preserve">radioresistenti.</w:t>
      </w:r>
    </w:p>
    <w:p>
      <w:pPr>
        <w:pStyle w:val="BodyText"/>
      </w:pPr>
      <w:r>
        <w:t xml:space="preserve">La terapia adronica è compresa in un campo multidisciplinare in cui si</w:t>
      </w:r>
      <w:r>
        <w:t xml:space="preserve"> </w:t>
      </w:r>
      <w:r>
        <w:t xml:space="preserve">incontrano vicendevolmente fisica, biologia, medicina e ingegneria. I</w:t>
      </w:r>
      <w:r>
        <w:t xml:space="preserve"> </w:t>
      </w:r>
      <w:r>
        <w:t xml:space="preserve">continui miglioramenti tecnologici degli acceleratori di particelle</w:t>
      </w:r>
      <w:r>
        <w:t xml:space="preserve"> </w:t>
      </w:r>
      <w:r>
        <w:t xml:space="preserve">medicali sono il risultato dello sviluppo e dell’evoluzione di</w:t>
      </w:r>
      <w:r>
        <w:t xml:space="preserve"> </w:t>
      </w:r>
      <w:r>
        <w:t xml:space="preserve">acceleratori di ricerca utilizzati, dapprima, in fisica nucleare e in</w:t>
      </w:r>
      <w:r>
        <w:t xml:space="preserve"> </w:t>
      </w:r>
      <w:r>
        <w:t xml:space="preserve">fisica dell’alta energia. I gantries rotanti, che somministrano</w:t>
      </w:r>
      <w:r>
        <w:t xml:space="preserve"> </w:t>
      </w:r>
      <w:r>
        <w:t xml:space="preserve">l’irradiazione clinica (clinical beam) al paziente, da differenti</w:t>
      </w:r>
      <w:r>
        <w:t xml:space="preserve"> </w:t>
      </w:r>
      <w:r>
        <w:t xml:space="preserve">angolazioni, sono stati sviluppati sia per protoni che per ioni</w:t>
      </w:r>
      <w:r>
        <w:t xml:space="preserve"> </w:t>
      </w:r>
      <w:r>
        <w:t xml:space="preserve">carbonio.</w:t>
      </w:r>
    </w:p>
    <w:p>
      <w:pPr>
        <w:pStyle w:val="BodyText"/>
      </w:pPr>
      <w:r>
        <w:t xml:space="preserve">La storia degli acceleratori in terapia adronica è progredita assieme</w:t>
      </w:r>
      <w:r>
        <w:t xml:space="preserve"> </w:t>
      </w:r>
      <w:r>
        <w:t xml:space="preserve">allo sviluppo di tecniche di imaging precise ed altamente selettive come</w:t>
      </w:r>
      <w:r>
        <w:t xml:space="preserve"> </w:t>
      </w:r>
      <w:r>
        <w:t xml:space="preserve">la tomografia computerizzata (CT), la risonanza magnetica (MRI), la</w:t>
      </w:r>
      <w:r>
        <w:t xml:space="preserve"> </w:t>
      </w:r>
      <w:r>
        <w:t xml:space="preserve">tomografia computerizzata a emissione di singoli fotoni (SPECT) e la</w:t>
      </w:r>
      <w:r>
        <w:t xml:space="preserve"> </w:t>
      </w:r>
      <w:r>
        <w:t xml:space="preserve">tomografia a emissione di positroni (PET). Il miglioramento degli</w:t>
      </w:r>
      <w:r>
        <w:t xml:space="preserve"> </w:t>
      </w:r>
      <w:r>
        <w:t xml:space="preserve">strumenti computazionali ha permesso lo sviluppo di sistemi di</w:t>
      </w:r>
      <w:r>
        <w:t xml:space="preserve"> </w:t>
      </w:r>
      <w:r>
        <w:t xml:space="preserve">pianificazione del trattamento più validi e flessibili.</w:t>
      </w:r>
    </w:p>
    <w:p>
      <w:pPr>
        <w:pStyle w:val="Heading3"/>
      </w:pPr>
      <w:bookmarkStart w:id="65" w:name="evoluzione-storica"/>
      <w:bookmarkEnd w:id="65"/>
      <w:r>
        <w:t xml:space="preserve">EVOLUZIONE STORICA</w:t>
      </w:r>
    </w:p>
    <w:p>
      <w:pPr>
        <w:pStyle w:val="FirstParagraph"/>
      </w:pPr>
      <w:r>
        <w:t xml:space="preserve">Il fascio di ioni carbonio costituisce una tipologia relativamente nuova</w:t>
      </w:r>
      <w:r>
        <w:t xml:space="preserve"> </w:t>
      </w:r>
      <w:r>
        <w:t xml:space="preserve">di radiazione, introdotta a pieno regime nel campo della radioterapia.</w:t>
      </w:r>
      <w:r>
        <w:t xml:space="preserve"> </w:t>
      </w:r>
      <w:r>
        <w:t xml:space="preserve">Nel 1946 </w:t>
      </w:r>
      <w:r>
        <w:rPr>
          <w:b/>
        </w:rPr>
        <w:t xml:space="preserve">Robert</w:t>
      </w:r>
      <w:r>
        <w:t xml:space="preserve"> </w:t>
      </w:r>
      <w:r>
        <w:rPr>
          <w:b/>
        </w:rPr>
        <w:t xml:space="preserve">Wilson</w:t>
      </w:r>
      <w:r>
        <w:t xml:space="preserve">, nel suo celebre</w:t>
      </w:r>
      <w:r>
        <w:t xml:space="preserve"> </w:t>
      </w:r>
      <w:r>
        <w:t xml:space="preserve">lavoro </w:t>
      </w:r>
      <w:r>
        <w:rPr>
          <w:i/>
        </w:rPr>
        <w:t xml:space="preserve">Radiological Use of Fast Protons</w:t>
      </w:r>
      <w:r>
        <w:t xml:space="preserve"> </w:t>
      </w:r>
      <w:r>
        <w:t xml:space="preserve">, considerò, per primo,</w:t>
      </w:r>
      <w:r>
        <w:t xml:space="preserve"> </w:t>
      </w:r>
      <w:r>
        <w:t xml:space="preserve">la possibilità di curare tumori solidi mediante fasci di protoni. Il</w:t>
      </w:r>
      <w:r>
        <w:t xml:space="preserve"> </w:t>
      </w:r>
      <w:r>
        <w:t xml:space="preserve">loro profilo è caratterizzato da una bassa dose nel canale di entrata e</w:t>
      </w:r>
      <w:r>
        <w:t xml:space="preserve"> </w:t>
      </w:r>
      <w:r>
        <w:t xml:space="preserve">da un cosiddetto picco di Bragg: un massimo pronunciato posto</w:t>
      </w:r>
      <w:r>
        <w:t xml:space="preserve"> </w:t>
      </w:r>
      <w:r>
        <w:t xml:space="preserve">all’estremità distale del loro range. Questa caratteristica, propria</w:t>
      </w:r>
      <w:r>
        <w:t xml:space="preserve"> </w:t>
      </w:r>
      <w:r>
        <w:t xml:space="preserve">della metodica di cui si tratta, è ascritta all’adroterapia. Con tale</w:t>
      </w:r>
      <w:r>
        <w:t xml:space="preserve"> </w:t>
      </w:r>
      <w:r>
        <w:t xml:space="preserve">termine si intenderà, da quel momento storico, </w:t>
      </w:r>
      <w:r>
        <w:rPr>
          <w:i/>
        </w:rPr>
        <w:t xml:space="preserve">l’impiego di adroni</w:t>
      </w:r>
      <w:r>
        <w:rPr>
          <w:i/>
        </w:rPr>
        <w:t xml:space="preserve"> </w:t>
      </w:r>
      <w:r>
        <w:rPr>
          <w:i/>
        </w:rPr>
        <w:t xml:space="preserve">nella cura di patologie neoplastiche. </w:t>
      </w:r>
      <w:r>
        <w:t xml:space="preserve">Gli adroni sono particelle</w:t>
      </w:r>
      <w:r>
        <w:t xml:space="preserve"> </w:t>
      </w:r>
      <w:r>
        <w:t xml:space="preserve">costituite da quark, legate fra loro da forze nucleari. La metodica</w:t>
      </w:r>
      <w:r>
        <w:t xml:space="preserve"> </w:t>
      </w:r>
      <w:r>
        <w:t xml:space="preserve">sfrutta le proprietà fisiche e biologiche sia di particelle dotate di</w:t>
      </w:r>
      <w:r>
        <w:t xml:space="preserve"> </w:t>
      </w:r>
      <w:r>
        <w:t xml:space="preserve">carica, quali protoni e ioni, sia di particelle che ne sono prive, quali</w:t>
      </w:r>
      <w:r>
        <w:t xml:space="preserve"> </w:t>
      </w:r>
      <w:r>
        <w:t xml:space="preserve">i neutroni. Gli ioni carbonio offrirono - dopo varie sperimentazioni -</w:t>
      </w:r>
      <w:r>
        <w:t xml:space="preserve"> </w:t>
      </w:r>
      <w:r>
        <w:t xml:space="preserve">ottimi risultati di terapia. La metodica che li utilizza è unica nel suo</w:t>
      </w:r>
      <w:r>
        <w:t xml:space="preserve"> </w:t>
      </w:r>
      <w:r>
        <w:t xml:space="preserve">genere e presenta numerosi </w:t>
      </w:r>
      <w:r>
        <w:rPr>
          <w:i/>
        </w:rPr>
        <w:t xml:space="preserve">vantaggi fisici e biologici</w:t>
      </w:r>
      <w:r>
        <w:t xml:space="preserve"> </w:t>
      </w:r>
      <w:r>
        <w:t xml:space="preserve">.</w:t>
      </w:r>
    </w:p>
    <w:p>
      <w:pPr>
        <w:pStyle w:val="BodyText"/>
      </w:pPr>
      <w:r>
        <w:t xml:space="preserve">Fasci di ioni pesanti ad alta energia furono ottenuti mediante un</w:t>
      </w:r>
      <w:r>
        <w:t xml:space="preserve"> </w:t>
      </w:r>
      <w:r>
        <w:t xml:space="preserve">sincrotone per protoni, il Berkley </w:t>
      </w:r>
      <w:r>
        <w:rPr>
          <w:b/>
        </w:rPr>
        <w:t xml:space="preserve">Bevatron</w:t>
      </w:r>
      <w:r>
        <w:t xml:space="preserve">. La macchina</w:t>
      </w:r>
      <w:r>
        <w:t xml:space="preserve"> </w:t>
      </w:r>
      <w:r>
        <w:t xml:space="preserve">acceleratrice di particelle ha operato a </w:t>
      </w:r>
      <w:r>
        <w:rPr>
          <w:b/>
        </w:rPr>
        <w:t xml:space="preserve">Berkley</w:t>
      </w:r>
      <w:r>
        <w:t xml:space="preserve"> </w:t>
      </w:r>
      <w:r>
        <w:t xml:space="preserve">dal 1954. Nel</w:t>
      </w:r>
      <w:r>
        <w:t xml:space="preserve"> </w:t>
      </w:r>
      <w:r>
        <w:t xml:space="preserve">1974 il Berkley Bevatron subisce una modificazione di</w:t>
      </w:r>
      <w:r>
        <w:t xml:space="preserve"> </w:t>
      </w:r>
      <w:r>
        <w:rPr>
          <w:b/>
        </w:rPr>
        <w:t xml:space="preserve">upgrade</w:t>
      </w:r>
      <w:r>
        <w:t xml:space="preserve"> </w:t>
      </w:r>
      <w:r>
        <w:t xml:space="preserve">e</w:t>
      </w:r>
      <w:r>
        <w:t xml:space="preserve"> </w:t>
      </w:r>
      <w:r>
        <w:t xml:space="preserve">viene utilizzato assieme al</w:t>
      </w:r>
      <w:r>
        <w:t xml:space="preserve"> </w:t>
      </w:r>
      <w:r>
        <w:rPr>
          <w:b/>
        </w:rPr>
        <w:t xml:space="preserve">SuperHILAC</w:t>
      </w:r>
      <w:r>
        <w:t xml:space="preserve"> </w:t>
      </w:r>
      <w:r>
        <w:t xml:space="preserve">per poter accelerare</w:t>
      </w:r>
      <w:r>
        <w:t xml:space="preserve"> </w:t>
      </w:r>
      <w:r>
        <w:t xml:space="preserve">linearmente ioni e protoni lungo traiettorie rettilinee. Il Bevatron</w:t>
      </w:r>
      <w:r>
        <w:t xml:space="preserve"> </w:t>
      </w:r>
      <w:r>
        <w:t xml:space="preserve">viene ribattezzato </w:t>
      </w:r>
      <w:r>
        <w:rPr>
          <w:b/>
        </w:rPr>
        <w:t xml:space="preserve">Bevalac</w:t>
      </w:r>
      <w:r>
        <w:t xml:space="preserve">. Presso i laboratori di Berkley fu</w:t>
      </w:r>
      <w:r>
        <w:t xml:space="preserve"> </w:t>
      </w:r>
      <w:r>
        <w:t xml:space="preserve">condotta ricerca medica e biologica affinchè i fasci Belavac potessero</w:t>
      </w:r>
      <w:r>
        <w:t xml:space="preserve"> </w:t>
      </w:r>
      <w:r>
        <w:t xml:space="preserve">essere opportunamente collimati e fatti incidere sui volumi bersaglio di</w:t>
      </w:r>
      <w:r>
        <w:t xml:space="preserve"> </w:t>
      </w:r>
      <w:r>
        <w:t xml:space="preserve">pazienti oncologici. </w:t>
      </w:r>
      <w:r>
        <w:rPr>
          <w:i/>
        </w:rPr>
        <w:t xml:space="preserve">Nel 1977 il primo paziente viene trattato con</w:t>
      </w:r>
      <w:r>
        <w:rPr>
          <w:i/>
        </w:rPr>
        <w:t xml:space="preserve"> </w:t>
      </w:r>
      <w:r>
        <w:rPr>
          <w:i/>
        </w:rPr>
        <w:t xml:space="preserve">ioni carbonio.</w:t>
      </w:r>
      <w:r>
        <w:t xml:space="preserve"> </w:t>
      </w:r>
      <w:r>
        <w:t xml:space="preserve">Incoraggiati dall’esperienza clinica presso i laboratori</w:t>
      </w:r>
      <w:r>
        <w:t xml:space="preserve"> </w:t>
      </w:r>
      <w:r>
        <w:t xml:space="preserve">di Berkley, nuovi centri dedicati vennero costituiti in varie regioni</w:t>
      </w:r>
      <w:r>
        <w:t xml:space="preserve"> </w:t>
      </w:r>
      <w:r>
        <w:t xml:space="preserve">del mondo. Emerse, infatti, la necessità di disporre di centri</w:t>
      </w:r>
      <w:r>
        <w:t xml:space="preserve"> </w:t>
      </w:r>
      <w:r>
        <w:t xml:space="preserve">specificamente dedicati all’attività clinica, spesso costruiti in</w:t>
      </w:r>
      <w:r>
        <w:t xml:space="preserve"> </w:t>
      </w:r>
      <w:r>
        <w:t xml:space="preserve">stretta prossimità o all’interno di importanti strutture accademiche. In</w:t>
      </w:r>
      <w:r>
        <w:t xml:space="preserve"> </w:t>
      </w:r>
      <w:r>
        <w:t xml:space="preserve">particolare, ai fini della presente trattazione, si fa riferimento al</w:t>
      </w:r>
      <w:r>
        <w:t xml:space="preserve"> </w:t>
      </w:r>
      <w:r>
        <w:t xml:space="preserve">Centro Nazionale di Adroterapia Oncologica di</w:t>
      </w:r>
      <w:r>
        <w:t xml:space="preserve"> </w:t>
      </w:r>
      <w:r>
        <w:rPr>
          <w:b/>
        </w:rPr>
        <w:t xml:space="preserve">Pavia</w:t>
      </w:r>
      <w:r>
        <w:t xml:space="preserve">.</w:t>
      </w:r>
      <w:r>
        <w:t xml:space="preserve"> </w:t>
      </w:r>
      <w:r>
        <w:t xml:space="preserve">L’acceleratore utilizzato per produrre i fasci di adroni presso il</w:t>
      </w:r>
      <w:r>
        <w:t xml:space="preserve"> </w:t>
      </w:r>
      <w:r>
        <w:t xml:space="preserve">Centro è un sincrotrone ad anello. Le particelle utilizzate in</w:t>
      </w:r>
      <w:r>
        <w:t xml:space="preserve"> </w:t>
      </w:r>
      <w:r>
        <w:t xml:space="preserve">adroterapia, opportunamente accelerate e dirette contro il volume</w:t>
      </w:r>
      <w:r>
        <w:t xml:space="preserve"> </w:t>
      </w:r>
      <w:r>
        <w:t xml:space="preserve">bersaglio, determinano la ionizzazione delle molecole presenti nelle</w:t>
      </w:r>
      <w:r>
        <w:t xml:space="preserve"> </w:t>
      </w:r>
      <w:r>
        <w:t xml:space="preserve">cellule tumorali, con l’obiettivo di portare a morte le cellule stesse.</w:t>
      </w:r>
    </w:p>
    <w:p>
      <w:pPr>
        <w:pStyle w:val="BodyText"/>
      </w:pPr>
      <w:r>
        <w:t xml:space="preserve">La </w:t>
      </w:r>
      <w:r>
        <w:rPr>
          <w:b/>
        </w:rPr>
        <w:t xml:space="preserve">radioresistenza</w:t>
      </w:r>
      <w:r>
        <w:t xml:space="preserve"> </w:t>
      </w:r>
      <w:r>
        <w:t xml:space="preserve">del Carcinoma Adenoide Cistico, a detta di</w:t>
      </w:r>
      <w:r>
        <w:t xml:space="preserve"> </w:t>
      </w:r>
      <w:r>
        <w:t xml:space="preserve">molto autori, è un concetto clinico più che radiobiologico. Tale</w:t>
      </w:r>
      <w:r>
        <w:t xml:space="preserve"> </w:t>
      </w:r>
      <w:r>
        <w:t xml:space="preserve">caratteristica, a cui si ascrive una prognosi spesso maligna, è</w:t>
      </w:r>
      <w:r>
        <w:t xml:space="preserve"> </w:t>
      </w:r>
      <w:r>
        <w:t xml:space="preserve">confermata dalle scarse percentuali di controllo locale ottenibili in</w:t>
      </w:r>
      <w:r>
        <w:t xml:space="preserve"> </w:t>
      </w:r>
      <w:r>
        <w:t xml:space="preserve">caso di malattia inoperabile o trattata con radioterapia con fotoni.</w:t>
      </w:r>
      <w:r>
        <w:t xml:space="preserve"> </w:t>
      </w:r>
      <w:r>
        <w:t xml:space="preserve">Queste caratteristiche hanno portato all’utilizzo, negli anni ’80 e ’90,</w:t>
      </w:r>
      <w:r>
        <w:t xml:space="preserve"> </w:t>
      </w:r>
      <w:r>
        <w:t xml:space="preserve">dei </w:t>
      </w:r>
      <w:r>
        <w:rPr>
          <w:b/>
        </w:rPr>
        <w:t xml:space="preserve">neutroni</w:t>
      </w:r>
      <w:r>
        <w:t xml:space="preserve"> </w:t>
      </w:r>
      <w:r>
        <w:t xml:space="preserve">in ragione delle loro proprietà radiobiologiche</w:t>
      </w:r>
      <w:r>
        <w:t xml:space="preserve"> </w:t>
      </w:r>
      <w:r>
        <w:t xml:space="preserve">potenzialmente più indicate ai fini della sterilizzazione tumorale.</w:t>
      </w:r>
      <w:r>
        <w:t xml:space="preserve"> </w:t>
      </w:r>
      <w:r>
        <w:t xml:space="preserve">Storicamente, infatti, furono proprio i neutroni ad essere impiegati,</w:t>
      </w:r>
      <w:r>
        <w:t xml:space="preserve"> </w:t>
      </w:r>
      <w:r>
        <w:t xml:space="preserve">per primi, in centri dotati di particolari macchine acceleratrici, i</w:t>
      </w:r>
      <w:r>
        <w:t xml:space="preserve"> </w:t>
      </w:r>
      <w:r>
        <w:t xml:space="preserve">ciclotroni. I risultati furono controversi, in quanto si ottenne un</w:t>
      </w:r>
      <w:r>
        <w:t xml:space="preserve"> </w:t>
      </w:r>
      <w:r>
        <w:t xml:space="preserve">miglioramento del controllo locale in alcuni tipi di tumori, fra i quali</w:t>
      </w:r>
      <w:r>
        <w:t xml:space="preserve"> </w:t>
      </w:r>
      <w:r>
        <w:t xml:space="preserve">quelli delle ghiandole salivari, della prostata e nei sarcomi; ma a</w:t>
      </w:r>
      <w:r>
        <w:t xml:space="preserve"> </w:t>
      </w:r>
      <w:r>
        <w:t xml:space="preserve">fronte di importanti tossicità dovute all’elevato effetto biologico sui</w:t>
      </w:r>
      <w:r>
        <w:t xml:space="preserve"> </w:t>
      </w:r>
      <w:r>
        <w:t xml:space="preserve">tessuti sani e alla bassa selettività spaziale di queste particelle. I</w:t>
      </w:r>
      <w:r>
        <w:t xml:space="preserve"> </w:t>
      </w:r>
      <w:r>
        <w:rPr>
          <w:b/>
        </w:rPr>
        <w:t xml:space="preserve">protoni</w:t>
      </w:r>
      <w:r>
        <w:t xml:space="preserve"> </w:t>
      </w:r>
      <w:r>
        <w:t xml:space="preserve">furono inizialmente impiegati per il trattamento di</w:t>
      </w:r>
      <w:r>
        <w:t xml:space="preserve"> </w:t>
      </w:r>
      <w:r>
        <w:t xml:space="preserve">tumori particolari, quali quelli della base cranica e i melanomi uveali</w:t>
      </w:r>
      <w:r>
        <w:t xml:space="preserve"> </w:t>
      </w:r>
      <w:r>
        <w:t xml:space="preserve">e, solo successivamente, grazie al miglioramento tecnologico e</w:t>
      </w:r>
      <w:r>
        <w:t xml:space="preserve"> </w:t>
      </w:r>
      <w:r>
        <w:t xml:space="preserve">all’implementazione dei sistemi di pianificazione del trattamento, sono</w:t>
      </w:r>
      <w:r>
        <w:t xml:space="preserve"> </w:t>
      </w:r>
      <w:r>
        <w:t xml:space="preserve">stati utilizzati per varie altre sedi tumorali fra cui il distretto</w:t>
      </w:r>
      <w:r>
        <w:t xml:space="preserve"> </w:t>
      </w:r>
      <w:r>
        <w:t xml:space="preserve">testa collo.</w:t>
      </w:r>
    </w:p>
    <w:p>
      <w:pPr>
        <w:pStyle w:val="Heading3"/>
      </w:pPr>
      <w:bookmarkStart w:id="66" w:name="adroterapia-clinica-applicata-alla-patologia-ghiandolare-maligna"/>
      <w:bookmarkEnd w:id="66"/>
      <w:r>
        <w:t xml:space="preserve">ADROTERAPIA CLINICA APPLICATA ALLA PATOLOGIA GHIANDOLARE</w:t>
      </w:r>
      <w:r>
        <w:t xml:space="preserve"> </w:t>
      </w:r>
      <w:r>
        <w:t xml:space="preserve">MALIGNA</w:t>
      </w:r>
    </w:p>
    <w:p>
      <w:pPr>
        <w:pStyle w:val="FirstParagraph"/>
      </w:pPr>
      <w:r>
        <w:t xml:space="preserve">Il ruolo della radioterapia tradizionale mediante l’uso di fotoni deve</w:t>
      </w:r>
      <w:r>
        <w:t xml:space="preserve"> </w:t>
      </w:r>
      <w:r>
        <w:t xml:space="preserve">essere considerato, tutt’oggi ed alla luce delle nuove conquiste</w:t>
      </w:r>
      <w:r>
        <w:t xml:space="preserve"> </w:t>
      </w:r>
      <w:r>
        <w:t xml:space="preserve">tecnologiche, limitato. Una valida alternativa e soluzione terapeutica è</w:t>
      </w:r>
      <w:r>
        <w:t xml:space="preserve"> </w:t>
      </w:r>
      <w:r>
        <w:t xml:space="preserve">rappresentata dalla radioterapia con ioni carbonio, i cui vantaggi si</w:t>
      </w:r>
      <w:r>
        <w:t xml:space="preserve"> </w:t>
      </w:r>
      <w:r>
        <w:t xml:space="preserve">ascrivono alle loro proprietà fisiche e biologiche. Più della metà dei</w:t>
      </w:r>
      <w:r>
        <w:t xml:space="preserve"> </w:t>
      </w:r>
      <w:r>
        <w:t xml:space="preserve">pazienti malati di cancro - nel corso della loro storia di malattia -</w:t>
      </w:r>
      <w:r>
        <w:t xml:space="preserve"> </w:t>
      </w:r>
      <w:r>
        <w:t xml:space="preserve">riceve prescrizione di terapia radiante; ma solo una piccola percentuale</w:t>
      </w:r>
      <w:r>
        <w:t xml:space="preserve"> </w:t>
      </w:r>
      <w:r>
        <w:t xml:space="preserve">di questi viene trattata con particelle. La maggior parte dei pazienti</w:t>
      </w:r>
      <w:r>
        <w:t xml:space="preserve"> </w:t>
      </w:r>
      <w:r>
        <w:t xml:space="preserve">sottoposti a radioterapia con particelle viene trattata con fasci di</w:t>
      </w:r>
      <w:r>
        <w:t xml:space="preserve"> </w:t>
      </w:r>
      <w:r>
        <w:t xml:space="preserve">protoni; un numero relativamente più piccolo riceve ioni più pesanti,</w:t>
      </w:r>
      <w:r>
        <w:t xml:space="preserve"> </w:t>
      </w:r>
      <w:r>
        <w:t xml:space="preserve">incluso il</w:t>
      </w:r>
      <w:r>
        <w:t xml:space="preserve"> </w:t>
      </w:r>
      <w:r>
        <w:rPr>
          <w:b/>
        </w:rPr>
        <w:t xml:space="preserve">carbonio</w:t>
      </w:r>
      <w:r>
        <w:t xml:space="preserve">. In questo contesto, la radioterapia con</w:t>
      </w:r>
      <w:r>
        <w:t xml:space="preserve"> </w:t>
      </w:r>
      <w:r>
        <w:t xml:space="preserve">ioni carbonio ha buone proprietà di localizzazione della dose in</w:t>
      </w:r>
      <w:r>
        <w:t xml:space="preserve"> </w:t>
      </w:r>
      <w:r>
        <w:t xml:space="preserve">corrispondenza dell’estensione tumorale mentre la dose ai tessuti e</w:t>
      </w:r>
      <w:r>
        <w:t xml:space="preserve"> </w:t>
      </w:r>
      <w:r>
        <w:t xml:space="preserve">organi peri-tumorali può essere minimizzata. In aggiunta, un fascio di</w:t>
      </w:r>
      <w:r>
        <w:t xml:space="preserve"> </w:t>
      </w:r>
      <w:r>
        <w:t xml:space="preserve">ioni di carbonio offre un’elevata efficacia biologica, che si traduce in</w:t>
      </w:r>
      <w:r>
        <w:t xml:space="preserve"> </w:t>
      </w:r>
      <w:r>
        <w:t xml:space="preserve">un controllo favorevole della lesione da trattare. La radioterapia con</w:t>
      </w:r>
      <w:r>
        <w:t xml:space="preserve"> </w:t>
      </w:r>
      <w:r>
        <w:t xml:space="preserve">ioni di carbonio potrebbe costituire un trattamento promettente per</w:t>
      </w:r>
      <w:r>
        <w:t xml:space="preserve"> </w:t>
      </w:r>
      <w:r>
        <w:t xml:space="preserve">pazienti affetti da</w:t>
      </w:r>
      <w:r>
        <w:t xml:space="preserve"> </w:t>
      </w:r>
      <w:r>
        <w:rPr>
          <w:i/>
        </w:rPr>
        <w:t xml:space="preserve">carcinoma a cellule non squamose</w:t>
      </w:r>
      <w:r>
        <w:t xml:space="preserve"> </w:t>
      </w:r>
      <w:r>
        <w:t xml:space="preserve">non</w:t>
      </w:r>
      <w:r>
        <w:t xml:space="preserve"> </w:t>
      </w:r>
      <w:r>
        <w:t xml:space="preserve">operabile. In particolare, è dimostrato che la proprietà di alto</w:t>
      </w:r>
      <w:r>
        <w:t xml:space="preserve"> </w:t>
      </w:r>
      <w:r>
        <w:t xml:space="preserve">trasferimento lineare di energia di tali particelle offra una migliore</w:t>
      </w:r>
      <w:r>
        <w:t xml:space="preserve"> </w:t>
      </w:r>
      <w:r>
        <w:t xml:space="preserve">possibilità di controllo loco-regionale della malattia</w:t>
      </w:r>
      <w:r>
        <w:t xml:space="preserve"> </w:t>
      </w:r>
      <w:r>
        <w:t xml:space="preserve">(</w:t>
      </w:r>
      <w:r>
        <w:rPr>
          <w:b/>
        </w:rPr>
        <w:t xml:space="preserve">probability of tumor control</w:t>
      </w:r>
      <w:r>
        <w:t xml:space="preserve">), riducendone la probabilità di</w:t>
      </w:r>
      <w:r>
        <w:t xml:space="preserve"> </w:t>
      </w:r>
      <w:r>
        <w:t xml:space="preserve">recidiva.</w:t>
      </w:r>
    </w:p>
    <w:p>
      <w:pPr>
        <w:pStyle w:val="BodyText"/>
      </w:pPr>
      <w:r>
        <w:t xml:space="preserve">Vari autori hanno allestito studi retrospettivi multicentrici per</w:t>
      </w:r>
      <w:r>
        <w:t xml:space="preserve"> </w:t>
      </w:r>
      <w:r>
        <w:t xml:space="preserve">valutare gli</w:t>
      </w:r>
      <w:r>
        <w:t xml:space="preserve"> </w:t>
      </w:r>
      <w:r>
        <w:rPr>
          <w:i/>
        </w:rPr>
        <w:t xml:space="preserve">outcomes clinici</w:t>
      </w:r>
      <w:r>
        <w:t xml:space="preserve"> </w:t>
      </w:r>
      <w:r>
        <w:t xml:space="preserve">della radioterapia con</w:t>
      </w:r>
      <w:r>
        <w:t xml:space="preserve"> </w:t>
      </w:r>
      <w:r>
        <w:t xml:space="preserve">ioni-carbonio nei confronti di lesioni maligne della testa e del collo.</w:t>
      </w:r>
      <w:r>
        <w:t xml:space="preserve"> </w:t>
      </w:r>
      <w:r>
        <w:t xml:space="preserve">L’insieme dei risultati ottenuti dai diversi programmi terapeutici con</w:t>
      </w:r>
      <w:r>
        <w:t xml:space="preserve"> </w:t>
      </w:r>
      <w:r>
        <w:t xml:space="preserve">ioni carbonio sui singoli tipi istologici è riportato in letteratura. In</w:t>
      </w:r>
      <w:r>
        <w:t xml:space="preserve"> </w:t>
      </w:r>
      <w:r>
        <w:t xml:space="preserve">particolare, i tassi di controllo loco-regionale della malattia e la</w:t>
      </w:r>
      <w:r>
        <w:t xml:space="preserve"> </w:t>
      </w:r>
      <w:r>
        <w:t xml:space="preserve">sopravvivenza oncologica globale di pazienti affetti da</w:t>
      </w:r>
      <w:r>
        <w:t xml:space="preserve"> </w:t>
      </w:r>
      <w:r>
        <w:rPr>
          <w:i/>
        </w:rPr>
        <w:t xml:space="preserve">carcinomi</w:t>
      </w:r>
      <w:r>
        <w:rPr>
          <w:i/>
        </w:rPr>
        <w:t xml:space="preserve"> </w:t>
      </w:r>
      <w:r>
        <w:rPr>
          <w:i/>
        </w:rPr>
        <w:t xml:space="preserve">orali adenoide cistici</w:t>
      </w:r>
      <w:r>
        <w:t xml:space="preserve"> </w:t>
      </w:r>
      <w:r>
        <w:t xml:space="preserve">si attestano rispettivamente attorno al 68% e</w:t>
      </w:r>
      <w:r>
        <w:t xml:space="preserve"> </w:t>
      </w:r>
      <w:r>
        <w:t xml:space="preserve">44,6%. Questi dati dimostrano che il carcinoma adenoide cistico della</w:t>
      </w:r>
      <w:r>
        <w:t xml:space="preserve"> </w:t>
      </w:r>
      <w:r>
        <w:t xml:space="preserve">testa e del collo può essere trattato efficacemente mediante ioni</w:t>
      </w:r>
      <w:r>
        <w:t xml:space="preserve"> </w:t>
      </w:r>
      <w:r>
        <w:t xml:space="preserve">carbonio. La previsione sul decorso e sull’esito del quadro morboso dopo</w:t>
      </w:r>
      <w:r>
        <w:t xml:space="preserve"> </w:t>
      </w:r>
      <w:r>
        <w:t xml:space="preserve">la terapia rimane, però, meno buona per il</w:t>
      </w:r>
      <w:r>
        <w:t xml:space="preserve"> </w:t>
      </w:r>
      <w:r>
        <w:rPr>
          <w:i/>
        </w:rPr>
        <w:t xml:space="preserve">carcinoma adenoide</w:t>
      </w:r>
      <w:r>
        <w:rPr>
          <w:i/>
        </w:rPr>
        <w:t xml:space="preserve"> </w:t>
      </w:r>
      <w:r>
        <w:rPr>
          <w:i/>
        </w:rPr>
        <w:t xml:space="preserve">cistico</w:t>
      </w:r>
      <w:r>
        <w:t xml:space="preserve"> </w:t>
      </w:r>
      <w:r>
        <w:t xml:space="preserve">, rispetto ad altri istotipi tumorali trattati con la stessa</w:t>
      </w:r>
      <w:r>
        <w:t xml:space="preserve"> </w:t>
      </w:r>
      <w:r>
        <w:t xml:space="preserve">terapia: il</w:t>
      </w:r>
      <w:r>
        <w:t xml:space="preserve"> </w:t>
      </w:r>
      <w:r>
        <w:rPr>
          <w:i/>
        </w:rPr>
        <w:t xml:space="preserve">melanoma mucosale</w:t>
      </w:r>
      <w:r>
        <w:t xml:space="preserve"> </w:t>
      </w:r>
      <w:r>
        <w:t xml:space="preserve">e l’</w:t>
      </w:r>
      <w:r>
        <w:rPr>
          <w:i/>
        </w:rPr>
        <w:t xml:space="preserve">adenocarcinoma</w:t>
      </w:r>
      <w:r>
        <w:t xml:space="preserve"> </w:t>
      </w:r>
      <w:r>
        <w:t xml:space="preserve">. Questi</w:t>
      </w:r>
      <w:r>
        <w:t xml:space="preserve"> </w:t>
      </w:r>
      <w:r>
        <w:t xml:space="preserve">ultimi, infatti, presentano tassi di controllo loco-regionale della</w:t>
      </w:r>
      <w:r>
        <w:t xml:space="preserve"> </w:t>
      </w:r>
      <w:r>
        <w:t xml:space="preserve">malattia e di sopravvivenza oncologica globale rispettivamente del 74%</w:t>
      </w:r>
      <w:r>
        <w:t xml:space="preserve"> </w:t>
      </w:r>
      <w:r>
        <w:t xml:space="preserve">e 79,3% (melanoma mucosale) e del 72.3% e 60.4% (adenocarcinoma). Le</w:t>
      </w:r>
      <w:r>
        <w:t xml:space="preserve"> </w:t>
      </w:r>
      <w:r>
        <w:t xml:space="preserve">differenze non sono imputabili al programma di terapia in sè ma ai</w:t>
      </w:r>
      <w:r>
        <w:t xml:space="preserve"> </w:t>
      </w:r>
      <w:r>
        <w:t xml:space="preserve">fattori di prognosi tipici dell’istotipo tumorale e della malattia</w:t>
      </w:r>
      <w:r>
        <w:t xml:space="preserve"> </w:t>
      </w:r>
      <w:r>
        <w:t xml:space="preserve">oncologica che questo determina.</w:t>
      </w:r>
    </w:p>
    <w:p>
      <w:pPr>
        <w:pStyle w:val="BodyText"/>
      </w:pPr>
      <w:r>
        <w:t xml:space="preserve">Gli</w:t>
      </w:r>
      <w:r>
        <w:t xml:space="preserve"> </w:t>
      </w:r>
      <w:r>
        <w:rPr>
          <w:i/>
        </w:rPr>
        <w:t xml:space="preserve">studi di efficacia</w:t>
      </w:r>
      <w:r>
        <w:t xml:space="preserve"> </w:t>
      </w:r>
      <w:r>
        <w:t xml:space="preserve">della terapia con ioni carbonio devono</w:t>
      </w:r>
      <w:r>
        <w:t xml:space="preserve"> </w:t>
      </w:r>
      <w:r>
        <w:t xml:space="preserve">tenere conto degli esiti di</w:t>
      </w:r>
      <w:r>
        <w:t xml:space="preserve"> </w:t>
      </w:r>
      <w:r>
        <w:rPr>
          <w:b/>
        </w:rPr>
        <w:t xml:space="preserve">tossicità</w:t>
      </w:r>
      <w:r>
        <w:t xml:space="preserve"> </w:t>
      </w:r>
      <w:r>
        <w:t xml:space="preserve">acuta e tardiva che</w:t>
      </w:r>
      <w:r>
        <w:t xml:space="preserve"> </w:t>
      </w:r>
      <w:r>
        <w:t xml:space="preserve">questa comporta. In particolare, i tumori maligni orali sono localizzati</w:t>
      </w:r>
      <w:r>
        <w:t xml:space="preserve"> </w:t>
      </w:r>
      <w:r>
        <w:t xml:space="preserve">in stretta prossimità di organi a rischio, quali la mucosa orale e il</w:t>
      </w:r>
      <w:r>
        <w:t xml:space="preserve"> </w:t>
      </w:r>
      <w:r>
        <w:t xml:space="preserve">tessuto osseo maxillo mandibolare. Per dimostrare l’efficacia e la</w:t>
      </w:r>
      <w:r>
        <w:t xml:space="preserve"> </w:t>
      </w:r>
      <w:r>
        <w:t xml:space="preserve">sicurezza degli ioni carbonio nel trattamento di queste lesioni devono</w:t>
      </w:r>
      <w:r>
        <w:t xml:space="preserve"> </w:t>
      </w:r>
      <w:r>
        <w:t xml:space="preserve">essere condotte sub-analisi basate sui siti primari di localizzazione</w:t>
      </w:r>
      <w:r>
        <w:t xml:space="preserve"> </w:t>
      </w:r>
      <w:r>
        <w:t xml:space="preserve">tumorale; per chiarire, in particolare, se la tossicità correlata alla</w:t>
      </w:r>
      <w:r>
        <w:t xml:space="preserve"> </w:t>
      </w:r>
      <w:r>
        <w:t xml:space="preserve">radioterapia possa essere considerata accettabile o meno. Negli studi</w:t>
      </w:r>
      <w:r>
        <w:t xml:space="preserve"> </w:t>
      </w:r>
      <w:r>
        <w:t xml:space="preserve">retrospettivi e multicentrici, gli autori considerano tutti i pazienti</w:t>
      </w:r>
      <w:r>
        <w:t xml:space="preserve"> </w:t>
      </w:r>
      <w:r>
        <w:t xml:space="preserve">trattati per tumori maligni del distretto testa collo mediante ioni</w:t>
      </w:r>
      <w:r>
        <w:t xml:space="preserve"> </w:t>
      </w:r>
      <w:r>
        <w:t xml:space="preserve">carbonio e, fra questi, selezionano quei pazienti affetti da uno</w:t>
      </w:r>
      <w:r>
        <w:t xml:space="preserve"> </w:t>
      </w:r>
      <w:r>
        <w:t xml:space="preserve">specifica lesione topografica.</w:t>
      </w:r>
    </w:p>
    <w:p>
      <w:pPr>
        <w:pStyle w:val="BodyText"/>
      </w:pPr>
      <w:r>
        <w:t xml:space="preserve">Il tumore, prima di essere trattato nei centri di radioterapia dedicati,</w:t>
      </w:r>
      <w:r>
        <w:t xml:space="preserve"> </w:t>
      </w:r>
      <w:r>
        <w:t xml:space="preserve">deve essere stato sottoposto ad accurata</w:t>
      </w:r>
      <w:r>
        <w:t xml:space="preserve"> </w:t>
      </w:r>
      <w:r>
        <w:rPr>
          <w:i/>
        </w:rPr>
        <w:t xml:space="preserve">diagnosi</w:t>
      </w:r>
      <w:r>
        <w:rPr>
          <w:i/>
        </w:rPr>
        <w:t xml:space="preserve"> </w:t>
      </w:r>
      <w:r>
        <w:rPr>
          <w:i/>
        </w:rPr>
        <w:t xml:space="preserve">istopatologica </w:t>
      </w:r>
      <w:r>
        <w:t xml:space="preserve">e deve essere classificato sulla base della</w:t>
      </w:r>
      <w:r>
        <w:t xml:space="preserve"> </w:t>
      </w:r>
      <w:r>
        <w:rPr>
          <w:i/>
        </w:rPr>
        <w:t xml:space="preserve">localizzazione anatomica</w:t>
      </w:r>
      <w:r>
        <w:t xml:space="preserve"> </w:t>
      </w:r>
      <w:r>
        <w:t xml:space="preserve">. Mizoe et al. (2012), nel valutare</w:t>
      </w:r>
      <w:r>
        <w:t xml:space="preserve"> </w:t>
      </w:r>
      <w:r>
        <w:t xml:space="preserve">l’efficacia della radioterapia con ioni carbonio per tumori del</w:t>
      </w:r>
      <w:r>
        <w:t xml:space="preserve"> </w:t>
      </w:r>
      <w:r>
        <w:t xml:space="preserve">distretto testa-collo in fase II di sperimentazione clinica, valutano</w:t>
      </w:r>
      <w:r>
        <w:t xml:space="preserve"> </w:t>
      </w:r>
      <w:r>
        <w:t xml:space="preserve">pazienti oncologici affetti da tumori, la cui</w:t>
      </w:r>
      <w:r>
        <w:t xml:space="preserve"> </w:t>
      </w:r>
      <w:r>
        <w:rPr>
          <w:i/>
        </w:rPr>
        <w:t xml:space="preserve">diagnosi di sede</w:t>
      </w:r>
      <w:r>
        <w:t xml:space="preserve"> </w:t>
      </w:r>
      <w:r>
        <w:t xml:space="preserve">coinvolge: 1. Ghiandola parotide, 2. Cavità nasale, Seni para-nasali e</w:t>
      </w:r>
      <w:r>
        <w:t xml:space="preserve"> </w:t>
      </w:r>
      <w:r>
        <w:t xml:space="preserve">Rinofaringe, 3. Cavità orale e Oro-faringe, 4. Altro sito della regione</w:t>
      </w:r>
      <w:r>
        <w:t xml:space="preserve"> </w:t>
      </w:r>
      <w:r>
        <w:t xml:space="preserve">della testa e del collo affetto da carcinoma a cellule non squamose con</w:t>
      </w:r>
      <w:r>
        <w:t xml:space="preserve"> </w:t>
      </w:r>
      <w:r>
        <w:t xml:space="preserve">scarsa o impossibile possibilità di guarigione mediante altri</w:t>
      </w:r>
      <w:r>
        <w:t xml:space="preserve"> </w:t>
      </w:r>
      <w:r>
        <w:t xml:space="preserve">trattamenti radicali, come la terapia con fotoni convenzionale, la</w:t>
      </w:r>
      <w:r>
        <w:t xml:space="preserve"> </w:t>
      </w:r>
      <w:r>
        <w:t xml:space="preserve">chirurgia o la chemioterapia.</w:t>
      </w:r>
    </w:p>
    <w:p>
      <w:pPr>
        <w:pStyle w:val="BodyText"/>
      </w:pPr>
      <w:r>
        <w:t xml:space="preserve">Allo scopo della seguente trattazione, si vogliono analizzare gli</w:t>
      </w:r>
      <w:r>
        <w:t xml:space="preserve"> </w:t>
      </w:r>
      <w:r>
        <w:t xml:space="preserve">outcomes clinici della radioterapia con ioni-carbonio</w:t>
      </w:r>
      <w:r>
        <w:t xml:space="preserve"> </w:t>
      </w:r>
      <w:r>
        <w:t xml:space="preserve">per </w:t>
      </w:r>
      <w:r>
        <w:rPr>
          <w:i/>
        </w:rPr>
        <w:t xml:space="preserve">carcinomi adenoide cistici della cavità orale</w:t>
      </w:r>
      <w:r>
        <w:t xml:space="preserve">, in particolare</w:t>
      </w:r>
      <w:r>
        <w:t xml:space="preserve"> </w:t>
      </w:r>
      <w:r>
        <w:t xml:space="preserve">quelli localizzati a livello del palato. Questi istotipi tumorali non</w:t>
      </w:r>
      <w:r>
        <w:t xml:space="preserve"> </w:t>
      </w:r>
      <w:r>
        <w:t xml:space="preserve">sono suscettibili di trattamento radicale a seguito delle metodiche</w:t>
      </w:r>
      <w:r>
        <w:t xml:space="preserve"> </w:t>
      </w:r>
      <w:r>
        <w:t xml:space="preserve">tradizionali di radioterapia con fotoni, chirurgia resettiva o</w:t>
      </w:r>
      <w:r>
        <w:t xml:space="preserve"> </w:t>
      </w:r>
      <w:r>
        <w:t xml:space="preserve">chemioterapia. Nei</w:t>
      </w:r>
      <w:r>
        <w:t xml:space="preserve"> </w:t>
      </w:r>
      <w:r>
        <w:rPr>
          <w:i/>
        </w:rPr>
        <w:t xml:space="preserve">criteri di idoneità</w:t>
      </w:r>
      <w:r>
        <w:t xml:space="preserve"> </w:t>
      </w:r>
      <w:r>
        <w:t xml:space="preserve">al reclutamento dei</w:t>
      </w:r>
      <w:r>
        <w:t xml:space="preserve"> </w:t>
      </w:r>
      <w:r>
        <w:t xml:space="preserve">pazienti viene considerata una prognosi di sopravvivenza prospettica di</w:t>
      </w:r>
      <w:r>
        <w:t xml:space="preserve"> </w:t>
      </w:r>
      <w:r>
        <w:t xml:space="preserve">almeno 6 mesi o più.</w:t>
      </w:r>
    </w:p>
    <w:p>
      <w:pPr>
        <w:pStyle w:val="BodyText"/>
      </w:pPr>
      <w:r>
        <w:t xml:space="preserve">Sin dalla scoperta dei raggi X, la radiazione è stata utilizzata per il</w:t>
      </w:r>
      <w:r>
        <w:t xml:space="preserve"> </w:t>
      </w:r>
      <w:r>
        <w:t xml:space="preserve">trattamento di varie patologie, incluso il cancro. La radioterapia,</w:t>
      </w:r>
      <w:r>
        <w:t xml:space="preserve"> </w:t>
      </w:r>
      <w:r>
        <w:t xml:space="preserve">assieme alla chirurgia, ha da sempre giocato un ruolo fondamentale nella</w:t>
      </w:r>
      <w:r>
        <w:t xml:space="preserve"> </w:t>
      </w:r>
      <w:r>
        <w:t xml:space="preserve">cura dei tumori solidi situati in profondità. La radioterapia trova</w:t>
      </w:r>
      <w:r>
        <w:t xml:space="preserve"> </w:t>
      </w:r>
      <w:r>
        <w:t xml:space="preserve">fondamento nell’assorbimento della radiazione nei tessuti irradiati e</w:t>
      </w:r>
      <w:r>
        <w:t xml:space="preserve"> </w:t>
      </w:r>
      <w:r>
        <w:t xml:space="preserve">negli effetti biologici da essa determinati. Allo stato attuale</w:t>
      </w:r>
      <w:r>
        <w:t xml:space="preserve"> </w:t>
      </w:r>
      <w:r>
        <w:t xml:space="preserve">l’oncologia ed, in particolare, i tumori maligni solidi rappresentano il</w:t>
      </w:r>
      <w:r>
        <w:t xml:space="preserve"> </w:t>
      </w:r>
      <w:r>
        <w:t xml:space="preserve">principale campo di applicazione della radioterapia. L’impostazione</w:t>
      </w:r>
      <w:r>
        <w:t xml:space="preserve"> </w:t>
      </w:r>
      <w:r>
        <w:t xml:space="preserve">terapeutica inizia generalmente con l’identificazione di un campo di</w:t>
      </w:r>
      <w:r>
        <w:t xml:space="preserve"> </w:t>
      </w:r>
      <w:r>
        <w:t xml:space="preserve">irradiazione che deve contenere l’intera estensione del tumore da</w:t>
      </w:r>
      <w:r>
        <w:t xml:space="preserve"> </w:t>
      </w:r>
      <w:r>
        <w:t xml:space="preserve">trattare (intento radicale) o la massima area possibile di tumore</w:t>
      </w:r>
      <w:r>
        <w:t xml:space="preserve"> </w:t>
      </w:r>
      <w:r>
        <w:t xml:space="preserve">(intento palliativo).</w:t>
      </w:r>
    </w:p>
    <w:p>
      <w:pPr>
        <w:pStyle w:val="BodyText"/>
      </w:pPr>
      <w:r>
        <w:t xml:space="preserve">Molti autori, nei loro studi estensivi, hanno indagato le possibilità</w:t>
      </w:r>
      <w:r>
        <w:t xml:space="preserve"> </w:t>
      </w:r>
      <w:r>
        <w:t xml:space="preserve">tecniche e cliniche per migliorare gli outcomes di terapia. Questo</w:t>
      </w:r>
      <w:r>
        <w:t xml:space="preserve"> </w:t>
      </w:r>
      <w:r>
        <w:t xml:space="preserve">dipende dal principio fondamentale di</w:t>
      </w:r>
      <w:r>
        <w:t xml:space="preserve"> </w:t>
      </w:r>
      <w:r>
        <w:t xml:space="preserve">“</w:t>
      </w:r>
      <w:r>
        <w:rPr>
          <w:b/>
        </w:rPr>
        <w:t xml:space="preserve">dose delivery to the</w:t>
      </w:r>
      <w:r>
        <w:rPr>
          <w:b/>
        </w:rPr>
        <w:t xml:space="preserve"> </w:t>
      </w:r>
      <w:r>
        <w:rPr>
          <w:b/>
        </w:rPr>
        <w:t xml:space="preserve">target</w:t>
      </w:r>
      <w:r>
        <w:t xml:space="preserve">”</w:t>
      </w:r>
      <w:r>
        <w:t xml:space="preserve">. La radiazione è precisamente erogata nei confronti</w:t>
      </w:r>
      <w:r>
        <w:t xml:space="preserve"> </w:t>
      </w:r>
      <w:r>
        <w:t xml:space="preserve">dell’estensione tumorale nella dose più alta, sufficiente ed uniforme</w:t>
      </w:r>
      <w:r>
        <w:t xml:space="preserve"> </w:t>
      </w:r>
      <w:r>
        <w:t xml:space="preserve">per eradicare la malattia; rispettando, ove possibile, i tessuti ed</w:t>
      </w:r>
      <w:r>
        <w:t xml:space="preserve"> </w:t>
      </w:r>
      <w:r>
        <w:t xml:space="preserve">organi sani circostanti.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729600" cy="674400"/>
            <wp:effectExtent b="0" l="0" r="0" t="0"/>
            <wp:docPr descr="Concetto di dose delivery to the target " title="" id="1" name="Picture"/>
            <a:graphic>
              <a:graphicData uri="http://schemas.openxmlformats.org/drawingml/2006/picture">
                <pic:pic>
                  <pic:nvPicPr>
                    <pic:cNvPr descr="figures/Schermata-2020-05-20-alle-23-48-16/Schermata-2020-05-20-alle-23-48-1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00" cy="674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Concetto di dose delivery to the target</w:t>
      </w:r>
      <w:r>
        <w:t xml:space="preserve"> </w:t>
      </w:r>
    </w:p>
    <w:p>
      <w:pPr>
        <w:pStyle w:val="Heading3"/>
      </w:pPr>
      <w:bookmarkStart w:id="68" w:name="centri-di-attivita-specialistica"/>
      <w:bookmarkEnd w:id="68"/>
      <w:r>
        <w:t xml:space="preserve">CENTRI DI ATTIVITA’</w:t>
      </w:r>
      <w:r>
        <w:t xml:space="preserve"> </w:t>
      </w:r>
      <w:r>
        <w:t xml:space="preserve">SPECIALISTICA</w:t>
      </w:r>
    </w:p>
    <w:p>
      <w:pPr>
        <w:pStyle w:val="FirstParagraph"/>
      </w:pPr>
      <w:r>
        <w:t xml:space="preserve">Nelle prime esperienze cliniche di trattamento con ioni carbonio si</w:t>
      </w:r>
      <w:r>
        <w:t xml:space="preserve"> </w:t>
      </w:r>
      <w:r>
        <w:t xml:space="preserve">osservò come le complicanze post-terapeutiche, che erano state il</w:t>
      </w:r>
      <w:r>
        <w:t xml:space="preserve"> </w:t>
      </w:r>
      <w:r>
        <w:t xml:space="preserve">fattore limitante per le metodiche di radiazione mediante neutroni, si</w:t>
      </w:r>
      <w:r>
        <w:t xml:space="preserve"> </w:t>
      </w:r>
      <w:r>
        <w:t xml:space="preserve">manifestavano con una gravità e un’incidenza decisamente inferiore.</w:t>
      </w:r>
      <w:r>
        <w:t xml:space="preserve"> </w:t>
      </w:r>
      <w:r>
        <w:t xml:space="preserve">Sulla base di queste esperienze, a partire dagli anni ’90, sono stati</w:t>
      </w:r>
      <w:r>
        <w:t xml:space="preserve"> </w:t>
      </w:r>
      <w:r>
        <w:t xml:space="preserve">impiegati ioni carbonio presso il NIRS di Chiba in in </w:t>
      </w:r>
      <w:r>
        <w:rPr>
          <w:b/>
        </w:rPr>
        <w:t xml:space="preserve">Giappone</w:t>
      </w:r>
      <w:r>
        <w:t xml:space="preserve"> </w:t>
      </w:r>
      <w:r>
        <w:t xml:space="preserve">e il GSI di Darmstadt in in </w:t>
      </w:r>
      <w:r>
        <w:rPr>
          <w:b/>
        </w:rPr>
        <w:t xml:space="preserve">Germania</w:t>
      </w:r>
      <w:r>
        <w:t xml:space="preserve">. Più recentemente, anche</w:t>
      </w:r>
      <w:r>
        <w:t xml:space="preserve"> </w:t>
      </w:r>
      <w:r>
        <w:t xml:space="preserve">presso il HIBMC di Hyogo in Giappone e l’HIT di Heidelberg in Germania.</w:t>
      </w:r>
      <w:r>
        <w:t xml:space="preserve"> </w:t>
      </w:r>
      <w:r>
        <w:t xml:space="preserve">Molti altri centri, definiti istituti di proton-terapia (CNAO di Pavia</w:t>
      </w:r>
      <w:r>
        <w:t xml:space="preserve"> </w:t>
      </w:r>
      <w:r>
        <w:t xml:space="preserve">(CNAO di</w:t>
      </w:r>
      <w:r>
        <w:t xml:space="preserve"> </w:t>
      </w:r>
      <w:r>
        <w:rPr>
          <w:b/>
        </w:rPr>
        <w:t xml:space="preserve">Pavia</w:t>
      </w:r>
      <w:r>
        <w:t xml:space="preserve"> </w:t>
      </w:r>
      <w:r>
        <w:t xml:space="preserve">incluso), utilizzano altresì protoni.</w:t>
      </w:r>
    </w:p>
    <w:p>
      <w:pPr>
        <w:pStyle w:val="BodyText"/>
      </w:pPr>
      <w:r>
        <w:t xml:space="preserve">Ad oggi, vi sono 19 istituti di proton-terapia negli</w:t>
      </w:r>
      <w:r>
        <w:t xml:space="preserve"> </w:t>
      </w:r>
      <w:r>
        <w:rPr>
          <w:b/>
        </w:rPr>
        <w:t xml:space="preserve">Stati</w:t>
      </w:r>
      <w:r>
        <w:t xml:space="preserve"> </w:t>
      </w:r>
      <w:r>
        <w:rPr>
          <w:b/>
        </w:rPr>
        <w:t xml:space="preserve">Uniti</w:t>
      </w:r>
      <w:r>
        <w:t xml:space="preserve">, 19 in</w:t>
      </w:r>
      <w:r>
        <w:t xml:space="preserve"> </w:t>
      </w:r>
      <w:r>
        <w:rPr>
          <w:b/>
        </w:rPr>
        <w:t xml:space="preserve">Europa</w:t>
      </w:r>
      <w:r>
        <w:t xml:space="preserve">, 13 in</w:t>
      </w:r>
      <w:r>
        <w:t xml:space="preserve"> </w:t>
      </w:r>
      <w:r>
        <w:rPr>
          <w:b/>
        </w:rPr>
        <w:t xml:space="preserve">Giappone</w:t>
      </w:r>
      <w:r>
        <w:t xml:space="preserve"> </w:t>
      </w:r>
      <w:r>
        <w:t xml:space="preserve">e 4 in</w:t>
      </w:r>
      <w:r>
        <w:t xml:space="preserve"> </w:t>
      </w:r>
      <w:r>
        <w:rPr>
          <w:b/>
        </w:rPr>
        <w:t xml:space="preserve">Cina</w:t>
      </w:r>
      <w:r>
        <w:t xml:space="preserve">. Solo 10, invece, le strutture dove vengono impiegati ioni</w:t>
      </w:r>
      <w:r>
        <w:t xml:space="preserve"> </w:t>
      </w:r>
      <w:r>
        <w:t xml:space="preserve">di carbonio. Più di 30 sono centri di terapia che utilizzeranno</w:t>
      </w:r>
      <w:r>
        <w:t xml:space="preserve"> </w:t>
      </w:r>
      <w:r>
        <w:t xml:space="preserve">particelle cariche nel trattamento oncologico, con circa 80 sale per</w:t>
      </w:r>
      <w:r>
        <w:t xml:space="preserve"> </w:t>
      </w:r>
      <w:r>
        <w:t xml:space="preserve">trattamenti. Esse sono in costruzione in varie parti del mondo.</w:t>
      </w:r>
    </w:p>
    <w:p>
      <w:pPr>
        <w:pStyle w:val="Heading2"/>
      </w:pPr>
      <w:bookmarkStart w:id="69" w:name="fisica-medica"/>
      <w:bookmarkEnd w:id="69"/>
      <w:r>
        <w:t xml:space="preserve">FISICA MEDICA</w:t>
      </w:r>
    </w:p>
    <w:p>
      <w:pPr>
        <w:pStyle w:val="Heading3"/>
      </w:pPr>
      <w:bookmarkStart w:id="70" w:name="caratteristiche-fisiche-del-fascio-terapeutico"/>
      <w:bookmarkEnd w:id="70"/>
      <w:r>
        <w:t xml:space="preserve">CARATTERISTICHE FISICHE DEL FASCIO</w:t>
      </w:r>
      <w:r>
        <w:t xml:space="preserve"> </w:t>
      </w:r>
      <w:r>
        <w:t xml:space="preserve">TERAPEUTICO</w:t>
      </w:r>
    </w:p>
    <w:p>
      <w:pPr>
        <w:pStyle w:val="FirstParagraph"/>
      </w:pPr>
      <w:r>
        <w:t xml:space="preserve">I fasci di particelle cariche, come i fasci di ioni carbonio, depositano</w:t>
      </w:r>
      <w:r>
        <w:t xml:space="preserve"> </w:t>
      </w:r>
      <w:r>
        <w:t xml:space="preserve">energia lungo il percorso tramite cui penetrano nel corpo umano.</w:t>
      </w:r>
      <w:r>
        <w:t xml:space="preserve"> </w:t>
      </w:r>
      <w:r>
        <w:t xml:space="preserve">La </w:t>
      </w:r>
      <w:r>
        <w:rPr>
          <w:i/>
        </w:rPr>
        <w:t xml:space="preserve">profondità o distanza di penetrazione</w:t>
      </w:r>
      <w:r>
        <w:t xml:space="preserve"> </w:t>
      </w:r>
      <w:r>
        <w:t xml:space="preserve">delle particelle è</w:t>
      </w:r>
      <w:r>
        <w:t xml:space="preserve"> </w:t>
      </w:r>
      <w:r>
        <w:t xml:space="preserve">determinata dalla loro specifica energia di accelerazione. Rispetto ai</w:t>
      </w:r>
      <w:r>
        <w:t xml:space="preserve"> </w:t>
      </w:r>
      <w:r>
        <w:t xml:space="preserve">metodi basati su radiazione X o su elettroni, la radioterapia con ioni</w:t>
      </w:r>
      <w:r>
        <w:t xml:space="preserve"> </w:t>
      </w:r>
      <w:r>
        <w:t xml:space="preserve">carbonio consente una più mirata e, se necessario, profonda deposizione</w:t>
      </w:r>
      <w:r>
        <w:t xml:space="preserve"> </w:t>
      </w:r>
      <w:r>
        <w:t xml:space="preserve">di energia nei tessuti. Tale energia si accresce al raggiungimento di un</w:t>
      </w:r>
      <w:r>
        <w:t xml:space="preserve"> </w:t>
      </w:r>
      <w:r>
        <w:t xml:space="preserve">picco massimo di rilascio, esattamente alla fine, ovvero nei pochi</w:t>
      </w:r>
      <w:r>
        <w:t xml:space="preserve"> </w:t>
      </w:r>
      <w:r>
        <w:t xml:space="preserve">ultimi millimetri del proprio </w:t>
      </w:r>
      <w:r>
        <w:rPr>
          <w:i/>
        </w:rPr>
        <w:t xml:space="preserve">range d’azione</w:t>
      </w:r>
      <w:r>
        <w:t xml:space="preserve"> </w:t>
      </w:r>
      <w:r>
        <w:t xml:space="preserve">. Da questo punto in</w:t>
      </w:r>
      <w:r>
        <w:t xml:space="preserve"> </w:t>
      </w:r>
      <w:r>
        <w:t xml:space="preserve">avanti, l’energia rimanente è persa entro una breve distanza. Il</w:t>
      </w:r>
      <w:r>
        <w:t xml:space="preserve"> </w:t>
      </w:r>
      <w:r>
        <w:t xml:space="preserve">fenomeno di </w:t>
      </w:r>
      <w:r>
        <w:rPr>
          <w:i/>
        </w:rPr>
        <w:t xml:space="preserve">deposizione energetica</w:t>
      </w:r>
      <w:r>
        <w:t xml:space="preserve"> </w:t>
      </w:r>
      <w:r>
        <w:t xml:space="preserve">lungo la traiettoria di</w:t>
      </w:r>
      <w:r>
        <w:t xml:space="preserve"> </w:t>
      </w:r>
      <w:r>
        <w:t xml:space="preserve">rilascio risulta in un incremento piuttosto ripido della </w:t>
      </w:r>
      <w:r>
        <w:rPr>
          <w:i/>
        </w:rPr>
        <w:t xml:space="preserve">dose</w:t>
      </w:r>
      <w:r>
        <w:rPr>
          <w:i/>
        </w:rPr>
        <w:t xml:space="preserve"> </w:t>
      </w:r>
      <w:r>
        <w:rPr>
          <w:i/>
        </w:rPr>
        <w:t xml:space="preserve">assorbita</w:t>
      </w:r>
      <w:r>
        <w:t xml:space="preserve"> </w:t>
      </w:r>
      <w:r>
        <w:t xml:space="preserve">, conosciuto come picco di </w:t>
      </w:r>
      <w:r>
        <w:rPr>
          <w:b/>
        </w:rPr>
        <w:t xml:space="preserve">Bragg</w:t>
      </w:r>
      <w:r>
        <w:t xml:space="preserve">. Al di là del</w:t>
      </w:r>
      <w:r>
        <w:t xml:space="preserve"> </w:t>
      </w:r>
      <w:r>
        <w:t xml:space="preserve">picco, si assiste ad un rapido declino della dose sino a raggiungimento</w:t>
      </w:r>
      <w:r>
        <w:t xml:space="preserve"> </w:t>
      </w:r>
      <w:r>
        <w:t xml:space="preserve">dello zero, per un tipico fascio di ioni carbonio fatti incidere sul</w:t>
      </w:r>
      <w:r>
        <w:t xml:space="preserve"> </w:t>
      </w:r>
      <w:r>
        <w:t xml:space="preserve">volume bersaglio. La posizione del picco di Bragg e il </w:t>
      </w:r>
      <w:r>
        <w:rPr>
          <w:b/>
        </w:rPr>
        <w:t xml:space="preserve">range</w:t>
      </w:r>
      <w:r>
        <w:t xml:space="preserve"> </w:t>
      </w:r>
      <w:r>
        <w:t xml:space="preserve">di</w:t>
      </w:r>
      <w:r>
        <w:t xml:space="preserve"> </w:t>
      </w:r>
      <w:r>
        <w:t xml:space="preserve">azione del fascio radiante nel substrato tissutale devono essere</w:t>
      </w:r>
      <w:r>
        <w:t xml:space="preserve"> </w:t>
      </w:r>
      <w:r>
        <w:t xml:space="preserve">regolati. Si seleziona, infatti, l’energia iniziale delle particelle</w:t>
      </w:r>
      <w:r>
        <w:t xml:space="preserve"> </w:t>
      </w:r>
      <w:r>
        <w:t xml:space="preserve">incidenti affinchè si possa produrre ed ottenere il </w:t>
      </w:r>
      <w:r>
        <w:rPr>
          <w:i/>
        </w:rPr>
        <w:t xml:space="preserve">massimo danno</w:t>
      </w:r>
      <w:r>
        <w:rPr>
          <w:i/>
        </w:rPr>
        <w:t xml:space="preserve"> </w:t>
      </w:r>
      <w:r>
        <w:rPr>
          <w:i/>
        </w:rPr>
        <w:t xml:space="preserve">nella sede tumorale</w:t>
      </w:r>
      <w:r>
        <w:t xml:space="preserve">. Le energie richieste per irradiare tumori</w:t>
      </w:r>
      <w:r>
        <w:t xml:space="preserve"> </w:t>
      </w:r>
      <w:r>
        <w:t xml:space="preserve">localizzati in sedi anatomiche profonde corrispondono a 120-400 MeV per</w:t>
      </w:r>
      <w:r>
        <w:t xml:space="preserve"> </w:t>
      </w:r>
      <w:r>
        <w:t xml:space="preserve">gli ioni carbonio e corrispondono ad una specifica profondità o distanza</w:t>
      </w:r>
      <w:r>
        <w:t xml:space="preserve"> </w:t>
      </w:r>
      <w:r>
        <w:t xml:space="preserve">di penetrazione nei tessuti (da 3 a 25 cm).</w:t>
      </w:r>
    </w:p>
    <w:p>
      <w:pPr>
        <w:pStyle w:val="BodyText"/>
      </w:pPr>
      <w:r>
        <w:t xml:space="preserve">Fasci a focalizzazione multipla sono solitamente utilizzati per</w:t>
      </w:r>
      <w:r>
        <w:t xml:space="preserve"> </w:t>
      </w:r>
      <w:r>
        <w:t xml:space="preserve">irradiare selettivamente tumori profondi con raggi X esterni. La</w:t>
      </w:r>
      <w:r>
        <w:t xml:space="preserve"> </w:t>
      </w:r>
      <w:r>
        <w:t xml:space="preserve">radioterapia ad intensità modulata garantisce - mediante metodiche</w:t>
      </w:r>
      <w:r>
        <w:t xml:space="preserve"> </w:t>
      </w:r>
      <w:r>
        <w:t xml:space="preserve">conformazionali - una migliore distribuzione della dose radiante</w:t>
      </w:r>
      <w:r>
        <w:t xml:space="preserve"> </w:t>
      </w:r>
      <w:r>
        <w:t xml:space="preserve">rispetto alla radioterapia convenzionale a fasci multipli. In aggiunta,</w:t>
      </w:r>
      <w:r>
        <w:t xml:space="preserve"> </w:t>
      </w:r>
      <w:r>
        <w:t xml:space="preserve">le tecniche conformazionali che utilizzano ioni carbonio - rispetto alle</w:t>
      </w:r>
      <w:r>
        <w:t xml:space="preserve"> </w:t>
      </w:r>
      <w:r>
        <w:t xml:space="preserve">stesse tecniche mediante raggi X - consentono una</w:t>
      </w:r>
      <w:r>
        <w:t xml:space="preserve"> </w:t>
      </w:r>
      <w:r>
        <w:t xml:space="preserve">migliore </w:t>
      </w:r>
      <w:r>
        <w:rPr>
          <w:b/>
        </w:rPr>
        <w:t xml:space="preserve">focalizzazione</w:t>
      </w:r>
      <w:r>
        <w:t xml:space="preserve"> </w:t>
      </w:r>
      <w:r>
        <w:rPr>
          <w:i/>
        </w:rPr>
        <w:t xml:space="preserve">della dose</w:t>
      </w:r>
      <w:r>
        <w:t xml:space="preserve"> </w:t>
      </w:r>
      <w:r>
        <w:t xml:space="preserve">sull’area</w:t>
      </w:r>
      <w:r>
        <w:t xml:space="preserve"> </w:t>
      </w:r>
      <w:r>
        <w:t xml:space="preserve">interessata. La distribuzione della dose è </w:t>
      </w:r>
      <w:r>
        <w:rPr>
          <w:i/>
        </w:rPr>
        <w:t xml:space="preserve">conforme</w:t>
      </w:r>
      <w:r>
        <w:t xml:space="preserve"> </w:t>
      </w:r>
      <w:r>
        <w:t xml:space="preserve">all’estensione tumorale bersaglio e la discesa del gradiente di dose è</w:t>
      </w:r>
      <w:r>
        <w:t xml:space="preserve"> </w:t>
      </w:r>
      <w:r>
        <w:t xml:space="preserve">piuttosto ripida e geometricamente concentrata. Se la tecnica IMRT viene</w:t>
      </w:r>
      <w:r>
        <w:t xml:space="preserve"> </w:t>
      </w:r>
      <w:r>
        <w:t xml:space="preserve">condotta mediante raggi X, sono necessari tragitti multipli tramite i</w:t>
      </w:r>
      <w:r>
        <w:t xml:space="preserve"> </w:t>
      </w:r>
      <w:r>
        <w:t xml:space="preserve">quali la radiazione entra, penetra e fuoriesce dal substrato biologico.</w:t>
      </w:r>
      <w:r>
        <w:t xml:space="preserve"> </w:t>
      </w:r>
      <w:r>
        <w:t xml:space="preserve">Questo implica che gli organi ed i tessuti peri-tumorali non sono</w:t>
      </w:r>
      <w:r>
        <w:t xml:space="preserve"> </w:t>
      </w:r>
      <w:r>
        <w:t xml:space="preserve">risparmiati, ma che - al contrario - si localizzino ampiamente in un</w:t>
      </w:r>
      <w:r>
        <w:t xml:space="preserve"> </w:t>
      </w:r>
      <w:r>
        <w:t xml:space="preserve">“</w:t>
      </w:r>
      <w:r>
        <w:rPr>
          <w:b/>
        </w:rPr>
        <w:t xml:space="preserve">bagno</w:t>
      </w:r>
      <w:r>
        <w:t xml:space="preserve"> </w:t>
      </w:r>
      <w:r>
        <w:rPr>
          <w:b/>
        </w:rPr>
        <w:t xml:space="preserve">di</w:t>
      </w:r>
      <w:r>
        <w:t xml:space="preserve"> </w:t>
      </w:r>
      <w:r>
        <w:rPr>
          <w:b/>
        </w:rPr>
        <w:t xml:space="preserve">dose</w:t>
      </w:r>
      <w:r>
        <w:t xml:space="preserve">”</w:t>
      </w:r>
      <w:r>
        <w:t xml:space="preserve">. I raggi X, infatti,</w:t>
      </w:r>
      <w:r>
        <w:t xml:space="preserve"> </w:t>
      </w:r>
      <w:r>
        <w:t xml:space="preserve">penetrano facilmente attraverso l’organismo e depositano energia lungo</w:t>
      </w:r>
      <w:r>
        <w:t xml:space="preserve"> </w:t>
      </w:r>
      <w:r>
        <w:t xml:space="preserve">tutto il loro percorso, mancando - così - di </w:t>
      </w:r>
      <w:r>
        <w:rPr>
          <w:i/>
        </w:rPr>
        <w:t xml:space="preserve">selettività fisica</w:t>
      </w:r>
      <w:r>
        <w:t xml:space="preserve">.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523200" cy="508800"/>
            <wp:effectExtent b="0" l="0" r="0" t="0"/>
            <wp:docPr descr="Fascio di fotoni " title="" id="1" name="Picture"/>
            <a:graphic>
              <a:graphicData uri="http://schemas.openxmlformats.org/drawingml/2006/picture">
                <pic:pic>
                  <pic:nvPicPr>
                    <pic:cNvPr descr="figures/Schermata-2020-05-20-alle-23-50-23/Schermata-2020-05-20-alle-23-50-2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00" cy="5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Fascio di fotoni</w:t>
      </w:r>
      <w:r>
        <w:t xml:space="preserve"> </w:t>
      </w:r>
    </w:p>
    <w:p>
      <w:pPr>
        <w:pStyle w:val="FigureWithCaption"/>
      </w:pPr>
      <w:r>
        <w:drawing>
          <wp:inline>
            <wp:extent cx="520800" cy="516000"/>
            <wp:effectExtent b="0" l="0" r="0" t="0"/>
            <wp:docPr descr="Fascio di ioni carbonio " title="" id="1" name="Picture"/>
            <a:graphic>
              <a:graphicData uri="http://schemas.openxmlformats.org/drawingml/2006/picture">
                <pic:pic>
                  <pic:nvPicPr>
                    <pic:cNvPr descr="figures/Schermata-2020-05-20-alle-23-50-14/Schermata-2020-05-20-alle-23-50-1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00" cy="51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Fascio di ioni carbonio</w:t>
      </w:r>
      <w:r>
        <w:t xml:space="preserve"> </w:t>
      </w:r>
    </w:p>
    <w:p>
      <w:pPr>
        <w:pStyle w:val="BodyText"/>
      </w:pPr>
      <w:r>
        <w:t xml:space="preserve">Se la tecnica</w:t>
      </w:r>
      <w:r>
        <w:t xml:space="preserve"> </w:t>
      </w:r>
      <w:r>
        <w:rPr>
          <w:b/>
        </w:rPr>
        <w:t xml:space="preserve">IMRT</w:t>
      </w:r>
      <w:r>
        <w:t xml:space="preserve"> </w:t>
      </w:r>
      <w:r>
        <w:t xml:space="preserve">viene condotta mediante</w:t>
      </w:r>
      <w:r>
        <w:t xml:space="preserve"> </w:t>
      </w:r>
      <w:r>
        <w:rPr>
          <w:b/>
        </w:rPr>
        <w:t xml:space="preserve">ioni</w:t>
      </w:r>
      <w:r>
        <w:t xml:space="preserve"> </w:t>
      </w:r>
      <w:r>
        <w:rPr>
          <w:b/>
        </w:rPr>
        <w:t xml:space="preserve">carbonio</w:t>
      </w:r>
      <w:r>
        <w:t xml:space="preserve"> </w:t>
      </w:r>
      <w:r>
        <w:t xml:space="preserve">si potranno utilizzare un numero minore di porte di</w:t>
      </w:r>
      <w:r>
        <w:t xml:space="preserve"> </w:t>
      </w:r>
      <w:r>
        <w:t xml:space="preserve">entrata (</w:t>
      </w:r>
      <w:r>
        <w:rPr>
          <w:b/>
        </w:rPr>
        <w:t xml:space="preserve">ports</w:t>
      </w:r>
      <w:r>
        <w:t xml:space="preserve">) e campi per ottenere una distribuzione di dose</w:t>
      </w:r>
      <w:r>
        <w:t xml:space="preserve"> </w:t>
      </w:r>
      <w:r>
        <w:t xml:space="preserve">altamente mirata. Le particelle cariche - come gli ioni carbonio -</w:t>
      </w:r>
      <w:r>
        <w:t xml:space="preserve"> </w:t>
      </w:r>
      <w:r>
        <w:t xml:space="preserve">hanno, inoltre, una dose di uscita trascurabile che risparmia i tessuti</w:t>
      </w:r>
      <w:r>
        <w:t xml:space="preserve"> </w:t>
      </w:r>
      <w:r>
        <w:t xml:space="preserve">sani oltre il picco di Bragg. La caduta di dose distale -</w:t>
      </w:r>
      <w:r>
        <w:t xml:space="preserve"> </w:t>
      </w:r>
      <w:r>
        <w:t xml:space="preserve">particolarmente ripida - non è, quindi, gravemente lesiva per gli organi</w:t>
      </w:r>
      <w:r>
        <w:t xml:space="preserve"> </w:t>
      </w:r>
      <w:r>
        <w:t xml:space="preserve">ed i tessuti localizzati entro qualche mm più distale dall’estensione</w:t>
      </w:r>
      <w:r>
        <w:t xml:space="preserve"> </w:t>
      </w:r>
      <w:r>
        <w:t xml:space="preserve">tumorale. La coda che segue il picco di Bragg è dovuta alla</w:t>
      </w:r>
      <w:r>
        <w:t xml:space="preserve"> </w:t>
      </w:r>
      <w:r>
        <w:rPr>
          <w:b/>
        </w:rPr>
        <w:t xml:space="preserve">frammentazione</w:t>
      </w:r>
      <w:r>
        <w:t xml:space="preserve"> </w:t>
      </w:r>
      <w:r>
        <w:rPr>
          <w:b/>
        </w:rPr>
        <w:t xml:space="preserve">nucleare</w:t>
      </w:r>
      <w:r>
        <w:t xml:space="preserve"> </w:t>
      </w:r>
      <w:r>
        <w:t xml:space="preserve">ed è minimizzata con l’impiego</w:t>
      </w:r>
      <w:r>
        <w:t xml:space="preserve"> </w:t>
      </w:r>
      <w:r>
        <w:t xml:space="preserve">di almeno 2 fasci di irradiazione.</w:t>
      </w:r>
    </w:p>
    <w:p>
      <w:pPr>
        <w:pStyle w:val="BodyText"/>
      </w:pPr>
      <w:r>
        <w:t xml:space="preserve">Un ulteriore vantaggio degli ioni carbonio è la possibilità che questi</w:t>
      </w:r>
      <w:r>
        <w:t xml:space="preserve"> </w:t>
      </w:r>
      <w:r>
        <w:t xml:space="preserve">viaggino in linea retta. La loro</w:t>
      </w:r>
      <w:r>
        <w:t xml:space="preserve"> </w:t>
      </w:r>
      <w:r>
        <w:rPr>
          <w:b/>
        </w:rPr>
        <w:t xml:space="preserve">collimazione</w:t>
      </w:r>
      <w:r>
        <w:t xml:space="preserve"> </w:t>
      </w:r>
      <w:r>
        <w:t xml:space="preserve">potrà quindi</w:t>
      </w:r>
      <w:r>
        <w:t xml:space="preserve"> </w:t>
      </w:r>
      <w:r>
        <w:t xml:space="preserve">essere quanto più accurata e definita. Il fenomeno di dispersione o</w:t>
      </w:r>
      <w:r>
        <w:t xml:space="preserve"> </w:t>
      </w:r>
      <w:r>
        <w:t xml:space="preserve">diffusione laterale di un fascio di ioni carbonio è di soli 1.5 mm a 20</w:t>
      </w:r>
      <w:r>
        <w:t xml:space="preserve"> </w:t>
      </w:r>
      <w:r>
        <w:t xml:space="preserve">cm di profondità in acqua. I margini laterali sono netti. La penombra</w:t>
      </w:r>
      <w:r>
        <w:t xml:space="preserve"> </w:t>
      </w:r>
      <w:r>
        <w:t xml:space="preserve">laterale è ridotta. Ne discende che la netta caduta di dose distale e</w:t>
      </w:r>
      <w:r>
        <w:t xml:space="preserve"> </w:t>
      </w:r>
      <w:r>
        <w:t xml:space="preserve">laterale può ridurre di un fattore pari a 2-3 il contributo di dose ai</w:t>
      </w:r>
      <w:r>
        <w:t xml:space="preserve"> </w:t>
      </w:r>
      <w:r>
        <w:t xml:space="preserve">tessuti normali. Il</w:t>
      </w:r>
      <w:r>
        <w:t xml:space="preserve"> </w:t>
      </w:r>
      <w:r>
        <w:rPr>
          <w:b/>
        </w:rPr>
        <w:t xml:space="preserve">conformity</w:t>
      </w:r>
      <w:r>
        <w:t xml:space="preserve"> </w:t>
      </w:r>
      <w:r>
        <w:rPr>
          <w:b/>
        </w:rPr>
        <w:t xml:space="preserve">index</w:t>
      </w:r>
      <w:r>
        <w:t xml:space="preserve"> </w:t>
      </w:r>
      <w:r>
        <w:t xml:space="preserve">si attesta vicino</w:t>
      </w:r>
      <w:r>
        <w:t xml:space="preserve"> </w:t>
      </w:r>
      <w:r>
        <w:t xml:space="preserve">ad 1.</w:t>
      </w:r>
    </w:p>
    <w:p>
      <w:pPr>
        <w:pStyle w:val="BodyText"/>
      </w:pPr>
      <w:r>
        <w:t xml:space="preserve">Rispetto ai protoni, sono richieste più alte energie affinchè gli ioni</w:t>
      </w:r>
      <w:r>
        <w:t xml:space="preserve"> </w:t>
      </w:r>
      <w:r>
        <w:t xml:space="preserve">carbonio giungano nei confronti di tumori particolarmente profondi.</w:t>
      </w:r>
      <w:r>
        <w:t xml:space="preserve"> </w:t>
      </w:r>
      <w:r>
        <w:t xml:space="preserve">L’energia e la</w:t>
      </w:r>
      <w:r>
        <w:t xml:space="preserve"> </w:t>
      </w:r>
      <w:r>
        <w:rPr>
          <w:b/>
        </w:rPr>
        <w:t xml:space="preserve">rigidità</w:t>
      </w:r>
      <w:r>
        <w:t xml:space="preserve"> </w:t>
      </w:r>
      <w:r>
        <w:rPr>
          <w:b/>
        </w:rPr>
        <w:t xml:space="preserve">magnetica</w:t>
      </w:r>
      <w:r>
        <w:t xml:space="preserve"> </w:t>
      </w:r>
      <w:r>
        <w:t xml:space="preserve">degli ioni carbonio</w:t>
      </w:r>
      <w:r>
        <w:t xml:space="preserve"> </w:t>
      </w:r>
      <w:r>
        <w:t xml:space="preserve">corrispondono rispettivamente a 330 MeV e 5.67 Tm per 20 cm di tragitto</w:t>
      </w:r>
      <w:r>
        <w:t xml:space="preserve"> </w:t>
      </w:r>
      <w:r>
        <w:t xml:space="preserve">in acqua. Tali valori sono maggiori negli ioni carbonio che non nei</w:t>
      </w:r>
      <w:r>
        <w:t xml:space="preserve"> </w:t>
      </w:r>
      <w:r>
        <w:t xml:space="preserve">protoni. Di conseguenza, un centro dedicato di radioterapia che utilizza</w:t>
      </w:r>
      <w:r>
        <w:t xml:space="preserve"> </w:t>
      </w:r>
      <w:r>
        <w:t xml:space="preserve">ioni carbonio per trattare tumori in sedi non accessibili per altra via,</w:t>
      </w:r>
      <w:r>
        <w:t xml:space="preserve"> </w:t>
      </w:r>
      <w:r>
        <w:t xml:space="preserve">dovrà avvalersi di acceleratori e sistemi di erogazione del fascio di</w:t>
      </w:r>
      <w:r>
        <w:t xml:space="preserve"> </w:t>
      </w:r>
      <w:r>
        <w:t xml:space="preserve">grandi dimensioni.</w:t>
      </w:r>
    </w:p>
    <w:p>
      <w:pPr>
        <w:pStyle w:val="BodyText"/>
      </w:pPr>
      <w:r>
        <w:t xml:space="preserve">I gradienti di dose molto netti rendono i fasci di ioni carbonio</w:t>
      </w:r>
      <w:r>
        <w:t xml:space="preserve"> </w:t>
      </w:r>
      <w:r>
        <w:t xml:space="preserve">particolarmente adatti al trattamento di tumori localizzati vicino</w:t>
      </w:r>
      <w:r>
        <w:t xml:space="preserve"> </w:t>
      </w:r>
      <w:r>
        <w:t xml:space="preserve">strutture anatomiche critiche, organizzate - per esempio - in modalità</w:t>
      </w:r>
      <w:r>
        <w:t xml:space="preserve"> </w:t>
      </w:r>
      <w:r>
        <w:t xml:space="preserve">seriale (midollo spinale, nervi ottici, tronco encefalico). I fasci di</w:t>
      </w:r>
      <w:r>
        <w:t xml:space="preserve"> </w:t>
      </w:r>
      <w:r>
        <w:t xml:space="preserve">particelle, come suddetto, sono utilizzati per colpire volumi tumorali</w:t>
      </w:r>
      <w:r>
        <w:t xml:space="preserve"> </w:t>
      </w:r>
      <w:r>
        <w:t xml:space="preserve">posti in profondità.</w:t>
      </w:r>
    </w:p>
    <w:p>
      <w:pPr>
        <w:pStyle w:val="BodyText"/>
      </w:pPr>
      <w:r>
        <w:t xml:space="preserve">La selettività fisica delle particelle opportunamente accelerate, ed</w:t>
      </w:r>
      <w:r>
        <w:t xml:space="preserve"> </w:t>
      </w:r>
      <w:r>
        <w:t xml:space="preserve">erogate in</w:t>
      </w:r>
      <w:r>
        <w:t xml:space="preserve"> </w:t>
      </w:r>
      <w:r>
        <w:rPr>
          <w:i/>
        </w:rPr>
        <w:t xml:space="preserve">sistemi di controllo della conformazione</w:t>
      </w:r>
      <w:r>
        <w:t xml:space="preserve"> </w:t>
      </w:r>
      <w:r>
        <w:t xml:space="preserve">, permette -</w:t>
      </w:r>
      <w:r>
        <w:t xml:space="preserve"> </w:t>
      </w:r>
      <w:r>
        <w:t xml:space="preserve">anzi tutto - di intensificare la dose nel tumore che si intende</w:t>
      </w:r>
      <w:r>
        <w:t xml:space="preserve"> </w:t>
      </w:r>
      <w:r>
        <w:t xml:space="preserve">sterilizzare e di aumentare la dose</w:t>
      </w:r>
      <w:r>
        <w:t xml:space="preserve"> </w:t>
      </w:r>
      <w:r>
        <w:rPr>
          <w:b/>
        </w:rPr>
        <w:t xml:space="preserve">escalation</w:t>
      </w:r>
      <w:r>
        <w:t xml:space="preserve"> </w:t>
      </w:r>
      <w:r>
        <w:t xml:space="preserve">nei tumori</w:t>
      </w:r>
      <w:r>
        <w:t xml:space="preserve"> </w:t>
      </w:r>
      <w:r>
        <w:t xml:space="preserve">radio-resistenti. Ciò, pur mantenendo dose eguale nei tessuti sani</w:t>
      </w:r>
      <w:r>
        <w:t xml:space="preserve"> </w:t>
      </w:r>
      <w:r>
        <w:t xml:space="preserve">circostanti.</w:t>
      </w:r>
    </w:p>
    <w:p>
      <w:pPr>
        <w:pStyle w:val="BodyText"/>
      </w:pPr>
      <w:r>
        <w:rPr>
          <w:i/>
        </w:rPr>
        <w:t xml:space="preserve">La superiorità fisica della distribuzione della dose non è detto</w:t>
      </w:r>
      <w:r>
        <w:rPr>
          <w:i/>
        </w:rPr>
        <w:t xml:space="preserve"> </w:t>
      </w:r>
      <w:r>
        <w:rPr>
          <w:i/>
        </w:rPr>
        <w:t xml:space="preserve">che costituisca necessariamente un vantaggio biologico</w:t>
      </w:r>
      <w:r>
        <w:t xml:space="preserve">.</w:t>
      </w:r>
    </w:p>
    <w:p>
      <w:pPr>
        <w:pStyle w:val="Heading3"/>
      </w:pPr>
      <w:bookmarkStart w:id="73" w:name="collisione-elettromagnetica-e-nucleare"/>
      <w:bookmarkEnd w:id="73"/>
      <w:r>
        <w:t xml:space="preserve">COLLISIONE ELETTROMAGNETICA E</w:t>
      </w:r>
      <w:r>
        <w:t xml:space="preserve"> </w:t>
      </w:r>
      <w:r>
        <w:t xml:space="preserve">NUCLEARE</w:t>
      </w:r>
    </w:p>
    <w:p>
      <w:pPr>
        <w:pStyle w:val="FirstParagraph"/>
      </w:pPr>
      <w:r>
        <w:t xml:space="preserve">Le proprietà fisiche delle particelle cariche possono essere ascritte ai</w:t>
      </w:r>
      <w:r>
        <w:t xml:space="preserve"> </w:t>
      </w:r>
      <w:r>
        <w:t xml:space="preserve">seguenti fenomeni atomici:</w:t>
      </w:r>
    </w:p>
    <w:p>
      <w:pPr>
        <w:numPr>
          <w:numId w:val="1022"/>
          <w:ilvl w:val="0"/>
        </w:numPr>
      </w:pPr>
      <w:r>
        <w:rPr>
          <w:b/>
        </w:rPr>
        <w:t xml:space="preserve">Collisione</w:t>
      </w:r>
      <w:r>
        <w:t xml:space="preserve"> </w:t>
      </w:r>
      <w:r>
        <w:rPr>
          <w:b/>
        </w:rPr>
        <w:t xml:space="preserve">anelastica</w:t>
      </w:r>
      <w:r>
        <w:t xml:space="preserve"> </w:t>
      </w:r>
      <w:r>
        <w:t xml:space="preserve">della particella incidente con</w:t>
      </w:r>
      <w:r>
        <w:t xml:space="preserve"> </w:t>
      </w:r>
      <w:r>
        <w:t xml:space="preserve">gli elettroni atomici del substrato tissutale. In tali collisioni</w:t>
      </w:r>
      <w:r>
        <w:t xml:space="preserve"> </w:t>
      </w:r>
      <w:r>
        <w:t xml:space="preserve">viene trasferita energia. In particolare, in ogni interazione la</w:t>
      </w:r>
      <w:r>
        <w:t xml:space="preserve"> </w:t>
      </w:r>
      <w:r>
        <w:t xml:space="preserve">particella del fascio perde una piccolissima quantità di energia.</w:t>
      </w:r>
      <w:r>
        <w:t xml:space="preserve"> </w:t>
      </w:r>
      <w:r>
        <w:t xml:space="preserve">Tuttavia, grazie al grande numero di eventi di collisione per unità di</w:t>
      </w:r>
      <w:r>
        <w:t xml:space="preserve"> </w:t>
      </w:r>
      <w:r>
        <w:t xml:space="preserve">lunghezza, si può apprezzare un effetto cumulativo e consistente anche</w:t>
      </w:r>
      <w:r>
        <w:t xml:space="preserve"> </w:t>
      </w:r>
      <w:r>
        <w:t xml:space="preserve">in un piccolo spessore di substrato tissutale.</w:t>
      </w:r>
    </w:p>
    <w:p>
      <w:pPr>
        <w:numPr>
          <w:numId w:val="1022"/>
          <w:ilvl w:val="0"/>
        </w:numPr>
      </w:pPr>
      <w:r>
        <w:t xml:space="preserve">Il più importante processo di</w:t>
      </w:r>
      <w:r>
        <w:t xml:space="preserve"> </w:t>
      </w:r>
      <w:r>
        <w:rPr>
          <w:b/>
        </w:rPr>
        <w:t xml:space="preserve">perdita</w:t>
      </w:r>
      <w:r>
        <w:t xml:space="preserve"> </w:t>
      </w:r>
      <w:r>
        <w:t xml:space="preserve">di energia che si</w:t>
      </w:r>
      <w:r>
        <w:t xml:space="preserve"> </w:t>
      </w:r>
      <w:r>
        <w:t xml:space="preserve">verifica in un fascio di particelle cariche è causato</w:t>
      </w:r>
      <w:r>
        <w:t xml:space="preserve"> </w:t>
      </w:r>
      <w:r>
        <w:t xml:space="preserve">dall’</w:t>
      </w:r>
      <w:r>
        <w:rPr>
          <w:b/>
        </w:rPr>
        <w:t xml:space="preserve">interazione</w:t>
      </w:r>
      <w:r>
        <w:t xml:space="preserve"> </w:t>
      </w:r>
      <w:r>
        <w:rPr>
          <w:b/>
        </w:rPr>
        <w:t xml:space="preserve">elettromagnetica</w:t>
      </w:r>
      <w:r>
        <w:t xml:space="preserve"> </w:t>
      </w:r>
      <w:r>
        <w:t xml:space="preserve">con le molecole</w:t>
      </w:r>
      <w:r>
        <w:t xml:space="preserve"> </w:t>
      </w:r>
      <w:r>
        <w:t xml:space="preserve">bersaglio ( Bichsel, 1968). Questo fenomeno di perdita di energia può</w:t>
      </w:r>
      <w:r>
        <w:t xml:space="preserve"> </w:t>
      </w:r>
      <w:r>
        <w:t xml:space="preserve">essere descritto quantitativamente dalla nota formula del</w:t>
      </w:r>
      <w:r>
        <w:t xml:space="preserve"> </w:t>
      </w:r>
      <w:r>
        <w:t xml:space="preserve">“</w:t>
      </w:r>
      <w:r>
        <w:t xml:space="preserve">potere di</w:t>
      </w:r>
      <w:r>
        <w:t xml:space="preserve"> </w:t>
      </w:r>
      <w:r>
        <w:t xml:space="preserve">arresto</w:t>
      </w:r>
      <w:r>
        <w:t xml:space="preserve">”</w:t>
      </w:r>
      <w:r>
        <w:t xml:space="preserve"> </w:t>
      </w:r>
      <w:r>
        <w:t xml:space="preserve">secondo</w:t>
      </w:r>
      <w:r>
        <w:t xml:space="preserve"> </w:t>
      </w:r>
      <w:r>
        <w:rPr>
          <w:b/>
        </w:rPr>
        <w:t xml:space="preserve">Bethe</w:t>
      </w:r>
      <w:r>
        <w:t xml:space="preserve"> </w:t>
      </w:r>
      <w:r>
        <w:t xml:space="preserve">(1930). Per comprendere gli effetti</w:t>
      </w:r>
      <w:r>
        <w:t xml:space="preserve"> </w:t>
      </w:r>
      <w:r>
        <w:t xml:space="preserve">biologici degli ioni pesanti, è necessario considerare il modello</w:t>
      </w:r>
      <w:r>
        <w:t xml:space="preserve"> </w:t>
      </w:r>
      <w:r>
        <w:t xml:space="preserve">geometrico di deposizione di energia attorno a una traiettoria di</w:t>
      </w:r>
      <w:r>
        <w:t xml:space="preserve"> </w:t>
      </w:r>
      <w:r>
        <w:t xml:space="preserve">particelle. Questo modello viene talvolta chiamato</w:t>
      </w:r>
      <w:r>
        <w:t xml:space="preserve"> </w:t>
      </w:r>
      <w:r>
        <w:t xml:space="preserve">“</w:t>
      </w:r>
      <w:r>
        <w:t xml:space="preserve">struttura</w:t>
      </w:r>
      <w:r>
        <w:t xml:space="preserve"> </w:t>
      </w:r>
      <w:r>
        <w:rPr>
          <w:b/>
        </w:rPr>
        <w:t xml:space="preserve">track</w:t>
      </w:r>
      <w:r>
        <w:t xml:space="preserve">“</w:t>
      </w:r>
      <w:r>
        <w:t xml:space="preserve">. Il centro (core) di tale struttura</w:t>
      </w:r>
      <w:r>
        <w:t xml:space="preserve"> </w:t>
      </w:r>
      <w:r>
        <w:t xml:space="preserve">”</w:t>
      </w:r>
      <w:r>
        <w:t xml:space="preserve">track</w:t>
      </w:r>
      <w:r>
        <w:t xml:space="preserve">”</w:t>
      </w:r>
      <w:r>
        <w:t xml:space="preserve"> </w:t>
      </w:r>
      <w:r>
        <w:t xml:space="preserve">(pista)</w:t>
      </w:r>
      <w:r>
        <w:t xml:space="preserve"> </w:t>
      </w:r>
      <w:r>
        <w:t xml:space="preserve">è principalmente il risultato di processi di</w:t>
      </w:r>
      <w:r>
        <w:t xml:space="preserve"> </w:t>
      </w:r>
      <w:r>
        <w:rPr>
          <w:b/>
        </w:rPr>
        <w:t xml:space="preserve">eccitazione</w:t>
      </w:r>
      <w:r>
        <w:t xml:space="preserve"> </w:t>
      </w:r>
      <w:r>
        <w:t xml:space="preserve">e di</w:t>
      </w:r>
      <w:r>
        <w:t xml:space="preserve"> </w:t>
      </w:r>
      <w:r>
        <w:t xml:space="preserve">eventi di</w:t>
      </w:r>
      <w:r>
        <w:t xml:space="preserve"> </w:t>
      </w:r>
      <w:r>
        <w:rPr>
          <w:b/>
        </w:rPr>
        <w:t xml:space="preserve">ionizzazione</w:t>
      </w:r>
      <w:r>
        <w:t xml:space="preserve"> </w:t>
      </w:r>
      <w:r>
        <w:t xml:space="preserve">prodotti in collisioni dette</w:t>
      </w:r>
      <w:r>
        <w:t xml:space="preserve"> </w:t>
      </w:r>
      <w:r>
        <w:t xml:space="preserve">“</w:t>
      </w:r>
      <w:r>
        <w:t xml:space="preserve">glancing</w:t>
      </w:r>
      <w:r>
        <w:t xml:space="preserve">”</w:t>
      </w:r>
      <w:r>
        <w:t xml:space="preserve">. La penombra è dovuta a elettroni secondari (raggi δ)</w:t>
      </w:r>
      <w:r>
        <w:t xml:space="preserve"> </w:t>
      </w:r>
      <w:r>
        <w:t xml:space="preserve">derivanti da processi di ionizzazione.</w:t>
      </w:r>
    </w:p>
    <w:p>
      <w:pPr>
        <w:numPr>
          <w:numId w:val="1022"/>
          <w:ilvl w:val="0"/>
        </w:numPr>
      </w:pPr>
      <w:r>
        <w:t xml:space="preserve">È conveniente dividere le collisioni di particelle in due categorie</w:t>
      </w:r>
      <w:r>
        <w:t xml:space="preserve"> </w:t>
      </w:r>
      <w:r>
        <w:t xml:space="preserve">distinte: (Rossi, 1952; Uehling, 1954; Magee, 1961)</w:t>
      </w:r>
    </w:p>
    <w:p>
      <w:pPr>
        <w:pStyle w:val="BlockText"/>
        <w:pStyle w:val="BlockText"/>
        <w:numPr>
          <w:numId w:val="1023"/>
          <w:ilvl w:val="0"/>
        </w:numPr>
      </w:pPr>
      <w:r>
        <w:t xml:space="preserve">glancing</w:t>
      </w:r>
    </w:p>
    <w:p>
      <w:pPr>
        <w:pStyle w:val="BlockText"/>
        <w:pStyle w:val="BlockText"/>
        <w:numPr>
          <w:numId w:val="1023"/>
          <w:ilvl w:val="0"/>
        </w:numPr>
      </w:pPr>
      <w:r>
        <w:t xml:space="preserve">knock-on </w:t>
      </w:r>
    </w:p>
    <w:p>
      <w:pPr>
        <w:pStyle w:val="BlockText"/>
      </w:pPr>
      <w:r>
        <w:t xml:space="preserve">Usando una tale sottocaratterizzazione, Mozumder et al. (1968) hanno</w:t>
      </w:r>
      <w:r>
        <w:t xml:space="preserve"> </w:t>
      </w:r>
      <w:r>
        <w:t xml:space="preserve">descritto il modello geometrico di deposizione di energia in termini di</w:t>
      </w:r>
      <w:r>
        <w:t xml:space="preserve"> </w:t>
      </w:r>
      <w:r>
        <w:t xml:space="preserve">due regioni fisicamente distinte chiamate </w:t>
      </w:r>
      <w:r>
        <w:rPr>
          <w:b/>
        </w:rPr>
        <w:t xml:space="preserve">core</w:t>
      </w:r>
      <w:r>
        <w:t xml:space="preserve"> </w:t>
      </w:r>
      <w:r>
        <w:t xml:space="preserve">e </w:t>
      </w:r>
      <w:r>
        <w:rPr>
          <w:b/>
        </w:rPr>
        <w:t xml:space="preserve">penombra.</w:t>
      </w:r>
    </w:p>
    <w:p>
      <w:pPr>
        <w:numPr>
          <w:numId w:val="1024"/>
          <w:ilvl w:val="0"/>
        </w:numPr>
      </w:pPr>
      <w:r>
        <w:t xml:space="preserve">Il campo elettrico della particella tende a</w:t>
      </w:r>
      <w:r>
        <w:t xml:space="preserve"> </w:t>
      </w:r>
      <w:r>
        <w:rPr>
          <w:b/>
        </w:rPr>
        <w:t xml:space="preserve">polarizzare</w:t>
      </w:r>
      <w:r>
        <w:t xml:space="preserve"> </w:t>
      </w:r>
      <w:r>
        <w:t xml:space="preserve">gli</w:t>
      </w:r>
      <w:r>
        <w:t xml:space="preserve"> </w:t>
      </w:r>
      <w:r>
        <w:t xml:space="preserve">atomi lungo il percorso di azione.</w:t>
      </w:r>
    </w:p>
    <w:p>
      <w:pPr>
        <w:numPr>
          <w:numId w:val="1024"/>
          <w:ilvl w:val="0"/>
        </w:numPr>
      </w:pPr>
      <w:r>
        <w:t xml:space="preserve">Quando l’energia cinetica della particella è piccola, maggiori sono le</w:t>
      </w:r>
      <w:r>
        <w:t xml:space="preserve"> </w:t>
      </w:r>
      <w:r>
        <w:rPr>
          <w:b/>
        </w:rPr>
        <w:t xml:space="preserve">fluttuazioni</w:t>
      </w:r>
      <w:r>
        <w:t xml:space="preserve"> </w:t>
      </w:r>
      <w:r>
        <w:t xml:space="preserve">di energia perduta.</w:t>
      </w:r>
    </w:p>
    <w:p>
      <w:pPr>
        <w:numPr>
          <w:numId w:val="1024"/>
          <w:ilvl w:val="0"/>
        </w:numPr>
      </w:pPr>
      <w:r>
        <w:t xml:space="preserve">La particella opportunamente accelerata rallenta progressivamente al</w:t>
      </w:r>
      <w:r>
        <w:t xml:space="preserve"> </w:t>
      </w:r>
      <w:r>
        <w:t xml:space="preserve">progredire della penetrazione nel substrato. Pertanto, la particella</w:t>
      </w:r>
      <w:r>
        <w:t xml:space="preserve"> </w:t>
      </w:r>
      <w:r>
        <w:t xml:space="preserve">rilascerà maggiore</w:t>
      </w:r>
      <w:r>
        <w:t xml:space="preserve"> </w:t>
      </w:r>
      <w:r>
        <w:rPr>
          <w:b/>
        </w:rPr>
        <w:t xml:space="preserve">energia</w:t>
      </w:r>
      <w:r>
        <w:t xml:space="preserve"> </w:t>
      </w:r>
      <w:r>
        <w:t xml:space="preserve">per unità di lunghezza alla fine</w:t>
      </w:r>
      <w:r>
        <w:t xml:space="preserve"> </w:t>
      </w:r>
      <w:r>
        <w:t xml:space="preserve">del percorso invece che all’inizio.</w:t>
      </w:r>
    </w:p>
    <w:p>
      <w:pPr>
        <w:numPr>
          <w:numId w:val="1024"/>
          <w:ilvl w:val="0"/>
        </w:numPr>
      </w:pPr>
      <w:r>
        <w:t xml:space="preserve">Mentre le particelle cariche pesanti attraversano il bersaglio</w:t>
      </w:r>
      <w:r>
        <w:t xml:space="preserve"> </w:t>
      </w:r>
      <w:r>
        <w:t xml:space="preserve">assorbente, possono verificarsi interazioni nucleari di ioni pesanti</w:t>
      </w:r>
      <w:r>
        <w:t xml:space="preserve"> </w:t>
      </w:r>
      <w:r>
        <w:t xml:space="preserve">con i nuclei bersaglio stessi (Bichsel, 1968). Le interazioni nucleari</w:t>
      </w:r>
      <w:r>
        <w:t xml:space="preserve"> </w:t>
      </w:r>
      <w:r>
        <w:t xml:space="preserve">causano la </w:t>
      </w:r>
      <w:r>
        <w:rPr>
          <w:b/>
        </w:rPr>
        <w:t xml:space="preserve">frammentazione</w:t>
      </w:r>
      <w:r>
        <w:t xml:space="preserve"> </w:t>
      </w:r>
      <w:r>
        <w:t xml:space="preserve">dello ione primario in particelle</w:t>
      </w:r>
      <w:r>
        <w:t xml:space="preserve"> </w:t>
      </w:r>
      <w:r>
        <w:t xml:space="preserve">di carica e massa inferiori. Possono anche provocare la</w:t>
      </w:r>
      <w:r>
        <w:t xml:space="preserve"> </w:t>
      </w:r>
      <w:r>
        <w:rPr>
          <w:b/>
        </w:rPr>
        <w:t xml:space="preserve">disintegrazione</w:t>
      </w:r>
      <w:r>
        <w:t xml:space="preserve"> </w:t>
      </w:r>
      <w:r>
        <w:t xml:space="preserve">dei nuclei bersaglio producendo una</w:t>
      </w:r>
      <w:r>
        <w:t xml:space="preserve"> </w:t>
      </w:r>
      <w:r>
        <w:t xml:space="preserve">“</w:t>
      </w:r>
      <w:r>
        <w:rPr>
          <w:b/>
        </w:rPr>
        <w:t xml:space="preserve">stella</w:t>
      </w:r>
      <w:r>
        <w:t xml:space="preserve">”</w:t>
      </w:r>
      <w:r>
        <w:t xml:space="preserve"> </w:t>
      </w:r>
      <w:r>
        <w:t xml:space="preserve">di tracce ionizzanti molto brevi. Immediatamente</w:t>
      </w:r>
      <w:r>
        <w:t xml:space="preserve"> </w:t>
      </w:r>
      <w:r>
        <w:t xml:space="preserve">dopo una collisione nucleare con un atomo bersaglio, i frammenti</w:t>
      </w:r>
      <w:r>
        <w:t xml:space="preserve"> </w:t>
      </w:r>
      <w:r>
        <w:t xml:space="preserve">risultanti (dallo ione primario) hanno velocità e direzione simili</w:t>
      </w:r>
      <w:r>
        <w:t xml:space="preserve"> </w:t>
      </w:r>
      <w:r>
        <w:t xml:space="preserve">alle particelle primarie da cui sono originati; i frammenti prodotti</w:t>
      </w:r>
      <w:r>
        <w:t xml:space="preserve"> </w:t>
      </w:r>
      <w:r>
        <w:t xml:space="preserve">nelle collisioni centrali possono avere una velocità inferiore e</w:t>
      </w:r>
      <w:r>
        <w:t xml:space="preserve"> </w:t>
      </w:r>
      <w:r>
        <w:t xml:space="preserve">possono deviare nella direzione del raggio principale. L’interazione</w:t>
      </w:r>
      <w:r>
        <w:t xml:space="preserve"> </w:t>
      </w:r>
      <w:r>
        <w:t xml:space="preserve">nucleare è un evento raro rispetto all’interazione elettromagnetica,</w:t>
      </w:r>
      <w:r>
        <w:t xml:space="preserve"> </w:t>
      </w:r>
      <w:r>
        <w:t xml:space="preserve">ma è più </w:t>
      </w:r>
      <w:r>
        <w:rPr>
          <w:b/>
        </w:rPr>
        <w:t xml:space="preserve">catastrofica</w:t>
      </w:r>
      <w:r>
        <w:t xml:space="preserve"> </w:t>
      </w:r>
      <w:r>
        <w:t xml:space="preserve">perché la particella primaria viene</w:t>
      </w:r>
      <w:r>
        <w:t xml:space="preserve"> </w:t>
      </w:r>
      <w:r>
        <w:t xml:space="preserve">trasformata in frammenti di carica e massa inferiori. La probabilità</w:t>
      </w:r>
      <w:r>
        <w:t xml:space="preserve"> </w:t>
      </w:r>
      <w:r>
        <w:t xml:space="preserve">totale di interazione nucleare è correlata al quadrato della somma dei</w:t>
      </w:r>
      <w:r>
        <w:t xml:space="preserve"> </w:t>
      </w:r>
      <w:r>
        <w:t xml:space="preserve">raggi del nucleo bersaglio e dei nuclei proiettili (Bradt e Peters,</w:t>
      </w:r>
      <w:r>
        <w:t xml:space="preserve"> </w:t>
      </w:r>
      <w:r>
        <w:t xml:space="preserve">1950; Chatterjee et al., 1976). Pertanto, la frammentazione è un</w:t>
      </w:r>
      <w:r>
        <w:t xml:space="preserve"> </w:t>
      </w:r>
      <w:r>
        <w:t xml:space="preserve">evento importante nella balistica intra-tissutale dei fasci di</w:t>
      </w:r>
      <w:r>
        <w:t xml:space="preserve"> </w:t>
      </w:r>
      <w:r>
        <w:t xml:space="preserve">particelle cariche più pesanti.</w:t>
      </w:r>
    </w:p>
    <w:p>
      <w:pPr>
        <w:numPr>
          <w:numId w:val="1024"/>
          <w:ilvl w:val="0"/>
        </w:numPr>
      </w:pPr>
      <w:r>
        <w:t xml:space="preserve">L’influenza combinata dei processi di collisione elettromagnetica e</w:t>
      </w:r>
      <w:r>
        <w:t xml:space="preserve"> </w:t>
      </w:r>
      <w:r>
        <w:t xml:space="preserve">nucleare provoca un modello caratteristico di distribuzione</w:t>
      </w:r>
      <w:r>
        <w:t xml:space="preserve"> </w:t>
      </w:r>
      <w:r>
        <w:t xml:space="preserve">dell’energia (o della dose) all’interno della materia, come mostrato</w:t>
      </w:r>
      <w:r>
        <w:t xml:space="preserve"> </w:t>
      </w:r>
      <w:r>
        <w:t xml:space="preserve">schematicamente in una tipica curva di Bragg.</w:t>
      </w:r>
    </w:p>
    <w:p>
      <w:pPr>
        <w:numPr>
          <w:numId w:val="1024"/>
          <w:ilvl w:val="0"/>
        </w:numPr>
      </w:pPr>
      <w:r>
        <w:t xml:space="preserve">Il contributo della dose di ciascun frammento è generalmente inferiore</w:t>
      </w:r>
      <w:r>
        <w:t xml:space="preserve"> </w:t>
      </w:r>
      <w:r>
        <w:t xml:space="preserve">alla dose della particella primaria perché il numero atomico del</w:t>
      </w:r>
      <w:r>
        <w:t xml:space="preserve"> </w:t>
      </w:r>
      <w:r>
        <w:t xml:space="preserve">frammento è inferiore a quello della particella da cui ha origine.</w:t>
      </w:r>
      <w:r>
        <w:t xml:space="preserve"> </w:t>
      </w:r>
      <w:r>
        <w:t xml:space="preserve">Tuttavia, all’aumentare della profondità del mezzo assorbente, la</w:t>
      </w:r>
      <w:r>
        <w:t xml:space="preserve"> </w:t>
      </w:r>
      <w:r>
        <w:t xml:space="preserve">somma totale delle dosi dei frammenti può costituire una frazione</w:t>
      </w:r>
      <w:r>
        <w:t xml:space="preserve"> </w:t>
      </w:r>
      <w:r>
        <w:t xml:space="preserve">significativa della dose totale. </w:t>
      </w:r>
    </w:p>
    <w:p>
      <w:pPr>
        <w:pStyle w:val="Heading2"/>
      </w:pPr>
      <w:bookmarkStart w:id="74" w:name="radiobiologia"/>
      <w:bookmarkEnd w:id="74"/>
      <w:r>
        <w:t xml:space="preserve">RADIOBIOLOGIA</w:t>
      </w:r>
    </w:p>
    <w:p>
      <w:pPr>
        <w:pStyle w:val="Heading3"/>
      </w:pPr>
      <w:bookmarkStart w:id="75" w:name="trasferimento-lineare-di-energia"/>
      <w:bookmarkEnd w:id="75"/>
      <w:r>
        <w:t xml:space="preserve">TRASFERIMENTO LINEARE DI</w:t>
      </w:r>
      <w:r>
        <w:t xml:space="preserve"> </w:t>
      </w:r>
      <w:r>
        <w:t xml:space="preserve">ENERGIA</w:t>
      </w:r>
    </w:p>
    <w:p>
      <w:pPr>
        <w:pStyle w:val="FirstParagraph"/>
      </w:pPr>
      <w:r>
        <w:t xml:space="preserve">Le proprietà di cui si tratterà nel presente paragrafo riguardano il</w:t>
      </w:r>
      <w:r>
        <w:t xml:space="preserve"> </w:t>
      </w:r>
      <w:r>
        <w:t xml:space="preserve">potenziale vantaggio dei fasci di ioni carbonio nel superare i fenomeni</w:t>
      </w:r>
      <w:r>
        <w:t xml:space="preserve"> </w:t>
      </w:r>
      <w:r>
        <w:t xml:space="preserve">di radio-resistenza tumorale e la differenza dell’effetto biologico</w:t>
      </w:r>
      <w:r>
        <w:t xml:space="preserve"> </w:t>
      </w:r>
      <w:r>
        <w:t xml:space="preserve">risultante, nel tessuto sano e nel tessuto neoplastico. Gli ioni</w:t>
      </w:r>
      <w:r>
        <w:t xml:space="preserve"> </w:t>
      </w:r>
      <w:r>
        <w:t xml:space="preserve">carbonio rappresentano particelle ad alto trasferimento lineare di</w:t>
      </w:r>
      <w:r>
        <w:t xml:space="preserve"> </w:t>
      </w:r>
      <w:r>
        <w:t xml:space="preserve">energia. Tale quantità è la misura dell’energia depositata da una</w:t>
      </w:r>
      <w:r>
        <w:t xml:space="preserve"> </w:t>
      </w:r>
      <w:r>
        <w:t xml:space="preserve">particella ionizzante mentre attraversa un materiale. Il materiale è</w:t>
      </w:r>
      <w:r>
        <w:t xml:space="preserve"> </w:t>
      </w:r>
      <w:r>
        <w:t xml:space="preserve">solitamente descritto come</w:t>
      </w:r>
      <w:r>
        <w:t xml:space="preserve"> </w:t>
      </w:r>
      <w:r>
        <w:rPr>
          <w:b/>
        </w:rPr>
        <w:t xml:space="preserve">mezzo</w:t>
      </w:r>
      <w:r>
        <w:t xml:space="preserve"> </w:t>
      </w:r>
      <w:r>
        <w:rPr>
          <w:b/>
        </w:rPr>
        <w:t xml:space="preserve">assorbente</w:t>
      </w:r>
      <w:r>
        <w:t xml:space="preserve">. In</w:t>
      </w:r>
      <w:r>
        <w:t xml:space="preserve"> </w:t>
      </w:r>
      <w:r>
        <w:t xml:space="preserve">termini biologici, abbiamo la necessità di convertire tale mezzo in un</w:t>
      </w:r>
      <w:r>
        <w:t xml:space="preserve"> </w:t>
      </w:r>
      <w:r>
        <w:rPr>
          <w:i/>
        </w:rPr>
        <w:t xml:space="preserve">medium molto più complesso</w:t>
      </w:r>
      <w:r>
        <w:t xml:space="preserve"> </w:t>
      </w:r>
      <w:r>
        <w:t xml:space="preserve">: il tessuto che compone un organismo</w:t>
      </w:r>
      <w:r>
        <w:t xml:space="preserve"> </w:t>
      </w:r>
      <w:r>
        <w:t xml:space="preserve">vivente (substrato biologico). La quantità</w:t>
      </w:r>
      <w:r>
        <w:t xml:space="preserve"> </w:t>
      </w:r>
      <w:r>
        <w:rPr>
          <w:b/>
        </w:rPr>
        <w:t xml:space="preserve">LET</w:t>
      </w:r>
      <w:r>
        <w:t xml:space="preserve"> </w:t>
      </w:r>
      <w:r>
        <w:t xml:space="preserve">descrive la</w:t>
      </w:r>
      <w:r>
        <w:t xml:space="preserve"> </w:t>
      </w:r>
      <w:r>
        <w:t xml:space="preserve">perdita di energia e quindi il destino della particella nel contesto</w:t>
      </w:r>
      <w:r>
        <w:t xml:space="preserve"> </w:t>
      </w:r>
      <w:r>
        <w:t xml:space="preserve">delle proprietà fisiche del substrato che attraversa. E’ una funzione</w:t>
      </w:r>
      <w:r>
        <w:t xml:space="preserve"> </w:t>
      </w:r>
      <w:r>
        <w:t xml:space="preserve">della carica e della velocità della radiazione ionizzante, cresce quando</w:t>
      </w:r>
      <w:r>
        <w:t xml:space="preserve"> </w:t>
      </w:r>
      <w:r>
        <w:t xml:space="preserve">la carica aumenta e quando la velocità diminuisce.</w:t>
      </w:r>
    </w:p>
    <w:p>
      <w:pPr>
        <w:pStyle w:val="BodyText"/>
      </w:pPr>
      <w:r>
        <w:t xml:space="preserve">Ad elevati valori di LET corrispondono elevati valori di</w:t>
      </w:r>
      <w:r>
        <w:t xml:space="preserve"> </w:t>
      </w:r>
      <w:r>
        <w:rPr>
          <w:b/>
        </w:rPr>
        <w:t xml:space="preserve">densità</w:t>
      </w:r>
      <w:r>
        <w:t xml:space="preserve"> </w:t>
      </w:r>
      <w:r>
        <w:rPr>
          <w:b/>
        </w:rPr>
        <w:t xml:space="preserve">di</w:t>
      </w:r>
      <w:r>
        <w:t xml:space="preserve"> </w:t>
      </w:r>
      <w:r>
        <w:rPr>
          <w:b/>
        </w:rPr>
        <w:t xml:space="preserve">ionizzazione</w:t>
      </w:r>
      <w:r>
        <w:t xml:space="preserve">, quindi alte</w:t>
      </w:r>
      <w:r>
        <w:t xml:space="preserve"> </w:t>
      </w:r>
      <w:r>
        <w:t xml:space="preserve">probabilità di colpire e danneggiare un sito biologico. La densità di</w:t>
      </w:r>
      <w:r>
        <w:t xml:space="preserve"> </w:t>
      </w:r>
      <w:r>
        <w:t xml:space="preserve">ionizzazione aumenta al diminuire della velocità delle particelle, sino</w:t>
      </w:r>
      <w:r>
        <w:t xml:space="preserve"> </w:t>
      </w:r>
      <w:r>
        <w:t xml:space="preserve">al giungere della prossimità distale del range d’azione. In questo</w:t>
      </w:r>
      <w:r>
        <w:t xml:space="preserve"> </w:t>
      </w:r>
      <w:r>
        <w:t xml:space="preserve">punto, infatti, la carica ionica è ridotta per acquisto di elettroni e</w:t>
      </w:r>
      <w:r>
        <w:t xml:space="preserve"> </w:t>
      </w:r>
      <w:r>
        <w:t xml:space="preserve">la ionizzazione discende rapidamente allo zero. Sinteticamente, è questo</w:t>
      </w:r>
      <w:r>
        <w:t xml:space="preserve"> </w:t>
      </w:r>
      <w:r>
        <w:t xml:space="preserve">il fenomeno che spiega il picco di alta dose secondo</w:t>
      </w:r>
      <w:r>
        <w:t xml:space="preserve"> </w:t>
      </w:r>
      <w:r>
        <w:rPr>
          <w:b/>
        </w:rPr>
        <w:t xml:space="preserve">Bragg</w:t>
      </w:r>
      <w:r>
        <w:t xml:space="preserve">. La</w:t>
      </w:r>
      <w:r>
        <w:t xml:space="preserve"> </w:t>
      </w:r>
      <w:r>
        <w:t xml:space="preserve">localizzazione del picco di Bragg deve essere accuratamente controllata</w:t>
      </w:r>
      <w:r>
        <w:t xml:space="preserve"> </w:t>
      </w:r>
      <w:r>
        <w:t xml:space="preserve">mediante l’energia di accelerazione delle particelle nel medium</w:t>
      </w:r>
      <w:r>
        <w:t xml:space="preserve"> </w:t>
      </w:r>
      <w:r>
        <w:t xml:space="preserve">considerato. Ricordiamo, altresì, che la particella - mentre incide la</w:t>
      </w:r>
      <w:r>
        <w:t xml:space="preserve"> </w:t>
      </w:r>
      <w:r>
        <w:t xml:space="preserve">materia - non percorre ulteriore distanza all’esaurirsi della sua</w:t>
      </w:r>
      <w:r>
        <w:t xml:space="preserve"> </w:t>
      </w:r>
      <w:r>
        <w:t xml:space="preserve">energia.</w:t>
      </w:r>
      <w:r>
        <w:t xml:space="preserve"> </w:t>
      </w:r>
      <w:r>
        <w:rPr>
          <w:i/>
        </w:rPr>
        <w:t xml:space="preserve">Quanti picchi di Bragg sono necessari per ottenere una</w:t>
      </w:r>
      <w:r>
        <w:rPr>
          <w:i/>
        </w:rPr>
        <w:t xml:space="preserve"> </w:t>
      </w:r>
      <w:r>
        <w:rPr>
          <w:i/>
        </w:rPr>
        <w:t xml:space="preserve">trasmissione costante di dose al volume tumorale?</w:t>
      </w:r>
      <w:r>
        <w:t xml:space="preserve"> </w:t>
      </w:r>
      <w:r>
        <w:t xml:space="preserve">L’ampiezza del picco</w:t>
      </w:r>
      <w:r>
        <w:t xml:space="preserve"> </w:t>
      </w:r>
      <w:r>
        <w:t xml:space="preserve">di Bragg a metà altezza (</w:t>
      </w:r>
      <w:r>
        <w:rPr>
          <w:b/>
        </w:rPr>
        <w:t xml:space="preserve">Full Width at Half Maximum</w:t>
      </w:r>
      <w:r>
        <w:t xml:space="preserve">) è</w:t>
      </w:r>
      <w:r>
        <w:t xml:space="preserve"> </w:t>
      </w:r>
      <w:r>
        <w:t xml:space="preserve">dell’ordine di pochi millimetri, troppo piccola per poter trattare</w:t>
      </w:r>
      <w:r>
        <w:t xml:space="preserve"> </w:t>
      </w:r>
      <w:r>
        <w:t xml:space="preserve">target tumorali che hanno dimensioni dell’ordine del centimetro. Per</w:t>
      </w:r>
      <w:r>
        <w:t xml:space="preserve"> </w:t>
      </w:r>
      <w:r>
        <w:t xml:space="preserve">questa ragione, vengono utilizzati picchi di Bragg multipli, di varie</w:t>
      </w:r>
      <w:r>
        <w:t xml:space="preserve"> </w:t>
      </w:r>
      <w:r>
        <w:t xml:space="preserve">intensità e diversi range, in modo da ottenere una </w:t>
      </w:r>
      <w:r>
        <w:rPr>
          <w:b/>
        </w:rPr>
        <w:t xml:space="preserve">dose</w:t>
      </w:r>
      <w:r>
        <w:rPr>
          <w:b/>
        </w:rPr>
        <w:t xml:space="preserve"> </w:t>
      </w:r>
      <w:r>
        <w:rPr>
          <w:b/>
        </w:rPr>
        <w:t xml:space="preserve">allargata</w:t>
      </w:r>
      <w:r>
        <w:t xml:space="preserve"> </w:t>
      </w:r>
      <w:r>
        <w:t xml:space="preserve">in corrispondenza della lesione da trattare.</w:t>
      </w:r>
    </w:p>
    <w:p>
      <w:pPr>
        <w:pStyle w:val="BodyText"/>
      </w:pPr>
      <w:r>
        <w:t xml:space="preserve">Fotoni, elettroni e protoni costituiscono </w:t>
      </w:r>
      <w:r>
        <w:rPr>
          <w:b/>
        </w:rPr>
        <w:t xml:space="preserve">low</w:t>
      </w:r>
      <w:r>
        <w:t xml:space="preserve">-LET radiations</w:t>
      </w:r>
      <w:r>
        <w:t xml:space="preserve"> </w:t>
      </w:r>
      <w:r>
        <w:t xml:space="preserve">scarsamente ionizzanti. Neutroni veloci e ioni carbonio</w:t>
      </w:r>
      <w:r>
        <w:t xml:space="preserve"> </w:t>
      </w:r>
      <w:r>
        <w:t xml:space="preserve">costituiscono </w:t>
      </w:r>
      <w:r>
        <w:rPr>
          <w:b/>
        </w:rPr>
        <w:t xml:space="preserve">high</w:t>
      </w:r>
      <w:r>
        <w:t xml:space="preserve">-LET radiations densamente ionizzanti. Potrà,</w:t>
      </w:r>
      <w:r>
        <w:t xml:space="preserve"> </w:t>
      </w:r>
      <w:r>
        <w:t xml:space="preserve">quindi, essere osservato un numero più alto di ionizzazioni lungo il</w:t>
      </w:r>
      <w:r>
        <w:t xml:space="preserve"> </w:t>
      </w:r>
      <w:r>
        <w:t xml:space="preserve">percorso del fascio, a cui corrisponde - in aggiunta - un danno</w:t>
      </w:r>
      <w:r>
        <w:t xml:space="preserve"> </w:t>
      </w:r>
      <w:r>
        <w:t xml:space="preserve">cellulare più serio. Per i fasci di neutroni, il valore di LET rimane</w:t>
      </w:r>
      <w:r>
        <w:t xml:space="preserve"> </w:t>
      </w:r>
      <w:r>
        <w:t xml:space="preserve">uniformemente alto a qualsiasi profondità tissutale. Per gli ioni</w:t>
      </w:r>
      <w:r>
        <w:t xml:space="preserve"> </w:t>
      </w:r>
      <w:r>
        <w:t xml:space="preserve">carbonio, il valore di LET aumenta costantemente all’aumentare della</w:t>
      </w:r>
      <w:r>
        <w:t xml:space="preserve"> </w:t>
      </w:r>
      <w:r>
        <w:t xml:space="preserve">profondità e raggiunge il massimo nella regione del picco. Il valore di</w:t>
      </w:r>
      <w:r>
        <w:t xml:space="preserve"> </w:t>
      </w:r>
      <w:r>
        <w:rPr>
          <w:b/>
        </w:rPr>
        <w:t xml:space="preserve">Z</w:t>
      </w:r>
      <w:r>
        <w:rPr>
          <w:b/>
          <w:vertAlign w:val="superscript"/>
        </w:rPr>
        <w:t xml:space="preserve">2</w:t>
      </w:r>
      <w:r>
        <w:t xml:space="preserve"> </w:t>
      </w:r>
      <w:r>
        <w:t xml:space="preserve">ha un importante significato</w:t>
      </w:r>
      <w:r>
        <w:t xml:space="preserve"> </w:t>
      </w:r>
      <w:r>
        <w:t xml:space="preserve">terapeutico. A parità di velocità, la densità di ionizzazione per uno</w:t>
      </w:r>
      <w:r>
        <w:t xml:space="preserve"> </w:t>
      </w:r>
      <w:r>
        <w:t xml:space="preserve">ione carbonio (Z=6;  A= 12) è 36 volte maggiore di quella del protone.</w:t>
      </w:r>
      <w:r>
        <w:t xml:space="preserve"> </w:t>
      </w:r>
      <w:r>
        <w:t xml:space="preserve">Anche la massa dello ione carbonio rende quest’ultimo particolarmente</w:t>
      </w:r>
      <w:r>
        <w:t xml:space="preserve"> </w:t>
      </w:r>
      <w:r>
        <w:t xml:space="preserve">interessante per gli scopi terapeutici. A parità di range, il picco di</w:t>
      </w:r>
      <w:r>
        <w:t xml:space="preserve"> </w:t>
      </w:r>
      <w:r>
        <w:t xml:space="preserve">Bragg è più strettamente</w:t>
      </w:r>
      <w:r>
        <w:t xml:space="preserve"> </w:t>
      </w:r>
      <w:r>
        <w:rPr>
          <w:b/>
        </w:rPr>
        <w:t xml:space="preserve">concentrato</w:t>
      </w:r>
      <w:r>
        <w:t xml:space="preserve"> </w:t>
      </w:r>
      <w:r>
        <w:t xml:space="preserve">alla fine del range per</w:t>
      </w:r>
      <w:r>
        <w:t xml:space="preserve"> </w:t>
      </w:r>
      <w:r>
        <w:t xml:space="preserve">particelle di massa più grande. I nuclei di atomi accelerati con numero</w:t>
      </w:r>
      <w:r>
        <w:t xml:space="preserve"> </w:t>
      </w:r>
      <w:r>
        <w:t xml:space="preserve">atomico maggiore di 2 sono classificati come fasci ad altro</w:t>
      </w:r>
      <w:r>
        <w:t xml:space="preserve"> </w:t>
      </w:r>
      <w:r>
        <w:t xml:space="preserve">trasferimento lineare di energia. Gli effetti biologici - in tali casi -</w:t>
      </w:r>
      <w:r>
        <w:t xml:space="preserve"> </w:t>
      </w:r>
      <w:r>
        <w:t xml:space="preserve">sono chiaramente più vantaggiosi.</w:t>
      </w:r>
    </w:p>
    <w:p>
      <w:pPr>
        <w:pStyle w:val="BodyText"/>
      </w:pPr>
      <w:r>
        <w:t xml:space="preserve">Risulta necessario precisare che il valore LET si sia rivelato</w:t>
      </w:r>
      <w:r>
        <w:t xml:space="preserve"> </w:t>
      </w:r>
      <w:r>
        <w:t xml:space="preserve">inadeguato ad una precisa caratterizzazione della qualità della</w:t>
      </w:r>
      <w:r>
        <w:t xml:space="preserve"> </w:t>
      </w:r>
      <w:r>
        <w:t xml:space="preserve">radiazione. Valuteremo più avanti le sue caratteristiche radiobiologiche</w:t>
      </w:r>
      <w:r>
        <w:t xml:space="preserve"> </w:t>
      </w:r>
      <w:r>
        <w:t xml:space="preserve">in termini di eventi tissutali. Per il momento, si ribadisce che le</w:t>
      </w:r>
      <w:r>
        <w:t xml:space="preserve"> </w:t>
      </w:r>
      <w:r>
        <w:t xml:space="preserve">caratteristiche del fascio non rimangono le stesse durante</w:t>
      </w:r>
      <w:r>
        <w:t xml:space="preserve"> </w:t>
      </w:r>
      <w:r>
        <w:t xml:space="preserve">l’attraversamento del substrato tissutale. L’energia depositata non è</w:t>
      </w:r>
      <w:r>
        <w:t xml:space="preserve"> </w:t>
      </w:r>
      <w:r>
        <w:t xml:space="preserve">mai distribuita omogeneamente. L’adrone carico determina importanti</w:t>
      </w:r>
      <w:r>
        <w:t xml:space="preserve"> </w:t>
      </w:r>
      <w:r>
        <w:t xml:space="preserve">fluttuazioni energetiche durante il tragitto intra-tissutale. Gli eventi</w:t>
      </w:r>
      <w:r>
        <w:t xml:space="preserve"> </w:t>
      </w:r>
      <w:r>
        <w:t xml:space="preserve">di cessione di energia, costituenti la </w:t>
      </w:r>
      <w:r>
        <w:rPr>
          <w:b/>
        </w:rPr>
        <w:t xml:space="preserve">traccia</w:t>
      </w:r>
      <w:r>
        <w:t xml:space="preserve"> </w:t>
      </w:r>
      <w:r>
        <w:t xml:space="preserve">del fascio, sono</w:t>
      </w:r>
      <w:r>
        <w:t xml:space="preserve"> </w:t>
      </w:r>
      <w:r>
        <w:t xml:space="preserve">imputabili sia allo ione primario che a quelli secondari. Questi ultimi</w:t>
      </w:r>
      <w:r>
        <w:t xml:space="preserve"> </w:t>
      </w:r>
      <w:r>
        <w:t xml:space="preserve">sono, in genere, elettroni della materia </w:t>
      </w:r>
      <w:r>
        <w:rPr>
          <w:b/>
        </w:rPr>
        <w:t xml:space="preserve">medium</w:t>
      </w:r>
      <w:r>
        <w:t xml:space="preserve">. Tali</w:t>
      </w:r>
      <w:r>
        <w:t xml:space="preserve"> </w:t>
      </w:r>
      <w:r>
        <w:t xml:space="preserve">fluttuazioni non sono così importanti nella determinazione delle curve</w:t>
      </w:r>
      <w:r>
        <w:t xml:space="preserve"> </w:t>
      </w:r>
      <w:r>
        <w:t xml:space="preserve">di isodose. Sono invece fondamentali a livello sub-cellulare,</w:t>
      </w:r>
      <w:r>
        <w:t xml:space="preserve"> </w:t>
      </w:r>
      <w:r>
        <w:t xml:space="preserve">nell’ordine di micrometri e nanometri. E’</w:t>
      </w:r>
      <w:r>
        <w:t xml:space="preserve"> </w:t>
      </w:r>
      <w:r>
        <w:t xml:space="preserve">la </w:t>
      </w:r>
      <w:r>
        <w:rPr>
          <w:b/>
        </w:rPr>
        <w:t xml:space="preserve">struttura</w:t>
      </w:r>
      <w:r>
        <w:t xml:space="preserve"> </w:t>
      </w:r>
      <w:r>
        <w:rPr>
          <w:b/>
        </w:rPr>
        <w:t xml:space="preserve">microscopica</w:t>
      </w:r>
      <w:r>
        <w:t xml:space="preserve"> </w:t>
      </w:r>
      <w:r>
        <w:t xml:space="preserve">della </w:t>
      </w:r>
      <w:r>
        <w:rPr>
          <w:b/>
        </w:rPr>
        <w:t xml:space="preserve">traccia</w:t>
      </w:r>
      <w:r>
        <w:t xml:space="preserve"> </w:t>
      </w:r>
      <w:r>
        <w:rPr>
          <w:b/>
        </w:rPr>
        <w:t xml:space="preserve">radiante</w:t>
      </w:r>
      <w:r>
        <w:t xml:space="preserve"> </w:t>
      </w:r>
      <w:r>
        <w:t xml:space="preserve">ad essere determinante nel</w:t>
      </w:r>
      <w:r>
        <w:t xml:space="preserve"> </w:t>
      </w:r>
      <w:r>
        <w:t xml:space="preserve">determinare le proprietà radiobiologiche della radiazione. Il valore LET</w:t>
      </w:r>
      <w:r>
        <w:t xml:space="preserve"> </w:t>
      </w:r>
      <w:r>
        <w:t xml:space="preserve">fornisce solamente la misura della densità di ionizzazione media di una</w:t>
      </w:r>
      <w:r>
        <w:t xml:space="preserve"> </w:t>
      </w:r>
      <w:r>
        <w:t xml:space="preserve">particella lungo la sua traiettoria, senza riferimento alla</w:t>
      </w:r>
      <w:r>
        <w:t xml:space="preserve"> </w:t>
      </w:r>
      <w:r>
        <w:t xml:space="preserve">sua </w:t>
      </w:r>
      <w:r>
        <w:rPr>
          <w:b/>
        </w:rPr>
        <w:t xml:space="preserve">distribuzione</w:t>
      </w:r>
      <w:r>
        <w:t xml:space="preserve"> </w:t>
      </w:r>
      <w:r>
        <w:rPr>
          <w:b/>
        </w:rPr>
        <w:t xml:space="preserve">radiale</w:t>
      </w:r>
      <w:r>
        <w:t xml:space="preserve">. La dimensione radiale della</w:t>
      </w:r>
      <w:r>
        <w:t xml:space="preserve"> </w:t>
      </w:r>
      <w:r>
        <w:t xml:space="preserve">struttura di traccia dipende dal tipo di particella, non dal LET. Il</w:t>
      </w:r>
      <w:r>
        <w:t xml:space="preserve"> </w:t>
      </w:r>
      <w:r>
        <w:t xml:space="preserve">maggior limite di LET nell’indicare la qualità della radiazione è il</w:t>
      </w:r>
      <w:r>
        <w:t xml:space="preserve"> </w:t>
      </w:r>
      <w:r>
        <w:t xml:space="preserve">fatto che non tenga conto della natura casuale delle perdite di energia</w:t>
      </w:r>
      <w:r>
        <w:t xml:space="preserve"> </w:t>
      </w:r>
      <w:r>
        <w:t xml:space="preserve">lungo la traccia, perdite corrispondenti a strutture sub-cellulari</w:t>
      </w:r>
      <w:r>
        <w:t xml:space="preserve"> </w:t>
      </w:r>
      <w:r>
        <w:t xml:space="preserve">d’interesse biologico. La massima dimensione radiale di una traccia è</w:t>
      </w:r>
      <w:r>
        <w:t xml:space="preserve"> </w:t>
      </w:r>
      <w:r>
        <w:t xml:space="preserve">determinata dal percorso degli elettroni secondari più energetici.</w:t>
      </w:r>
      <w:r>
        <w:t xml:space="preserve"> </w:t>
      </w:r>
      <w:r>
        <w:t xml:space="preserve">Concludiamo sostenendo che il LET non è indice di qualità della</w:t>
      </w:r>
      <w:r>
        <w:t xml:space="preserve"> </w:t>
      </w:r>
      <w:r>
        <w:t xml:space="preserve">radiazione, costituisce un indicatore medio per distinguere la</w:t>
      </w:r>
      <w:r>
        <w:t xml:space="preserve"> </w:t>
      </w:r>
      <w:r>
        <w:t xml:space="preserve">radiazione densamente ionizzante dalla radiazione sparsamente ionizzante</w:t>
      </w:r>
      <w:r>
        <w:t xml:space="preserve"> </w:t>
      </w:r>
      <w:r>
        <w:t xml:space="preserve">(ISS Italia). Ciò che conta è valutare se il fascio è densamente</w:t>
      </w:r>
      <w:r>
        <w:t xml:space="preserve"> </w:t>
      </w:r>
      <w:r>
        <w:t xml:space="preserve">ionizzante nel tratto di percorso nel quale una parte significativa di</w:t>
      </w:r>
      <w:r>
        <w:t xml:space="preserve"> </w:t>
      </w:r>
      <w:r>
        <w:t xml:space="preserve">dose è ceduta, facendo sì che il fascio sia</w:t>
      </w:r>
      <w:r>
        <w:t xml:space="preserve"> </w:t>
      </w:r>
      <w:r>
        <w:t xml:space="preserve">“</w:t>
      </w:r>
      <w:r>
        <w:rPr>
          <w:b/>
        </w:rPr>
        <w:t xml:space="preserve">degradato</w:t>
      </w:r>
      <w:r>
        <w:t xml:space="preserve">”</w:t>
      </w:r>
      <w:r>
        <w:t xml:space="preserve"> </w:t>
      </w:r>
      <w:r>
        <w:t xml:space="preserve">in</w:t>
      </w:r>
      <w:r>
        <w:t xml:space="preserve"> </w:t>
      </w:r>
      <w:r>
        <w:t xml:space="preserve">energia. E’ in quel tratto che deve essere colpito il bersaglio.</w:t>
      </w:r>
    </w:p>
    <w:p>
      <w:pPr>
        <w:pStyle w:val="Heading3"/>
      </w:pPr>
      <w:bookmarkStart w:id="76" w:name="efficacia-biologia-relativa"/>
      <w:bookmarkEnd w:id="76"/>
      <w:r>
        <w:t xml:space="preserve">EFFICACIA BIOLOGIA</w:t>
      </w:r>
      <w:r>
        <w:t xml:space="preserve"> </w:t>
      </w:r>
      <w:r>
        <w:t xml:space="preserve">RELATIVA</w:t>
      </w:r>
    </w:p>
    <w:p>
      <w:pPr>
        <w:pStyle w:val="FirstParagraph"/>
      </w:pPr>
      <w:r>
        <w:t xml:space="preserve">Tutti i tipi di radioterapia si basano sull’uso di radiazioni</w:t>
      </w:r>
      <w:r>
        <w:t xml:space="preserve"> </w:t>
      </w:r>
      <w:r>
        <w:t xml:space="preserve">ionizzanti. Le radiazioni ionizzanti cedono la loro energia al tessuto</w:t>
      </w:r>
      <w:r>
        <w:t xml:space="preserve"> </w:t>
      </w:r>
      <w:r>
        <w:t xml:space="preserve">medium in singoli eventi di ionizzazione. Ogni ionizzazione ha la</w:t>
      </w:r>
      <w:r>
        <w:t xml:space="preserve"> </w:t>
      </w:r>
      <w:r>
        <w:t xml:space="preserve">potenzialità̀ di causare la rottura di un legame chimico e quindi un</w:t>
      </w:r>
      <w:r>
        <w:t xml:space="preserve"> </w:t>
      </w:r>
      <w:r>
        <w:t xml:space="preserve">effetto biologico.</w:t>
      </w:r>
    </w:p>
    <w:p>
      <w:pPr>
        <w:pStyle w:val="BodyText"/>
      </w:pPr>
      <w:r>
        <w:t xml:space="preserve">In quest’ottica, la prima importante quantità fisica in radiobiologia</w:t>
      </w:r>
      <w:r>
        <w:t xml:space="preserve"> </w:t>
      </w:r>
      <w:r>
        <w:t xml:space="preserve">adronica è RBE (</w:t>
      </w:r>
      <w:r>
        <w:rPr>
          <w:b/>
        </w:rPr>
        <w:t xml:space="preserve">Relative Biological Effectiveness</w:t>
      </w:r>
      <w:r>
        <w:t xml:space="preserve">). RBE</w:t>
      </w:r>
      <w:r>
        <w:t xml:space="preserve"> </w:t>
      </w:r>
      <w:r>
        <w:t xml:space="preserve">quantifica</w:t>
      </w:r>
      <w:r>
        <w:t xml:space="preserve"> </w:t>
      </w:r>
      <w:r>
        <w:rPr>
          <w:b/>
        </w:rPr>
        <w:t xml:space="preserve">l’effetto</w:t>
      </w:r>
      <w:r>
        <w:t xml:space="preserve"> </w:t>
      </w:r>
      <w:r>
        <w:rPr>
          <w:b/>
        </w:rPr>
        <w:t xml:space="preserve">letale</w:t>
      </w:r>
      <w:r>
        <w:t xml:space="preserve"> </w:t>
      </w:r>
      <w:r>
        <w:t xml:space="preserve">della radiazione e</w:t>
      </w:r>
      <w:r>
        <w:t xml:space="preserve"> </w:t>
      </w:r>
      <w:r>
        <w:t xml:space="preserve">permette di comparare il danno biologico imputabile a particelle fra</w:t>
      </w:r>
      <w:r>
        <w:t xml:space="preserve"> </w:t>
      </w:r>
      <w:r>
        <w:t xml:space="preserve">loro diffrenti. RBE costituisce il rapporto tra la dose della radiazione</w:t>
      </w:r>
      <w:r>
        <w:t xml:space="preserve"> </w:t>
      </w:r>
      <w:r>
        <w:rPr>
          <w:b/>
        </w:rPr>
        <w:t xml:space="preserve">standard</w:t>
      </w:r>
      <w:r>
        <w:t xml:space="preserve">, necessaria per produrre un effetto biologico</w:t>
      </w:r>
      <w:r>
        <w:t xml:space="preserve"> </w:t>
      </w:r>
      <w:r>
        <w:t xml:space="preserve">definito, e la dose della radiazione</w:t>
      </w:r>
      <w:r>
        <w:t xml:space="preserve"> </w:t>
      </w:r>
      <w:r>
        <w:rPr>
          <w:b/>
        </w:rPr>
        <w:t xml:space="preserve">test</w:t>
      </w:r>
      <w:r>
        <w:t xml:space="preserve"> </w:t>
      </w:r>
      <w:r>
        <w:t xml:space="preserve">necessaria per</w:t>
      </w:r>
      <w:r>
        <w:t xml:space="preserve"> </w:t>
      </w:r>
      <w:r>
        <w:t xml:space="preserve">produrre lo stesso effetto. La radiazione standard è, per ragioni</w:t>
      </w:r>
      <w:r>
        <w:t xml:space="preserve"> </w:t>
      </w:r>
      <w:r>
        <w:t xml:space="preserve">storiche, 250 kV X-rays. RBE dipende da alcuni parametri: la dose, il</w:t>
      </w:r>
      <w:r>
        <w:t xml:space="preserve"> </w:t>
      </w:r>
      <w:r>
        <w:t xml:space="preserve">tipo di particella, l’energia della particella e il substrato biologico</w:t>
      </w:r>
      <w:r>
        <w:t xml:space="preserve"> </w:t>
      </w:r>
      <w:r>
        <w:t xml:space="preserve">assorbente (tipologia cellulare o tissutale). Per questo motivo, RBE è</w:t>
      </w:r>
      <w:r>
        <w:t xml:space="preserve"> </w:t>
      </w:r>
      <w:r>
        <w:t xml:space="preserve">diverso per quasi ogni punto del campo di trattamento e può variare</w:t>
      </w:r>
      <w:r>
        <w:t xml:space="preserve"> </w:t>
      </w:r>
      <w:r>
        <w:t xml:space="preserve">drasticamente all’interno dello stesso volume tumorale. Spesso,</w:t>
      </w:r>
      <w:r>
        <w:t xml:space="preserve"> </w:t>
      </w:r>
      <w:r>
        <w:t xml:space="preserve">comunque, ci si riferisce ad esso con il suo massimo valore.</w:t>
      </w:r>
    </w:p>
    <w:p>
      <w:pPr>
        <w:pStyle w:val="BodyText"/>
      </w:pPr>
      <w:r>
        <w:t xml:space="preserve">In generale, con adroni – per produrre un determinato effetto tissutale</w:t>
      </w:r>
      <w:r>
        <w:t xml:space="preserve"> </w:t>
      </w:r>
      <w:r>
        <w:t xml:space="preserve">- occorre una dose fisica inferiore rispetto a quella utilizzata con</w:t>
      </w:r>
      <w:r>
        <w:t xml:space="preserve"> </w:t>
      </w:r>
      <w:r>
        <w:t xml:space="preserve">fotoni. La dose, in questi casi, è generalmente espressa in</w:t>
      </w:r>
      <w:r>
        <w:t xml:space="preserve"> </w:t>
      </w:r>
      <w:r>
        <w:rPr>
          <w:i/>
        </w:rPr>
        <w:t xml:space="preserve">Gray</w:t>
      </w:r>
      <w:r>
        <w:rPr>
          <w:i/>
        </w:rPr>
        <w:t xml:space="preserve"> </w:t>
      </w:r>
      <w:r>
        <w:rPr>
          <w:i/>
        </w:rPr>
        <w:t xml:space="preserve">Equivalent</w:t>
      </w:r>
      <w:r>
        <w:t xml:space="preserve"> </w:t>
      </w:r>
      <w:r>
        <w:t xml:space="preserve">(GyE) o in</w:t>
      </w:r>
      <w:r>
        <w:t xml:space="preserve"> </w:t>
      </w:r>
      <w:r>
        <w:rPr>
          <w:i/>
        </w:rPr>
        <w:t xml:space="preserve">Cobalt Gray Equivalent</w:t>
      </w:r>
      <w:r>
        <w:t xml:space="preserve"> </w:t>
      </w:r>
      <w:r>
        <w:t xml:space="preserve">(CGE).</w:t>
      </w:r>
    </w:p>
    <w:p>
      <w:pPr>
        <w:pStyle w:val="BodyText"/>
      </w:pPr>
      <w:r>
        <w:t xml:space="preserve">Ricordiamo che la </w:t>
      </w:r>
      <w:r>
        <w:rPr>
          <w:b/>
        </w:rPr>
        <w:t xml:space="preserve">risposta</w:t>
      </w:r>
      <w:r>
        <w:t xml:space="preserve"> </w:t>
      </w:r>
      <w:r>
        <w:rPr>
          <w:b/>
        </w:rPr>
        <w:t xml:space="preserve">biologica</w:t>
      </w:r>
      <w:r>
        <w:t xml:space="preserve"> </w:t>
      </w:r>
      <w:r>
        <w:t xml:space="preserve">non dipende</w:t>
      </w:r>
      <w:r>
        <w:t xml:space="preserve"> </w:t>
      </w:r>
      <w:r>
        <w:t xml:space="preserve">esclusivamente dalla caratteristica qualitativa del fascio terapeutico e</w:t>
      </w:r>
      <w:r>
        <w:t xml:space="preserve"> </w:t>
      </w:r>
      <w:r>
        <w:t xml:space="preserve">dal substrato assorbente. E’ inoltre influenzata dalla concentrazione</w:t>
      </w:r>
      <w:r>
        <w:t xml:space="preserve"> </w:t>
      </w:r>
      <w:r>
        <w:t xml:space="preserve">dell’</w:t>
      </w:r>
      <w:r>
        <w:rPr>
          <w:b/>
        </w:rPr>
        <w:t xml:space="preserve">ossigeno</w:t>
      </w:r>
      <w:r>
        <w:t xml:space="preserve"> </w:t>
      </w:r>
      <w:r>
        <w:t xml:space="preserve">intra-cellulare e dalla fase</w:t>
      </w:r>
      <w:r>
        <w:t xml:space="preserve"> </w:t>
      </w:r>
      <w:r>
        <w:t xml:space="preserve">del </w:t>
      </w:r>
      <w:r>
        <w:rPr>
          <w:b/>
        </w:rPr>
        <w:t xml:space="preserve">ciclo</w:t>
      </w:r>
      <w:r>
        <w:t xml:space="preserve"> </w:t>
      </w:r>
      <w:r>
        <w:rPr>
          <w:b/>
        </w:rPr>
        <w:t xml:space="preserve">cellulare</w:t>
      </w:r>
      <w:r>
        <w:t xml:space="preserve"> </w:t>
      </w:r>
      <w:r>
        <w:t xml:space="preserve">in cui la cellula neoplastica si</w:t>
      </w:r>
      <w:r>
        <w:t xml:space="preserve"> </w:t>
      </w:r>
      <w:r>
        <w:t xml:space="preserve">trova. Tale assunto conferma che le caratteristiche dei fasci variano</w:t>
      </w:r>
      <w:r>
        <w:t xml:space="preserve"> </w:t>
      </w:r>
      <w:r>
        <w:t xml:space="preserve">nello spazio, </w:t>
      </w:r>
      <w:r>
        <w:rPr>
          <w:b/>
        </w:rPr>
        <w:t xml:space="preserve">da punto a punto</w:t>
      </w:r>
      <w:r>
        <w:t xml:space="preserve">, e che RBE assume il significato</w:t>
      </w:r>
      <w:r>
        <w:t xml:space="preserve"> </w:t>
      </w:r>
      <w:r>
        <w:t xml:space="preserve">di parametro locale. Esso non può essere attribuito, in generale, al</w:t>
      </w:r>
      <w:r>
        <w:t xml:space="preserve"> </w:t>
      </w:r>
      <w:r>
        <w:t xml:space="preserve">fascio nel suo complesso.</w:t>
      </w:r>
    </w:p>
    <w:p>
      <w:pPr>
        <w:pStyle w:val="BodyText"/>
      </w:pPr>
      <w:r>
        <w:t xml:space="preserve">RBE dipende dal valore di LET della radiazione. In particolare, RBE</w:t>
      </w:r>
      <w:r>
        <w:t xml:space="preserve"> </w:t>
      </w:r>
      <w:r>
        <w:t xml:space="preserve">cresce al crescere del LET fino ad un valore massimo. Questo valore</w:t>
      </w:r>
      <w:r>
        <w:t xml:space="preserve"> </w:t>
      </w:r>
      <w:r>
        <w:t xml:space="preserve">dipende dalla specifica particella in esame. Successivamente, RBE</w:t>
      </w:r>
      <w:r>
        <w:t xml:space="preserve"> </w:t>
      </w:r>
      <w:r>
        <w:t xml:space="preserve">decresce per valori LET più elevati. Tale fenomeno costituisce il</w:t>
      </w:r>
      <w:r>
        <w:t xml:space="preserve"> </w:t>
      </w:r>
      <w:r>
        <w:t xml:space="preserve">cosiddetto</w:t>
      </w:r>
      <w:r>
        <w:t xml:space="preserve"> </w:t>
      </w:r>
      <w:r>
        <w:rPr>
          <w:b/>
        </w:rPr>
        <w:t xml:space="preserve">overkill</w:t>
      </w:r>
      <w:r>
        <w:t xml:space="preserve"> </w:t>
      </w:r>
      <w:r>
        <w:t xml:space="preserve"> </w:t>
      </w:r>
      <w:r>
        <w:rPr>
          <w:b/>
        </w:rPr>
        <w:t xml:space="preserve">effect</w:t>
      </w:r>
      <w:r>
        <w:t xml:space="preserve"> </w:t>
      </w:r>
      <w:r>
        <w:t xml:space="preserve">.</w:t>
      </w:r>
    </w:p>
    <w:p>
      <w:pPr>
        <w:pStyle w:val="BodyText"/>
      </w:pPr>
      <w:r>
        <w:t xml:space="preserve">A valori di LET più alti, corrisponde un numero maggiore di ionizzazioni</w:t>
      </w:r>
      <w:r>
        <w:t xml:space="preserve"> </w:t>
      </w:r>
      <w:r>
        <w:t xml:space="preserve">lungo il percorso del fascio. A questo, pertanto, si associa un danno</w:t>
      </w:r>
      <w:r>
        <w:t xml:space="preserve"> </w:t>
      </w:r>
      <w:r>
        <w:t xml:space="preserve">più serio, e quindi RBE più grande. Tuttavia, ad un certo valore di LET,</w:t>
      </w:r>
      <w:r>
        <w:t xml:space="preserve"> </w:t>
      </w:r>
      <w:r>
        <w:t xml:space="preserve">il deposito di dose è talmente grande che l’attraversamento di una</w:t>
      </w:r>
      <w:r>
        <w:t xml:space="preserve"> </w:t>
      </w:r>
      <w:r>
        <w:t xml:space="preserve">singola particella risulta sufficiente a ledere la probabilità di</w:t>
      </w:r>
      <w:r>
        <w:t xml:space="preserve"> </w:t>
      </w:r>
      <w:r>
        <w:t xml:space="preserve">sopravvivenza cellulare. La quantità di dose addizionale depositata -</w:t>
      </w:r>
      <w:r>
        <w:t xml:space="preserve"> </w:t>
      </w:r>
      <w:r>
        <w:t xml:space="preserve">con LET maggiore - viene sostanzialmente sprecata. Da essa non ci si</w:t>
      </w:r>
      <w:r>
        <w:t xml:space="preserve"> </w:t>
      </w:r>
      <w:r>
        <w:t xml:space="preserve">aspetta, quindi, un incremento di RBE.</w:t>
      </w:r>
    </w:p>
    <w:p>
      <w:pPr>
        <w:pStyle w:val="BodyText"/>
      </w:pPr>
      <w:r>
        <w:t xml:space="preserve">Le attività di ricerca in questo ambito riguardano principalmente i</w:t>
      </w:r>
      <w:r>
        <w:t xml:space="preserve"> </w:t>
      </w:r>
      <w:r>
        <w:t xml:space="preserve">seguenti:</w:t>
      </w:r>
    </w:p>
    <w:p>
      <w:pPr>
        <w:numPr>
          <w:numId w:val="1025"/>
          <w:ilvl w:val="0"/>
        </w:numPr>
      </w:pPr>
      <w:r>
        <w:t xml:space="preserve">Studio delle caratteristiche fisiche della radiazione</w:t>
      </w:r>
    </w:p>
    <w:p>
      <w:pPr>
        <w:numPr>
          <w:numId w:val="1025"/>
          <w:ilvl w:val="0"/>
        </w:numPr>
      </w:pPr>
      <w:r>
        <w:t xml:space="preserve">Studio delle caratteristiche biologiche della radiazione</w:t>
      </w:r>
    </w:p>
    <w:p>
      <w:pPr>
        <w:numPr>
          <w:numId w:val="1025"/>
          <w:ilvl w:val="0"/>
        </w:numPr>
      </w:pPr>
      <w:r>
        <w:t xml:space="preserve">Studio del meccanismo d’azione della radiazione</w:t>
      </w:r>
    </w:p>
    <w:p>
      <w:pPr>
        <w:numPr>
          <w:numId w:val="1025"/>
          <w:ilvl w:val="0"/>
        </w:numPr>
      </w:pPr>
      <w:r>
        <w:t xml:space="preserve">Studio dei metodi di valutazione dell’efficacia biologica della</w:t>
      </w:r>
      <w:r>
        <w:t xml:space="preserve"> </w:t>
      </w:r>
      <w:r>
        <w:t xml:space="preserve">radiazione</w:t>
      </w:r>
    </w:p>
    <w:p>
      <w:pPr>
        <w:numPr>
          <w:numId w:val="1025"/>
          <w:ilvl w:val="0"/>
        </w:numPr>
      </w:pPr>
      <w:r>
        <w:t xml:space="preserve">Studio di test predittivi della risposta tumorale alla radiazione</w:t>
      </w:r>
    </w:p>
    <w:p>
      <w:pPr>
        <w:pStyle w:val="Heading3"/>
      </w:pPr>
      <w:bookmarkStart w:id="77" w:name="effetto-della-radiazione-nel-substrato-tissutale"/>
      <w:bookmarkEnd w:id="77"/>
      <w:r>
        <w:t xml:space="preserve">EFFETTO DELLA RADIAZIONE NEL SUBSTRATO</w:t>
      </w:r>
      <w:r>
        <w:t xml:space="preserve"> </w:t>
      </w:r>
      <w:r>
        <w:t xml:space="preserve">TISSUTALE</w:t>
      </w:r>
    </w:p>
    <w:p>
      <w:pPr>
        <w:pStyle w:val="FirstParagraph"/>
      </w:pPr>
      <w:r>
        <w:t xml:space="preserve">Gli effetti della terapia nel substrato tissutale, dopo l’irradiazione,</w:t>
      </w:r>
      <w:r>
        <w:t xml:space="preserve"> </w:t>
      </w:r>
      <w:r>
        <w:t xml:space="preserve">procedono nel tempo costituendo tale sequenza: processi</w:t>
      </w:r>
      <w:r>
        <w:t xml:space="preserve"> </w:t>
      </w:r>
      <w:r>
        <w:rPr>
          <w:b/>
        </w:rPr>
        <w:t xml:space="preserve">fisici</w:t>
      </w:r>
      <w:r>
        <w:t xml:space="preserve">,</w:t>
      </w:r>
      <w:r>
        <w:t xml:space="preserve"> </w:t>
      </w:r>
      <w:r>
        <w:t xml:space="preserve">processi</w:t>
      </w:r>
      <w:r>
        <w:t xml:space="preserve"> </w:t>
      </w:r>
      <w:r>
        <w:rPr>
          <w:b/>
        </w:rPr>
        <w:t xml:space="preserve">chimici</w:t>
      </w:r>
      <w:r>
        <w:t xml:space="preserve"> </w:t>
      </w:r>
      <w:r>
        <w:t xml:space="preserve">e processi</w:t>
      </w:r>
      <w:r>
        <w:t xml:space="preserve"> </w:t>
      </w:r>
      <w:r>
        <w:rPr>
          <w:b/>
        </w:rPr>
        <w:t xml:space="preserve">biologici</w:t>
      </w:r>
      <w:r>
        <w:t xml:space="preserve">. I primi</w:t>
      </w:r>
      <w:r>
        <w:t xml:space="preserve"> </w:t>
      </w:r>
      <w:r>
        <w:t xml:space="preserve">includono l’assorbimento di energia da parte di atomi e molecole del</w:t>
      </w:r>
      <w:r>
        <w:t xml:space="preserve"> </w:t>
      </w:r>
      <w:r>
        <w:t xml:space="preserve">mezzo assorbente. Subito dopo l’irradiazione, questi si verificano</w:t>
      </w:r>
      <w:r>
        <w:t xml:space="preserve"> </w:t>
      </w:r>
      <w:r>
        <w:t xml:space="preserve">nell’ordine temporale di 10</w:t>
      </w:r>
      <w:r>
        <w:rPr>
          <w:vertAlign w:val="superscript"/>
        </w:rPr>
        <w:t xml:space="preserve">-15</w:t>
      </w:r>
      <w:r>
        <w:t xml:space="preserve"> </w:t>
      </w:r>
      <w:r>
        <w:t xml:space="preserve">secondi. In</w:t>
      </w:r>
      <w:r>
        <w:t xml:space="preserve"> </w:t>
      </w:r>
      <w:r>
        <w:t xml:space="preserve">particolare, costituiscono fenomeni di</w:t>
      </w:r>
      <w:r>
        <w:t xml:space="preserve"> </w:t>
      </w:r>
      <w:r>
        <w:rPr>
          <w:b/>
        </w:rPr>
        <w:t xml:space="preserve">eccitazione</w:t>
      </w:r>
      <w:r>
        <w:t xml:space="preserve"> </w:t>
      </w:r>
      <w:r>
        <w:t xml:space="preserve">e</w:t>
      </w:r>
      <w:r>
        <w:t xml:space="preserve"> </w:t>
      </w:r>
      <w:r>
        <w:rPr>
          <w:b/>
        </w:rPr>
        <w:t xml:space="preserve">ionizzazione</w:t>
      </w:r>
      <w:r>
        <w:t xml:space="preserve"> </w:t>
      </w:r>
      <w:r>
        <w:t xml:space="preserve">a livello atomico. I secondi includono le reazioni</w:t>
      </w:r>
      <w:r>
        <w:t xml:space="preserve"> </w:t>
      </w:r>
      <w:r>
        <w:t xml:space="preserve">chimiche cellulari che guidano i cambiamenti molecolari diretti o</w:t>
      </w:r>
      <w:r>
        <w:t xml:space="preserve"> </w:t>
      </w:r>
      <w:r>
        <w:t xml:space="preserve">indiretti, ad esempio la produzione di</w:t>
      </w:r>
      <w:r>
        <w:t xml:space="preserve"> </w:t>
      </w:r>
      <w:r>
        <w:rPr>
          <w:b/>
        </w:rPr>
        <w:t xml:space="preserve">radicali</w:t>
      </w:r>
      <w:r>
        <w:t xml:space="preserve"> </w:t>
      </w:r>
      <w:r>
        <w:rPr>
          <w:b/>
        </w:rPr>
        <w:t xml:space="preserve">liberi</w:t>
      </w:r>
      <w:r>
        <w:t xml:space="preserve">; nell’ordine temporale di 10</w:t>
      </w:r>
      <w:r>
        <w:rPr>
          <w:vertAlign w:val="superscript"/>
        </w:rPr>
        <w:t xml:space="preserve">-6</w:t>
      </w:r>
      <w:r>
        <w:t xml:space="preserve"> </w:t>
      </w:r>
      <w:r>
        <w:t xml:space="preserve">secondi</w:t>
      </w:r>
      <w:r>
        <w:t xml:space="preserve"> </w:t>
      </w:r>
      <w:r>
        <w:t xml:space="preserve">dopo l’irradiazione. Gli ultimi, invece, includono il danno</w:t>
      </w:r>
      <w:r>
        <w:t xml:space="preserve"> </w:t>
      </w:r>
      <w:r>
        <w:t xml:space="preserve">biomolecolare delle componenti cellulari, ad esempio</w:t>
      </w:r>
      <w:r>
        <w:t xml:space="preserve"> </w:t>
      </w:r>
      <w:r>
        <w:rPr>
          <w:b/>
        </w:rPr>
        <w:t xml:space="preserve">rotture</w:t>
      </w:r>
      <w:r>
        <w:t xml:space="preserve"> </w:t>
      </w:r>
      <w:r>
        <w:t xml:space="preserve">semplici o complesse di DNA, RNA ed enzimi vitali; nell’ordine temporale</w:t>
      </w:r>
      <w:r>
        <w:t xml:space="preserve"> </w:t>
      </w:r>
      <w:r>
        <w:t xml:space="preserve">di 10</w:t>
      </w:r>
      <w:r>
        <w:rPr>
          <w:vertAlign w:val="superscript"/>
        </w:rPr>
        <w:t xml:space="preserve">-3</w:t>
      </w:r>
      <w:r>
        <w:t xml:space="preserve"> </w:t>
      </w:r>
      <w:r>
        <w:t xml:space="preserve">secondi dopo l’irradiazione. Una parte del</w:t>
      </w:r>
      <w:r>
        <w:t xml:space="preserve"> </w:t>
      </w:r>
      <w:r>
        <w:t xml:space="preserve">danno indotto dal fascio di particelle ionizzanti verrà riparato</w:t>
      </w:r>
      <w:r>
        <w:t xml:space="preserve"> </w:t>
      </w:r>
      <w:r>
        <w:t xml:space="preserve">completamente o verrà identificato come segnale di auto-distruzione. I</w:t>
      </w:r>
      <w:r>
        <w:t xml:space="preserve"> </w:t>
      </w:r>
      <w:r>
        <w:t xml:space="preserve">cambiamenti molecolari determinano dapprima una</w:t>
      </w:r>
      <w:r>
        <w:t xml:space="preserve"> </w:t>
      </w:r>
      <w:r>
        <w:rPr>
          <w:b/>
        </w:rPr>
        <w:t xml:space="preserve">lesione</w:t>
      </w:r>
      <w:r>
        <w:t xml:space="preserve"> </w:t>
      </w:r>
      <w:r>
        <w:rPr>
          <w:b/>
        </w:rPr>
        <w:t xml:space="preserve">cellulare</w:t>
      </w:r>
      <w:r>
        <w:t xml:space="preserve"> </w:t>
      </w:r>
      <w:r>
        <w:t xml:space="preserve">e secondariamente un</w:t>
      </w:r>
      <w:r>
        <w:t xml:space="preserve"> </w:t>
      </w:r>
      <w:r>
        <w:rPr>
          <w:b/>
        </w:rPr>
        <w:t xml:space="preserve">danno</w:t>
      </w:r>
      <w:r>
        <w:t xml:space="preserve"> </w:t>
      </w:r>
      <w:r>
        <w:rPr>
          <w:b/>
        </w:rPr>
        <w:t xml:space="preserve">tissutale</w:t>
      </w:r>
      <w:r>
        <w:t xml:space="preserve"> </w:t>
      </w:r>
      <w:r>
        <w:rPr>
          <w:b/>
        </w:rPr>
        <w:t xml:space="preserve">complesso</w:t>
      </w:r>
      <w:r>
        <w:t xml:space="preserve"> </w:t>
      </w:r>
      <w:r>
        <w:t xml:space="preserve">(endotelio vascolare compreso), a</w:t>
      </w:r>
      <w:r>
        <w:t xml:space="preserve"> </w:t>
      </w:r>
      <w:r>
        <w:t xml:space="preserve">seconda dei volumi irradiati.</w:t>
      </w:r>
    </w:p>
    <w:p>
      <w:pPr>
        <w:pStyle w:val="BodyText"/>
      </w:pPr>
      <w:r>
        <w:t xml:space="preserve">Gli effetti biologici della radiazione possono essere suddivisi in due</w:t>
      </w:r>
      <w:r>
        <w:t xml:space="preserve"> </w:t>
      </w:r>
      <w:r>
        <w:t xml:space="preserve">categorie: azione diretta e azione indiretta; guidati dal processo di</w:t>
      </w:r>
      <w:r>
        <w:t xml:space="preserve"> </w:t>
      </w:r>
      <w:r>
        <w:t xml:space="preserve">deposizione di energia. L’azione</w:t>
      </w:r>
      <w:r>
        <w:t xml:space="preserve"> </w:t>
      </w:r>
      <w:r>
        <w:rPr>
          <w:b/>
        </w:rPr>
        <w:t xml:space="preserve">diretta</w:t>
      </w:r>
      <w:r>
        <w:t xml:space="preserve"> </w:t>
      </w:r>
      <w:r>
        <w:t xml:space="preserve">sulla molecola del DNA</w:t>
      </w:r>
      <w:r>
        <w:t xml:space="preserve"> </w:t>
      </w:r>
      <w:r>
        <w:t xml:space="preserve">costituisce approssimativamente</w:t>
      </w:r>
      <w:r>
        <w:t xml:space="preserve"> </w:t>
      </w:r>
      <w:r>
        <w:rPr>
          <w:b/>
        </w:rPr>
        <w:t xml:space="preserve">1/3</w:t>
      </w:r>
      <w:r>
        <w:t xml:space="preserve"> </w:t>
      </w:r>
      <w:r>
        <w:t xml:space="preserve">degli effetti biologici</w:t>
      </w:r>
      <w:r>
        <w:t xml:space="preserve"> </w:t>
      </w:r>
      <w:r>
        <w:t xml:space="preserve">radiazione-indotti. La radiazione incidente potrà ionizzare direttamente</w:t>
      </w:r>
      <w:r>
        <w:t xml:space="preserve"> </w:t>
      </w:r>
      <w:r>
        <w:t xml:space="preserve">un tratto di DNA e determinare una</w:t>
      </w:r>
      <w:r>
        <w:t xml:space="preserve"> </w:t>
      </w:r>
      <w:r>
        <w:rPr>
          <w:b/>
        </w:rPr>
        <w:t xml:space="preserve">lesione</w:t>
      </w:r>
      <w:r>
        <w:t xml:space="preserve"> </w:t>
      </w:r>
      <w:r>
        <w:rPr>
          <w:b/>
        </w:rPr>
        <w:t xml:space="preserve">covalente</w:t>
      </w:r>
      <w:r>
        <w:t xml:space="preserve"> </w:t>
      </w:r>
      <w:r>
        <w:t xml:space="preserve">dello stesso. La complessità e la severità del danno al DNA dipendono</w:t>
      </w:r>
      <w:r>
        <w:t xml:space="preserve"> </w:t>
      </w:r>
      <w:r>
        <w:t xml:space="preserve">dalla qualità della radiazione e dalla dose microscopica depositata in</w:t>
      </w:r>
      <w:r>
        <w:t xml:space="preserve"> </w:t>
      </w:r>
      <w:r>
        <w:t xml:space="preserve">piccoli segmenti dell’elica. Tale dose si correla al valore di LET della</w:t>
      </w:r>
      <w:r>
        <w:t xml:space="preserve"> </w:t>
      </w:r>
      <w:r>
        <w:t xml:space="preserve">radiazione. Le radiazioni high-LET mostrano una più alta densità di</w:t>
      </w:r>
      <w:r>
        <w:t xml:space="preserve"> </w:t>
      </w:r>
      <w:r>
        <w:t xml:space="preserve">ionizzazione e possono indurre lesioni covalenti densamente concentrate</w:t>
      </w:r>
      <w:r>
        <w:t xml:space="preserve"> </w:t>
      </w:r>
      <w:r>
        <w:t xml:space="preserve">e particolarmente lesive per la stabilità molecolare dell’elica. Vengono</w:t>
      </w:r>
      <w:r>
        <w:t xml:space="preserve"> </w:t>
      </w:r>
      <w:r>
        <w:t xml:space="preserve">prodotti più frammenti di DNA, rotture a doppia elica e lesioni</w:t>
      </w:r>
      <w:r>
        <w:t xml:space="preserve"> </w:t>
      </w:r>
      <w:r>
        <w:t xml:space="preserve">complesse. Mentre i</w:t>
      </w:r>
      <w:r>
        <w:t xml:space="preserve"> </w:t>
      </w:r>
      <w:r>
        <w:rPr>
          <w:b/>
        </w:rPr>
        <w:t xml:space="preserve">SSB</w:t>
      </w:r>
      <w:r>
        <w:t xml:space="preserve"> </w:t>
      </w:r>
      <w:r>
        <w:t xml:space="preserve">(single strand breaks) vengono quasi</w:t>
      </w:r>
      <w:r>
        <w:t xml:space="preserve"> </w:t>
      </w:r>
      <w:r>
        <w:t xml:space="preserve">tutti riparati nel giro di qualche ora, i</w:t>
      </w:r>
      <w:r>
        <w:t xml:space="preserve"> </w:t>
      </w:r>
      <w:r>
        <w:rPr>
          <w:b/>
        </w:rPr>
        <w:t xml:space="preserve">DSB</w:t>
      </w:r>
      <w:r>
        <w:t xml:space="preserve"> </w:t>
      </w:r>
      <w:r>
        <w:t xml:space="preserve">(double strand</w:t>
      </w:r>
      <w:r>
        <w:t xml:space="preserve"> </w:t>
      </w:r>
      <w:r>
        <w:t xml:space="preserve">breaks) si rivelano essere danni permanenti, soprattutto se a cluster.</w:t>
      </w:r>
    </w:p>
    <w:p>
      <w:pPr>
        <w:pStyle w:val="BodyText"/>
      </w:pPr>
      <w:r>
        <w:t xml:space="preserve">L’azione</w:t>
      </w:r>
      <w:r>
        <w:t xml:space="preserve"> </w:t>
      </w:r>
      <w:r>
        <w:rPr>
          <w:b/>
        </w:rPr>
        <w:t xml:space="preserve">indiretta</w:t>
      </w:r>
      <w:r>
        <w:t xml:space="preserve"> </w:t>
      </w:r>
      <w:r>
        <w:t xml:space="preserve">sulla molecola del DNA costituisce</w:t>
      </w:r>
      <w:r>
        <w:t xml:space="preserve"> </w:t>
      </w:r>
      <w:r>
        <w:t xml:space="preserve">approssimativamente i rimanenti</w:t>
      </w:r>
      <w:r>
        <w:t xml:space="preserve"> </w:t>
      </w:r>
      <w:r>
        <w:rPr>
          <w:b/>
        </w:rPr>
        <w:t xml:space="preserve">2/3</w:t>
      </w:r>
      <w:r>
        <w:t xml:space="preserve"> </w:t>
      </w:r>
      <w:r>
        <w:t xml:space="preserve">degli effetti biologici</w:t>
      </w:r>
      <w:r>
        <w:t xml:space="preserve"> </w:t>
      </w:r>
      <w:r>
        <w:t xml:space="preserve">radiazione-indotti. Il filamento del DNA viene covalentemente interrotto</w:t>
      </w:r>
      <w:r>
        <w:t xml:space="preserve"> </w:t>
      </w:r>
      <w:r>
        <w:t xml:space="preserve">mediante gruppi attivi di molecole definite radicali liberi. Queste</w:t>
      </w:r>
      <w:r>
        <w:t xml:space="preserve"> </w:t>
      </w:r>
      <w:r>
        <w:t xml:space="preserve">ultime sono prodotte a partire dalla ionizzazione delle molecole di</w:t>
      </w:r>
      <w:r>
        <w:t xml:space="preserve"> </w:t>
      </w:r>
      <w:r>
        <w:t xml:space="preserve">acqua circostanti il materiale genetico cellulare. L’efficienza di</w:t>
      </w:r>
      <w:r>
        <w:t xml:space="preserve"> </w:t>
      </w:r>
      <w:r>
        <w:t xml:space="preserve">produzione dei radicali liberi è espressa mediante il parametro</w:t>
      </w:r>
      <w:r>
        <w:t xml:space="preserve"> </w:t>
      </w:r>
      <w:r>
        <w:rPr>
          <w:b/>
        </w:rPr>
        <w:t xml:space="preserve">G</w:t>
      </w:r>
      <w:r>
        <w:t xml:space="preserve">-</w:t>
      </w:r>
      <w:r>
        <w:rPr>
          <w:b/>
        </w:rPr>
        <w:t xml:space="preserve">value</w:t>
      </w:r>
      <w:r>
        <w:t xml:space="preserve">. Esso è definito come il numero di molecole</w:t>
      </w:r>
      <w:r>
        <w:t xml:space="preserve"> </w:t>
      </w:r>
      <w:r>
        <w:t xml:space="preserve">radicaliche ad elettrone spaiato prodotte per 100 eV di energia</w:t>
      </w:r>
      <w:r>
        <w:t xml:space="preserve"> </w:t>
      </w:r>
      <w:r>
        <w:t xml:space="preserve">assorbita.</w:t>
      </w:r>
    </w:p>
    <w:p>
      <w:pPr>
        <w:pStyle w:val="BodyText"/>
      </w:pPr>
      <w:r>
        <w:t xml:space="preserve">Una singola particella ad alto LET produce danni multipli al DNA nello</w:t>
      </w:r>
      <w:r>
        <w:t xml:space="preserve"> </w:t>
      </w:r>
      <w:r>
        <w:t xml:space="preserve">spazio di poche coppie di basi. L’effetto biologico delle particelle ad</w:t>
      </w:r>
      <w:r>
        <w:t xml:space="preserve"> </w:t>
      </w:r>
      <w:r>
        <w:t xml:space="preserve">alto LET è quindi prevalentemente di tipo diretto. Le multiple</w:t>
      </w:r>
      <w:r>
        <w:t xml:space="preserve"> </w:t>
      </w:r>
      <w:r>
        <w:t xml:space="preserve">ionizzazioni alterano la struttura tridimensionale della molecola di DNA</w:t>
      </w:r>
      <w:r>
        <w:t xml:space="preserve"> </w:t>
      </w:r>
      <w:r>
        <w:t xml:space="preserve">e ne rendono difficile il riconoscimento da parte dei meccanismi di</w:t>
      </w:r>
      <w:r>
        <w:t xml:space="preserve"> </w:t>
      </w:r>
      <w:r>
        <w:rPr>
          <w:b/>
        </w:rPr>
        <w:t xml:space="preserve">riparazione</w:t>
      </w:r>
      <w:r>
        <w:t xml:space="preserve"> </w:t>
      </w:r>
      <w:r>
        <w:t xml:space="preserve">del</w:t>
      </w:r>
      <w:r>
        <w:t xml:space="preserve"> </w:t>
      </w:r>
      <w:r>
        <w:rPr>
          <w:b/>
        </w:rPr>
        <w:t xml:space="preserve">danno</w:t>
      </w:r>
      <w:r>
        <w:t xml:space="preserve">.</w:t>
      </w:r>
    </w:p>
    <w:p>
      <w:pPr>
        <w:pStyle w:val="Heading3"/>
      </w:pPr>
      <w:bookmarkStart w:id="78" w:name="il-danno-riparabile"/>
      <w:bookmarkEnd w:id="78"/>
      <w:r>
        <w:t xml:space="preserve">IL DANNO RIPARABILE</w:t>
      </w:r>
    </w:p>
    <w:p>
      <w:pPr>
        <w:numPr>
          <w:numId w:val="1026"/>
          <w:ilvl w:val="0"/>
        </w:numPr>
      </w:pPr>
      <w:r>
        <w:t xml:space="preserve">Riparazione per escissione di </w:t>
      </w:r>
      <w:r>
        <w:rPr>
          <w:b/>
        </w:rPr>
        <w:t xml:space="preserve">basi</w:t>
      </w:r>
      <w:r>
        <w:t xml:space="preserve"> </w:t>
      </w:r>
      <w:r>
        <w:t xml:space="preserve">(particolarmente utile per</w:t>
      </w:r>
      <w:r>
        <w:t xml:space="preserve"> </w:t>
      </w:r>
      <w:r>
        <w:t xml:space="preserve">correggere SSB, può condurre ad incremento del rischio di mutazione se</w:t>
      </w:r>
      <w:r>
        <w:t xml:space="preserve"> </w:t>
      </w:r>
      <w:r>
        <w:t xml:space="preserve">il danno è</w:t>
      </w:r>
      <w:r>
        <w:t xml:space="preserve"> </w:t>
      </w:r>
      <w:r>
        <w:t xml:space="preserve">“</w:t>
      </w:r>
      <w:r>
        <w:t xml:space="preserve">portato</w:t>
      </w:r>
      <w:r>
        <w:t xml:space="preserve">”</w:t>
      </w:r>
      <w:r>
        <w:t xml:space="preserve"> </w:t>
      </w:r>
      <w:r>
        <w:t xml:space="preserve">dalla cellula in fase di replicazione e di</w:t>
      </w:r>
      <w:r>
        <w:t xml:space="preserve"> </w:t>
      </w:r>
      <w:r>
        <w:t xml:space="preserve">separazione del materiale genetico alla progenie, non modifica</w:t>
      </w:r>
      <w:r>
        <w:t xml:space="preserve"> </w:t>
      </w:r>
      <w:r>
        <w:t xml:space="preserve">sensibilmente la radiosensibilità)</w:t>
      </w:r>
    </w:p>
    <w:p>
      <w:pPr>
        <w:numPr>
          <w:numId w:val="1026"/>
          <w:ilvl w:val="0"/>
        </w:numPr>
      </w:pPr>
      <w:r>
        <w:t xml:space="preserve">Riparazione per escissione di </w:t>
      </w:r>
      <w:r>
        <w:rPr>
          <w:b/>
        </w:rPr>
        <w:t xml:space="preserve">nucleotidi</w:t>
      </w:r>
      <w:r>
        <w:t xml:space="preserve"> </w:t>
      </w:r>
      <w:r>
        <w:t xml:space="preserve">(tipica riparazione</w:t>
      </w:r>
      <w:r>
        <w:t xml:space="preserve"> </w:t>
      </w:r>
      <w:r>
        <w:t xml:space="preserve">dei dimeri di timina da radiazione UV, se il meccanismo biologico è</w:t>
      </w:r>
      <w:r>
        <w:t xml:space="preserve"> </w:t>
      </w:r>
      <w:r>
        <w:t xml:space="preserve">mutato può condurre a : </w:t>
      </w:r>
      <w:r>
        <w:rPr>
          <w:b/>
        </w:rPr>
        <w:t xml:space="preserve">1)</w:t>
      </w:r>
      <w:r>
        <w:t xml:space="preserve"> </w:t>
      </w:r>
      <w:r>
        <w:t xml:space="preserve">Xeroderma pigmentosum,</w:t>
      </w:r>
      <w:r>
        <w:t xml:space="preserve"> </w:t>
      </w:r>
      <w:r>
        <w:rPr>
          <w:b/>
        </w:rPr>
        <w:t xml:space="preserve">2)</w:t>
      </w:r>
      <w:r>
        <w:t xml:space="preserve"> </w:t>
      </w:r>
      <w:r>
        <w:t xml:space="preserve">Sindrome di Cockayne; ma non conduce, invece, a iper-sensibilità della</w:t>
      </w:r>
      <w:r>
        <w:t xml:space="preserve"> </w:t>
      </w:r>
      <w:r>
        <w:t xml:space="preserve">cellula alle radiaizomni ionizzanti)</w:t>
      </w:r>
    </w:p>
    <w:p>
      <w:pPr>
        <w:numPr>
          <w:numId w:val="1026"/>
          <w:ilvl w:val="0"/>
        </w:numPr>
      </w:pPr>
      <w:r>
        <w:t xml:space="preserve">Riparazione </w:t>
      </w:r>
      <w:r>
        <w:rPr>
          <w:b/>
        </w:rPr>
        <w:t xml:space="preserve">mismatch</w:t>
      </w:r>
      <w:r>
        <w:t xml:space="preserve"> </w:t>
      </w:r>
      <w:r>
        <w:t xml:space="preserve">(rimozione di base-base e rimozione di</w:t>
      </w:r>
      <w:r>
        <w:t xml:space="preserve"> </w:t>
      </w:r>
      <w:r>
        <w:t xml:space="preserve">inserzione-delezione, tali eventi portano a grave instabilità genetica</w:t>
      </w:r>
      <w:r>
        <w:t xml:space="preserve"> </w:t>
      </w:r>
      <w:r>
        <w:t xml:space="preserve">e possono condurre, per esempio, a cancro del colon o dell’endometrio)</w:t>
      </w:r>
    </w:p>
    <w:p>
      <w:pPr>
        <w:numPr>
          <w:numId w:val="1026"/>
          <w:ilvl w:val="0"/>
        </w:numPr>
      </w:pPr>
      <w:r>
        <w:t xml:space="preserve">Riparazione per</w:t>
      </w:r>
      <w:r>
        <w:t xml:space="preserve"> </w:t>
      </w:r>
      <w:r>
        <w:rPr>
          <w:b/>
        </w:rPr>
        <w:t xml:space="preserve">ricombinazione</w:t>
      </w:r>
      <w:r>
        <w:t xml:space="preserve"> </w:t>
      </w:r>
      <w:r>
        <w:rPr>
          <w:b/>
        </w:rPr>
        <w:t xml:space="preserve">omologa</w:t>
      </w:r>
      <w:r>
        <w:t xml:space="preserve"> </w:t>
      </w:r>
      <w:r>
        <w:t xml:space="preserve">(sbrigliamento dei DSB in SSB, sintesi di un filamento di</w:t>
      </w:r>
      <w:r>
        <w:t xml:space="preserve"> </w:t>
      </w:r>
      <w:r>
        <w:t xml:space="preserve">nucleo-proteina, catalisi della ricerca omologa per compensare e</w:t>
      </w:r>
      <w:r>
        <w:t xml:space="preserve"> </w:t>
      </w:r>
      <w:r>
        <w:t xml:space="preserve">correggere il punto di rottura; tali eventi occorrono in fase S</w:t>
      </w:r>
      <w:r>
        <w:t xml:space="preserve"> </w:t>
      </w:r>
      <w:r>
        <w:t xml:space="preserve">tardiva e in fase G2)</w:t>
      </w:r>
    </w:p>
    <w:p>
      <w:pPr>
        <w:numPr>
          <w:numId w:val="1026"/>
          <w:ilvl w:val="0"/>
        </w:numPr>
      </w:pPr>
      <w:r>
        <w:t xml:space="preserve">Riparazione</w:t>
      </w:r>
      <w:r>
        <w:t xml:space="preserve"> </w:t>
      </w:r>
      <w:r>
        <w:t xml:space="preserve">per </w:t>
      </w:r>
      <w:r>
        <w:rPr>
          <w:b/>
        </w:rPr>
        <w:t xml:space="preserve">ri</w:t>
      </w:r>
      <w:r>
        <w:t xml:space="preserve">-</w:t>
      </w:r>
      <w:r>
        <w:rPr>
          <w:b/>
        </w:rPr>
        <w:t xml:space="preserve">congiungimewnto</w:t>
      </w:r>
      <w:r>
        <w:t xml:space="preserve"> </w:t>
      </w:r>
      <w:r>
        <w:rPr>
          <w:b/>
        </w:rPr>
        <w:t xml:space="preserve">non</w:t>
      </w:r>
      <w:r>
        <w:t xml:space="preserve"> </w:t>
      </w:r>
      <w:r>
        <w:rPr>
          <w:b/>
        </w:rPr>
        <w:t xml:space="preserve">omologo</w:t>
      </w:r>
      <w:r>
        <w:t xml:space="preserve"> </w:t>
      </w:r>
      <w:r>
        <w:t xml:space="preserve">(unione dei punti di rottura doppi, rimozione delle regioni</w:t>
      </w:r>
      <w:r>
        <w:t xml:space="preserve"> </w:t>
      </w:r>
      <w:r>
        <w:t xml:space="preserve">peri-lesionali e ricongiugimento dei tratti corretti)</w:t>
      </w:r>
    </w:p>
    <w:p>
      <w:pPr>
        <w:numPr>
          <w:numId w:val="1026"/>
          <w:ilvl w:val="0"/>
        </w:numPr>
      </w:pPr>
      <w:r>
        <w:t xml:space="preserve">Riparazione</w:t>
      </w:r>
      <w:r>
        <w:t xml:space="preserve"> </w:t>
      </w:r>
      <w:r>
        <w:t xml:space="preserve">per </w:t>
      </w:r>
      <w:r>
        <w:rPr>
          <w:b/>
        </w:rPr>
        <w:t xml:space="preserve">ri</w:t>
      </w:r>
      <w:r>
        <w:t xml:space="preserve">-</w:t>
      </w:r>
      <w:r>
        <w:rPr>
          <w:b/>
        </w:rPr>
        <w:t xml:space="preserve">congiungimento</w:t>
      </w:r>
      <w:r>
        <w:t xml:space="preserve"> </w:t>
      </w:r>
      <w:r>
        <w:rPr>
          <w:b/>
        </w:rPr>
        <w:t xml:space="preserve">alternativo </w:t>
      </w:r>
      <w:r>
        <w:t xml:space="preserve">(resezione</w:t>
      </w:r>
      <w:r>
        <w:t xml:space="preserve"> </w:t>
      </w:r>
      <w:r>
        <w:t xml:space="preserve">dei tratti instabili di lesione, ricerca di micro-omologie per il</w:t>
      </w:r>
      <w:r>
        <w:t xml:space="preserve"> </w:t>
      </w:r>
      <w:r>
        <w:t xml:space="preserve">riallineamento)</w:t>
      </w:r>
    </w:p>
    <w:p>
      <w:pPr>
        <w:numPr>
          <w:numId w:val="1026"/>
          <w:ilvl w:val="0"/>
        </w:numPr>
      </w:pPr>
      <w:r>
        <w:t xml:space="preserve">Riparazione per </w:t>
      </w:r>
      <w:r>
        <w:rPr>
          <w:b/>
        </w:rPr>
        <w:t xml:space="preserve">annealing</w:t>
      </w:r>
      <w:r>
        <w:t xml:space="preserve"> </w:t>
      </w:r>
      <w:r>
        <w:t xml:space="preserve">dei SSB (evento tipico di certi</w:t>
      </w:r>
      <w:r>
        <w:t xml:space="preserve"> </w:t>
      </w:r>
      <w:r>
        <w:t xml:space="preserve">loci genomici, a patto che permanga una buona omologia fra le sequenze</w:t>
      </w:r>
      <w:r>
        <w:t xml:space="preserve"> </w:t>
      </w:r>
      <w:r>
        <w:t xml:space="preserve">appaiate della doppia elica, il meccanismo opera: una delezione</w:t>
      </w:r>
      <w:r>
        <w:t xml:space="preserve"> </w:t>
      </w:r>
      <w:r>
        <w:t xml:space="preserve">indotta, una traslocazione indotta, un appaiamento di sequenze</w:t>
      </w:r>
      <w:r>
        <w:t xml:space="preserve"> </w:t>
      </w:r>
      <w:r>
        <w:t xml:space="preserve">omologhe a formare un anello con coda. Ed infine: taglio della coda)</w:t>
      </w:r>
    </w:p>
    <w:p>
      <w:pPr>
        <w:pStyle w:val="FirstParagraph"/>
      </w:pPr>
      <w:r>
        <w:t xml:space="preserve">I fasci di ioni carbonio possono depositare una dose elevata nel volume</w:t>
      </w:r>
      <w:r>
        <w:t xml:space="preserve"> </w:t>
      </w:r>
      <w:r>
        <w:t xml:space="preserve">bersaglio risparmiando i tessuti circostanti. La bassa dose ceduta ai</w:t>
      </w:r>
      <w:r>
        <w:t xml:space="preserve"> </w:t>
      </w:r>
      <w:r>
        <w:t xml:space="preserve">tessuti sani sarà sparsamente ionizzante e determinerà un danno</w:t>
      </w:r>
      <w:r>
        <w:t xml:space="preserve"> </w:t>
      </w:r>
      <w:r>
        <w:t xml:space="preserve">potenzialmente riparabile; mentre l’alta dose depositata nel bersaglio</w:t>
      </w:r>
      <w:r>
        <w:t xml:space="preserve"> </w:t>
      </w:r>
      <w:r>
        <w:t xml:space="preserve">sarà densamente ionizzante e avrà un’efficacia maggiore anche contro le</w:t>
      </w:r>
      <w:r>
        <w:t xml:space="preserve"> </w:t>
      </w:r>
      <w:r>
        <w:t xml:space="preserve">componenti tumorali ipossiche, quiescenti e radioresistenti.</w:t>
      </w:r>
    </w:p>
    <w:p>
      <w:pPr>
        <w:pStyle w:val="Heading3"/>
      </w:pPr>
      <w:bookmarkStart w:id="79" w:name="lesioni-molecolari"/>
      <w:bookmarkEnd w:id="79"/>
      <w:r>
        <w:t xml:space="preserve">LESIONI MOLECOLARI</w:t>
      </w:r>
    </w:p>
    <w:p>
      <w:pPr>
        <w:pStyle w:val="FirstParagraph"/>
      </w:pPr>
      <w:r>
        <w:rPr>
          <w:b/>
        </w:rPr>
        <w:t xml:space="preserve">LESIONI MOLECOLARI INDOTTE DA RADIAZIONE</w:t>
      </w:r>
    </w:p>
    <w:p>
      <w:pPr>
        <w:numPr>
          <w:numId w:val="1027"/>
          <w:ilvl w:val="0"/>
        </w:numPr>
      </w:pPr>
      <w:r>
        <w:t xml:space="preserve">SSB (per 1 Gy di radiazione, 1000 SSBs, costituiscono rotture</w:t>
      </w:r>
      <w:r>
        <w:t xml:space="preserve"> </w:t>
      </w:r>
      <w:r>
        <w:t xml:space="preserve">covalenti zucchero-fosfato, le interruzioni sono riparate dalla</w:t>
      </w:r>
      <w:r>
        <w:t xml:space="preserve"> </w:t>
      </w:r>
      <w:r>
        <w:t xml:space="preserve">cellula)</w:t>
      </w:r>
    </w:p>
    <w:p>
      <w:pPr>
        <w:numPr>
          <w:numId w:val="1027"/>
          <w:ilvl w:val="0"/>
        </w:numPr>
      </w:pPr>
      <w:r>
        <w:t xml:space="preserve">DSB (per 1 Gy di radiazione, 40 DSBs, costituiscono rotture</w:t>
      </w:r>
      <w:r>
        <w:t xml:space="preserve"> </w:t>
      </w:r>
      <w:r>
        <w:t xml:space="preserve">localizzate su entrambi i filamenti, non sono riparate o sono</w:t>
      </w:r>
      <w:r>
        <w:t xml:space="preserve"> </w:t>
      </w:r>
      <w:r>
        <w:t xml:space="preserve">mal-riparate: possono portare a morte cellulare o a mutazione)</w:t>
      </w:r>
    </w:p>
    <w:p>
      <w:pPr>
        <w:numPr>
          <w:numId w:val="1027"/>
          <w:ilvl w:val="0"/>
        </w:numPr>
      </w:pPr>
      <w:r>
        <w:t xml:space="preserve">LMDS (Locally multiply damaged sites, costituscono clusters di</w:t>
      </w:r>
      <w:r>
        <w:t xml:space="preserve"> </w:t>
      </w:r>
      <w:r>
        <w:t xml:space="preserve">rottura: DSB + SSB + alterazione ionica delle basi azotate)</w:t>
      </w:r>
    </w:p>
    <w:p>
      <w:pPr>
        <w:pStyle w:val="FirstParagraph"/>
      </w:pPr>
      <w:r>
        <w:rPr>
          <w:b/>
        </w:rPr>
        <w:t xml:space="preserve">LESIONI CROMOSOMICHE INDOTTE DA RADIAZIONE</w:t>
      </w:r>
    </w:p>
    <w:p>
      <w:pPr>
        <w:pStyle w:val="BodyText"/>
      </w:pPr>
      <w:r>
        <w:t xml:space="preserve">Tali aberrazioni occorrono quando la cellula è irradiata in fase G1,</w:t>
      </w:r>
      <w:r>
        <w:t xml:space="preserve"> </w:t>
      </w:r>
      <w:r>
        <w:t xml:space="preserve">prima della duplicazione del DNA</w:t>
      </w:r>
    </w:p>
    <w:p>
      <w:pPr>
        <w:numPr>
          <w:numId w:val="1028"/>
          <w:ilvl w:val="0"/>
        </w:numPr>
      </w:pPr>
      <w:r>
        <w:t xml:space="preserve">Traslocazioni (non letali e stabili per anni, associate ad incidenza</w:t>
      </w:r>
      <w:r>
        <w:t xml:space="preserve"> </w:t>
      </w:r>
      <w:r>
        <w:t xml:space="preserve">di forme tumorali tardive)</w:t>
      </w:r>
    </w:p>
    <w:p>
      <w:pPr>
        <w:numPr>
          <w:numId w:val="1028"/>
          <w:ilvl w:val="0"/>
        </w:numPr>
      </w:pPr>
      <w:r>
        <w:t xml:space="preserve">Cromosomi dicentrici (letali, aberrazione asimmetrica morfologica,</w:t>
      </w:r>
      <w:r>
        <w:t xml:space="preserve"> </w:t>
      </w:r>
      <w:r>
        <w:t xml:space="preserve">costituiscono dosimetri biologici per valutare l’effetto letale della</w:t>
      </w:r>
      <w:r>
        <w:t xml:space="preserve"> </w:t>
      </w:r>
      <w:r>
        <w:t xml:space="preserve">radiazione e della quantità di dose su popolazioni cellulari)</w:t>
      </w:r>
    </w:p>
    <w:p>
      <w:pPr>
        <w:numPr>
          <w:numId w:val="1028"/>
          <w:ilvl w:val="0"/>
        </w:numPr>
      </w:pPr>
      <w:r>
        <w:t xml:space="preserve">Cromosomi ad anello (letali)</w:t>
      </w:r>
    </w:p>
    <w:p>
      <w:pPr>
        <w:numPr>
          <w:numId w:val="1028"/>
          <w:ilvl w:val="0"/>
        </w:numPr>
      </w:pPr>
      <w:r>
        <w:t xml:space="preserve">Delezioni (letali o non letali, dipende dalla sequenza molecolare</w:t>
      </w:r>
      <w:r>
        <w:t xml:space="preserve"> </w:t>
      </w:r>
      <w:r>
        <w:t xml:space="preserve">coinvolta)</w:t>
      </w:r>
    </w:p>
    <w:p>
      <w:pPr>
        <w:pStyle w:val="FirstParagraph"/>
      </w:pPr>
      <w:r>
        <w:rPr>
          <w:b/>
        </w:rPr>
        <w:t xml:space="preserve">LESIONI CROMATIDICHE INDOTTE DA RADIAZIONE</w:t>
      </w:r>
    </w:p>
    <w:p>
      <w:pPr>
        <w:pStyle w:val="BodyText"/>
      </w:pPr>
      <w:r>
        <w:t xml:space="preserve">Tali aberrazioni occorrono quando la cellula è irradiata dopo la fase S.</w:t>
      </w:r>
      <w:r>
        <w:t xml:space="preserve"> </w:t>
      </w:r>
      <w:r>
        <w:t xml:space="preserve">Possono essere interessati entrambi i cromatidi o solo uno.</w:t>
      </w:r>
    </w:p>
    <w:p>
      <w:pPr>
        <w:numPr>
          <w:numId w:val="1029"/>
          <w:ilvl w:val="0"/>
        </w:numPr>
      </w:pPr>
      <w:r>
        <w:t xml:space="preserve">Ponti di anafase (letali)</w:t>
      </w:r>
    </w:p>
    <w:p>
      <w:pPr>
        <w:numPr>
          <w:numId w:val="1029"/>
          <w:ilvl w:val="0"/>
        </w:numPr>
      </w:pPr>
      <w:r>
        <w:t xml:space="preserve">Delezioni (letali o non letali, dipende dalla sequenza molecolare</w:t>
      </w:r>
      <w:r>
        <w:t xml:space="preserve"> </w:t>
      </w:r>
      <w:r>
        <w:t xml:space="preserve">coinvolta)</w:t>
      </w:r>
    </w:p>
    <w:p>
      <w:pPr>
        <w:pStyle w:val="FirstParagraph"/>
      </w:pPr>
      <w:r>
        <w:rPr>
          <w:b/>
        </w:rPr>
        <w:t xml:space="preserve">LESIONI TELOMERICHE E TELOMERASICHE</w:t>
      </w:r>
    </w:p>
    <w:p>
      <w:pPr>
        <w:numPr>
          <w:numId w:val="1030"/>
          <w:ilvl w:val="0"/>
        </w:numPr>
      </w:pPr>
      <w:r>
        <w:t xml:space="preserve">ABOLIZIONE DEL FENOMENO DI HAYFLICK (la cellula non arresta il suo</w:t>
      </w:r>
      <w:r>
        <w:t xml:space="preserve"> </w:t>
      </w:r>
      <w:r>
        <w:t xml:space="preserve">tasso di crescita dopo le 50-60 volte di cui si prevede, come</w:t>
      </w:r>
      <w:r>
        <w:t xml:space="preserve"> </w:t>
      </w:r>
      <w:r>
        <w:t xml:space="preserve">risultato dell’accorciamento delle estremità telomeriche)</w:t>
      </w:r>
    </w:p>
    <w:p>
      <w:pPr>
        <w:numPr>
          <w:numId w:val="1030"/>
          <w:ilvl w:val="0"/>
        </w:numPr>
      </w:pPr>
      <w:r>
        <w:t xml:space="preserve">IPER-ATTIVITA’ TELOMERASICA (immortalità cellulare, enzima</w:t>
      </w:r>
      <w:r>
        <w:t xml:space="preserve"> </w:t>
      </w:r>
      <w:r>
        <w:t xml:space="preserve">“</w:t>
      </w:r>
      <w:r>
        <w:t xml:space="preserve">telomerasi</w:t>
      </w:r>
      <w:r>
        <w:t xml:space="preserve">”</w:t>
      </w:r>
      <w:r>
        <w:t xml:space="preserve"> </w:t>
      </w:r>
      <w:r>
        <w:t xml:space="preserve">iper-attivo e pronto ad aggiungere sequenze</w:t>
      </w:r>
      <w:r>
        <w:t xml:space="preserve"> </w:t>
      </w:r>
      <w:r>
        <w:t xml:space="preserve">all’estremità 3’ del DNA)</w:t>
      </w:r>
    </w:p>
    <w:p>
      <w:pPr>
        <w:numPr>
          <w:numId w:val="1030"/>
          <w:ilvl w:val="0"/>
        </w:numPr>
      </w:pPr>
      <w:r>
        <w:t xml:space="preserve">GIUNZIONE TELOMERO-SSB (giunzioni anomale fonti di traslocazioni non</w:t>
      </w:r>
      <w:r>
        <w:t xml:space="preserve"> </w:t>
      </w:r>
      <w:r>
        <w:t xml:space="preserve">reciproche e ri-arrangiamenti )</w:t>
      </w:r>
    </w:p>
    <w:p>
      <w:pPr>
        <w:pStyle w:val="Heading3"/>
      </w:pPr>
      <w:bookmarkStart w:id="80" w:name="radiobiologia-dei-regimi-di-terapia-frazionati-e-ipofrazionati"/>
      <w:bookmarkEnd w:id="80"/>
      <w:r>
        <w:t xml:space="preserve">RADIOBIOLOGIA DEI REGIMI DI TERAPIA FRAZIONATI E</w:t>
      </w:r>
      <w:r>
        <w:t xml:space="preserve"> </w:t>
      </w:r>
      <w:r>
        <w:t xml:space="preserve">IPOFRAZIONATI</w:t>
      </w:r>
    </w:p>
    <w:p>
      <w:pPr>
        <w:pStyle w:val="FirstParagraph"/>
      </w:pPr>
      <w:r>
        <w:t xml:space="preserve">Le modifiche al frazionamento della dose in radioterapia sono state a</w:t>
      </w:r>
      <w:r>
        <w:t xml:space="preserve"> </w:t>
      </w:r>
      <w:r>
        <w:t xml:space="preserve">lungo studiate in vari siti di malattie, incluso il cancro alla testa e</w:t>
      </w:r>
      <w:r>
        <w:t xml:space="preserve"> </w:t>
      </w:r>
      <w:r>
        <w:t xml:space="preserve">al collo. I principi di frazionamento della dose si basano sui</w:t>
      </w:r>
      <w:r>
        <w:t xml:space="preserve"> </w:t>
      </w:r>
      <w:r>
        <w:t xml:space="preserve">presupposti che esista una capacità di </w:t>
      </w:r>
      <w:r>
        <w:rPr>
          <w:i/>
        </w:rPr>
        <w:t xml:space="preserve">riparazione cellulare del</w:t>
      </w:r>
      <w:r>
        <w:rPr>
          <w:i/>
        </w:rPr>
        <w:t xml:space="preserve"> </w:t>
      </w:r>
      <w:r>
        <w:rPr>
          <w:i/>
        </w:rPr>
        <w:t xml:space="preserve">danno</w:t>
      </w:r>
      <w:r>
        <w:t xml:space="preserve"> </w:t>
      </w:r>
      <w:r>
        <w:t xml:space="preserve">(indotto da radiazione) e che questa capacità sia migliore nelle</w:t>
      </w:r>
      <w:r>
        <w:t xml:space="preserve"> </w:t>
      </w:r>
      <w:r>
        <w:t xml:space="preserve">cellule dei tessuti sani rispetto alle cellule dei tessuti neoplastici.</w:t>
      </w:r>
      <w:r>
        <w:t xml:space="preserve"> </w:t>
      </w:r>
      <w:r>
        <w:t xml:space="preserve">I fattori che influenzano l’incidenza del danno da radiazione sono: la</w:t>
      </w:r>
      <w:r>
        <w:t xml:space="preserve"> </w:t>
      </w:r>
      <w:r>
        <w:t xml:space="preserve">dose totale, la dose frazione, la frequenza della frazione, la durata</w:t>
      </w:r>
      <w:r>
        <w:t xml:space="preserve"> </w:t>
      </w:r>
      <w:r>
        <w:t xml:space="preserve">del trattamento. Si ritiene che la radioterapia con frazionamento</w:t>
      </w:r>
      <w:r>
        <w:t xml:space="preserve"> </w:t>
      </w:r>
      <w:r>
        <w:t xml:space="preserve">alterato sia efficace attraverso due meccanismi, che insieme, migliorano</w:t>
      </w:r>
      <w:r>
        <w:t xml:space="preserve"> </w:t>
      </w:r>
      <w:r>
        <w:t xml:space="preserve">l’outcome terapeutico: </w:t>
      </w:r>
      <w:r>
        <w:rPr>
          <w:b/>
        </w:rPr>
        <w:t xml:space="preserve">(1)</w:t>
      </w:r>
      <w:r>
        <w:t xml:space="preserve"> </w:t>
      </w:r>
      <w:r>
        <w:t xml:space="preserve">il rilascio di piccole frazioni due</w:t>
      </w:r>
      <w:r>
        <w:t xml:space="preserve"> </w:t>
      </w:r>
      <w:r>
        <w:t xml:space="preserve">volte al giorno riduce la frequenza di tossicità tardiva, consentendo di</w:t>
      </w:r>
      <w:r>
        <w:t xml:space="preserve"> </w:t>
      </w:r>
      <w:r>
        <w:t xml:space="preserve">erogare dosi totali di radiazione più elevate di quelle ottenibili con</w:t>
      </w:r>
      <w:r>
        <w:t xml:space="preserve"> </w:t>
      </w:r>
      <w:r>
        <w:t xml:space="preserve">dosaggio convenzionale ; </w:t>
      </w:r>
      <w:r>
        <w:rPr>
          <w:b/>
        </w:rPr>
        <w:t xml:space="preserve">(2)</w:t>
      </w:r>
      <w:r>
        <w:t xml:space="preserve"> </w:t>
      </w:r>
      <w:r>
        <w:t xml:space="preserve">la diminuzione del tempo</w:t>
      </w:r>
      <w:r>
        <w:t xml:space="preserve"> </w:t>
      </w:r>
      <w:r>
        <w:t xml:space="preserve">complessivo di trattamento che limita il fenomeno di ripopolamento delle</w:t>
      </w:r>
      <w:r>
        <w:t xml:space="preserve"> </w:t>
      </w:r>
      <w:r>
        <w:t xml:space="preserve">cellule cancerose in siti di lesione a rapida cinetica. Entrambe le</w:t>
      </w:r>
      <w:r>
        <w:t xml:space="preserve"> </w:t>
      </w:r>
      <w:r>
        <w:t xml:space="preserve">strategie potrebbero migliorare il controllo loco-regionale. Molti studi</w:t>
      </w:r>
      <w:r>
        <w:t xml:space="preserve"> </w:t>
      </w:r>
      <w:r>
        <w:t xml:space="preserve">randomizzati hanno valutato questi programmi di radioterapia e hanno</w:t>
      </w:r>
      <w:r>
        <w:t xml:space="preserve"> </w:t>
      </w:r>
      <w:r>
        <w:t xml:space="preserve">fornito risultati contrastanti per quanto riguarda il controllo della</w:t>
      </w:r>
      <w:r>
        <w:t xml:space="preserve"> </w:t>
      </w:r>
      <w:r>
        <w:t xml:space="preserve">malattia e la sopravvivenza oncologica, principalmente a causa</w:t>
      </w:r>
      <w:r>
        <w:t xml:space="preserve"> </w:t>
      </w:r>
      <w:r>
        <w:t xml:space="preserve">dell’eterogeneità delle analisi e delle piccole dimensioni dei campioni.</w:t>
      </w:r>
      <w:r>
        <w:t xml:space="preserve"> </w:t>
      </w:r>
      <w:r>
        <w:t xml:space="preserve">Tuttavia, alcuni autori hanno confermato che le modifiche al</w:t>
      </w:r>
      <w:r>
        <w:t xml:space="preserve"> </w:t>
      </w:r>
      <w:r>
        <w:t xml:space="preserve">frazionamento erano generalmente associate a effetti collaterali acuti</w:t>
      </w:r>
      <w:r>
        <w:t xml:space="preserve"> </w:t>
      </w:r>
      <w:r>
        <w:t xml:space="preserve">più frequenti; ma tossicità tardiva simile o, persino, meno frequente</w:t>
      </w:r>
      <w:r>
        <w:t xml:space="preserve"> </w:t>
      </w:r>
      <w:r>
        <w:t xml:space="preserve">rispetto a quella imputabile alla radioterapia con frazionamento</w:t>
      </w:r>
      <w:r>
        <w:t xml:space="preserve"> </w:t>
      </w:r>
      <w:r>
        <w:t xml:space="preserve">convenzionale (Lacas 2017).</w:t>
      </w:r>
    </w:p>
    <w:p>
      <w:pPr>
        <w:pStyle w:val="BodyText"/>
      </w:pPr>
      <w:r>
        <w:t xml:space="preserve">Lacas et al. (2017) riportano che la radioterapia a frazionamento</w:t>
      </w:r>
      <w:r>
        <w:t xml:space="preserve"> </w:t>
      </w:r>
      <w:r>
        <w:t xml:space="preserve">alterato è associata a </w:t>
      </w:r>
      <w:r>
        <w:rPr>
          <w:b/>
        </w:rPr>
        <w:t xml:space="preserve">a</w:t>
      </w:r>
      <w:r>
        <w:t xml:space="preserve">) migliore sopravvivenza globale</w:t>
      </w:r>
      <w:r>
        <w:t xml:space="preserve"> </w:t>
      </w:r>
      <w:r>
        <w:t xml:space="preserve">e </w:t>
      </w:r>
      <w:r>
        <w:rPr>
          <w:b/>
        </w:rPr>
        <w:t xml:space="preserve">b</w:t>
      </w:r>
      <w:r>
        <w:t xml:space="preserve">) migliore sopravvivenza libera da progressione, rispetto</w:t>
      </w:r>
      <w:r>
        <w:t xml:space="preserve"> </w:t>
      </w:r>
      <w:r>
        <w:t xml:space="preserve">alla radioterapia a frazionamento convenzionale per tumori testa collo.</w:t>
      </w:r>
      <w:r>
        <w:t xml:space="preserve"> </w:t>
      </w:r>
      <w:r>
        <w:t xml:space="preserve">Le prove sono state raggruppate in base al tipo di frazionamento</w:t>
      </w:r>
      <w:r>
        <w:t xml:space="preserve"> </w:t>
      </w:r>
      <w:r>
        <w:t xml:space="preserve">modificato preso in esame: 1) </w:t>
      </w:r>
      <w:r>
        <w:rPr>
          <w:b/>
        </w:rPr>
        <w:t xml:space="preserve">iperfrazione</w:t>
      </w:r>
      <w:r>
        <w:t xml:space="preserve">, che ha utilizzato</w:t>
      </w:r>
      <w:r>
        <w:t xml:space="preserve"> </w:t>
      </w:r>
      <w:r>
        <w:t xml:space="preserve">una dose totale più elevata rispetto al gruppo di riferimento,</w:t>
      </w:r>
      <w:r>
        <w:t xml:space="preserve"> </w:t>
      </w:r>
      <w:r>
        <w:t xml:space="preserve">utilizzando frazioni due volte al giorno ma con lo stesso tempo</w:t>
      </w:r>
      <w:r>
        <w:t xml:space="preserve"> </w:t>
      </w:r>
      <w:r>
        <w:t xml:space="preserve">complessivo di trattamento; 2) </w:t>
      </w:r>
      <w:r>
        <w:rPr>
          <w:b/>
        </w:rPr>
        <w:t xml:space="preserve">moderata</w:t>
      </w:r>
      <w:r>
        <w:t xml:space="preserve"> </w:t>
      </w:r>
      <w:r>
        <w:rPr>
          <w:b/>
        </w:rPr>
        <w:t xml:space="preserve">accelerazione</w:t>
      </w:r>
      <w:r>
        <w:t xml:space="preserve">,</w:t>
      </w:r>
      <w:r>
        <w:t xml:space="preserve"> </w:t>
      </w:r>
      <w:r>
        <w:t xml:space="preserve">in cui la dose totale è rimasta invariata (± 5%) ma erogata più</w:t>
      </w:r>
      <w:r>
        <w:t xml:space="preserve"> </w:t>
      </w:r>
      <w:r>
        <w:t xml:space="preserve">rapidamente (generalmente circa 1 settimana più velocemente) rispetto al</w:t>
      </w:r>
      <w:r>
        <w:t xml:space="preserve"> </w:t>
      </w:r>
      <w:r>
        <w:t xml:space="preserve">gruppo di riferimento; e 3) </w:t>
      </w:r>
      <w:r>
        <w:rPr>
          <w:b/>
        </w:rPr>
        <w:t xml:space="preserve">radioterapia</w:t>
      </w:r>
      <w:r>
        <w:t xml:space="preserve"> </w:t>
      </w:r>
      <w:r>
        <w:rPr>
          <w:b/>
        </w:rPr>
        <w:t xml:space="preserve">molto</w:t>
      </w:r>
      <w:r>
        <w:rPr>
          <w:b/>
        </w:rPr>
        <w:t xml:space="preserve"> </w:t>
      </w:r>
      <w:r>
        <w:rPr>
          <w:b/>
        </w:rPr>
        <w:t xml:space="preserve">accelerata</w:t>
      </w:r>
      <w:r>
        <w:t xml:space="preserve"> </w:t>
      </w:r>
      <w:r>
        <w:t xml:space="preserve">con riduzione della dose, in cui la durata della</w:t>
      </w:r>
      <w:r>
        <w:t xml:space="preserve"> </w:t>
      </w:r>
      <w:r>
        <w:t xml:space="preserve">radioterapia è stata ridotta del 50% , con dose totale ridotta di circa</w:t>
      </w:r>
      <w:r>
        <w:t xml:space="preserve"> </w:t>
      </w:r>
      <w:r>
        <w:t xml:space="preserve">il 15% rispetto ai gruppi di riferimento.</w:t>
      </w:r>
    </w:p>
    <w:p>
      <w:pPr>
        <w:pStyle w:val="BodyText"/>
      </w:pPr>
      <w:r>
        <w:rPr>
          <w:b/>
        </w:rPr>
        <w:t xml:space="preserve">ALGORITMI DI FRAZIONAMENTO SECONDO</w:t>
      </w:r>
      <w:r>
        <w:t xml:space="preserve"> </w:t>
      </w:r>
      <w:r>
        <w:rPr>
          <w:b/>
        </w:rPr>
        <w:t xml:space="preserve">MURSHED, FLORIDA,</w:t>
      </w:r>
      <w:r>
        <w:rPr>
          <w:b/>
        </w:rPr>
        <w:t xml:space="preserve"> </w:t>
      </w:r>
      <w:r>
        <w:rPr>
          <w:b/>
        </w:rPr>
        <w:t xml:space="preserve">USA.</w:t>
      </w:r>
    </w:p>
    <w:p>
      <w:pPr>
        <w:pStyle w:val="BodyText"/>
      </w:pPr>
      <w:r>
        <w:rPr>
          <w:b/>
        </w:rPr>
        <w:t xml:space="preserve">Trattamento standard</w:t>
      </w:r>
      <w:r>
        <w:t xml:space="preserve">: frazioni di 1,8–2,0 Gy che vengono</w:t>
      </w:r>
      <w:r>
        <w:t xml:space="preserve"> </w:t>
      </w:r>
      <w:r>
        <w:t xml:space="preserve">generalmente erogate una volta al giorno, 5 giorni / settimana per un</w:t>
      </w:r>
      <w:r>
        <w:t xml:space="preserve"> </w:t>
      </w:r>
      <w:r>
        <w:t xml:space="preserve">periodo di 4-6 settimane</w:t>
      </w:r>
    </w:p>
    <w:p>
      <w:pPr>
        <w:pStyle w:val="BlockText"/>
        <w:numPr>
          <w:numId w:val="1031"/>
          <w:ilvl w:val="0"/>
        </w:numPr>
      </w:pPr>
      <w:r>
        <w:rPr>
          <w:b/>
        </w:rPr>
        <w:t xml:space="preserve">Incremento concomitante</w:t>
      </w:r>
      <w:r>
        <w:t xml:space="preserve">: due frazioni al giorno, una frazione</w:t>
      </w:r>
      <w:r>
        <w:t xml:space="preserve"> </w:t>
      </w:r>
      <w:r>
        <w:t xml:space="preserve">nel campo RT più grande e una seconda frazione nel campo boost.</w:t>
      </w:r>
    </w:p>
    <w:p>
      <w:pPr>
        <w:pStyle w:val="BlockText"/>
        <w:numPr>
          <w:numId w:val="1031"/>
          <w:ilvl w:val="0"/>
        </w:numPr>
      </w:pPr>
      <w:r>
        <w:rPr>
          <w:b/>
        </w:rPr>
        <w:t xml:space="preserve">Boost integrato simultaneo</w:t>
      </w:r>
      <w:r>
        <w:t xml:space="preserve">: una frazione al giorno, una dose</w:t>
      </w:r>
      <w:r>
        <w:t xml:space="preserve"> </w:t>
      </w:r>
      <w:r>
        <w:t xml:space="preserve">più bassa per il campo RT più grande e una dose più alta per il campo</w:t>
      </w:r>
      <w:r>
        <w:t xml:space="preserve"> </w:t>
      </w:r>
      <w:r>
        <w:t xml:space="preserve">boost.</w:t>
      </w:r>
    </w:p>
    <w:p>
      <w:pPr>
        <w:pStyle w:val="FirstParagraph"/>
      </w:pPr>
      <w:r>
        <w:rPr>
          <w:b/>
        </w:rPr>
        <w:t xml:space="preserve">Iperfrazione:</w:t>
      </w:r>
      <w:r>
        <w:t xml:space="preserve"> </w:t>
      </w:r>
      <w:r>
        <w:t xml:space="preserve">il numero di frazioni aumenta, il tempo viene</w:t>
      </w:r>
      <w:r>
        <w:t xml:space="preserve"> </w:t>
      </w:r>
      <w:r>
        <w:t xml:space="preserve">mantenuto lo stesso, la dose per frazione è &lt; 1,8 Gy. In</w:t>
      </w:r>
      <w:r>
        <w:t xml:space="preserve"> </w:t>
      </w:r>
      <w:r>
        <w:t xml:space="preserve">genere vengono consegnate due frazioni al giorno. La logica è: o</w:t>
      </w:r>
      <w:r>
        <w:t xml:space="preserve"> </w:t>
      </w:r>
      <w:r>
        <w:t xml:space="preserve">aumentare la dose di una modesta quantità per risparmiare i tessuti che</w:t>
      </w:r>
      <w:r>
        <w:t xml:space="preserve"> </w:t>
      </w:r>
      <w:r>
        <w:t xml:space="preserve">rispondono in ritardo o aumentare la dose di una grande quantità al fine</w:t>
      </w:r>
      <w:r>
        <w:t xml:space="preserve"> </w:t>
      </w:r>
      <w:r>
        <w:t xml:space="preserve">di aumentare la probabilità di cura del tumore.</w:t>
      </w:r>
    </w:p>
    <w:p>
      <w:pPr>
        <w:pStyle w:val="BodyText"/>
      </w:pPr>
      <w:r>
        <w:rPr>
          <w:b/>
        </w:rPr>
        <w:t xml:space="preserve">Ipofrazionamento</w:t>
      </w:r>
      <w:r>
        <w:t xml:space="preserve">: la dose per frazione è &gt; 2,2 Gy</w:t>
      </w:r>
      <w:r>
        <w:t xml:space="preserve"> </w:t>
      </w:r>
      <w:r>
        <w:t xml:space="preserve">con un numero totale ridotto di frazioni. La logica è quella di trattare</w:t>
      </w:r>
      <w:r>
        <w:t xml:space="preserve"> </w:t>
      </w:r>
      <w:r>
        <w:t xml:space="preserve">in modo più efficace i tumori con un basso rapporto α / β rispetto al</w:t>
      </w:r>
      <w:r>
        <w:t xml:space="preserve"> </w:t>
      </w:r>
      <w:r>
        <w:t xml:space="preserve">tessuto normale. Un’ulteriore motivo a supporto dell’uso</w:t>
      </w:r>
      <w:r>
        <w:t xml:space="preserve"> </w:t>
      </w:r>
      <w:r>
        <w:t xml:space="preserve">dell’ipofrazione - in scenari clinici in cui l’α / β per il tumore e per</w:t>
      </w:r>
      <w:r>
        <w:t xml:space="preserve"> </w:t>
      </w:r>
      <w:r>
        <w:t xml:space="preserve">il tessuto normale (nel campo) può essere simile - è quella di ridurre</w:t>
      </w:r>
      <w:r>
        <w:t xml:space="preserve"> </w:t>
      </w:r>
      <w:r>
        <w:t xml:space="preserve">il</w:t>
      </w:r>
      <w:r>
        <w:t xml:space="preserve"> </w:t>
      </w:r>
      <w:r>
        <w:t xml:space="preserve">“</w:t>
      </w:r>
      <w:r>
        <w:t xml:space="preserve">burden</w:t>
      </w:r>
      <w:r>
        <w:t xml:space="preserve">”</w:t>
      </w:r>
      <w:r>
        <w:t xml:space="preserve"> </w:t>
      </w:r>
      <w:r>
        <w:t xml:space="preserve">della terapia mediante l’erogazione di un numero inferiore</w:t>
      </w:r>
      <w:r>
        <w:t xml:space="preserve"> </w:t>
      </w:r>
      <w:r>
        <w:t xml:space="preserve">di trattamenti.</w:t>
      </w:r>
    </w:p>
    <w:p>
      <w:pPr>
        <w:pStyle w:val="BodyText"/>
      </w:pPr>
      <w:r>
        <w:t xml:space="preserve">La radioterapia con ioni carbonio (CIRT) è progredita rapidamente</w:t>
      </w:r>
      <w:r>
        <w:t xml:space="preserve"> </w:t>
      </w:r>
      <w:r>
        <w:t xml:space="preserve">nell’evoluzione tecnologica, nelle indicazioni di terapia e</w:t>
      </w:r>
      <w:r>
        <w:t xml:space="preserve"> </w:t>
      </w:r>
      <w:r>
        <w:t xml:space="preserve">nell’efficacia clinica. A causa della distribuzione della dose</w:t>
      </w:r>
      <w:r>
        <w:t xml:space="preserve"> </w:t>
      </w:r>
      <w:r>
        <w:t xml:space="preserve">focalizzata, assieme all’elevato trasferimento di energia lineare e</w:t>
      </w:r>
      <w:r>
        <w:t xml:space="preserve"> </w:t>
      </w:r>
      <w:r>
        <w:t xml:space="preserve">all’elevato effetto biologico relativo, la CIRT è in grado di colpire</w:t>
      </w:r>
      <w:r>
        <w:t xml:space="preserve"> </w:t>
      </w:r>
      <w:r>
        <w:t xml:space="preserve">malattie ipossiche e radioresistenti altrimenti non trattabili. Apre la</w:t>
      </w:r>
      <w:r>
        <w:t xml:space="preserve"> </w:t>
      </w:r>
      <w:r>
        <w:t xml:space="preserve">porta per un trattamento sostanzialmente ipo-frazionato della malattia</w:t>
      </w:r>
      <w:r>
        <w:t xml:space="preserve"> </w:t>
      </w:r>
      <w:r>
        <w:t xml:space="preserve">oncologica.</w:t>
      </w:r>
    </w:p>
    <w:p>
      <w:pPr>
        <w:pStyle w:val="BodyText"/>
      </w:pPr>
      <w:r>
        <w:t xml:space="preserve">Il frazionamento della dose in radioterapia a fasci esterni è basato sui</w:t>
      </w:r>
      <w:r>
        <w:t xml:space="preserve"> </w:t>
      </w:r>
      <w:r>
        <w:t xml:space="preserve">seguenti fenomeni, ascritti alle</w:t>
      </w:r>
      <w:r>
        <w:t xml:space="preserve"> </w:t>
      </w:r>
      <w:r>
        <w:t xml:space="preserve">“</w:t>
      </w:r>
      <w:r>
        <w:rPr>
          <w:b/>
        </w:rPr>
        <w:t xml:space="preserve">quattro R</w:t>
      </w:r>
      <w:r>
        <w:t xml:space="preserve">”</w:t>
      </w:r>
      <w:r>
        <w:t xml:space="preserve">:</w:t>
      </w:r>
    </w:p>
    <w:p>
      <w:pPr>
        <w:numPr>
          <w:numId w:val="1032"/>
          <w:ilvl w:val="0"/>
        </w:numPr>
      </w:pPr>
      <w:r>
        <w:rPr>
          <w:b/>
        </w:rPr>
        <w:t xml:space="preserve">Riparazione del danno sub-letale</w:t>
      </w:r>
    </w:p>
    <w:p>
      <w:pPr>
        <w:numPr>
          <w:numId w:val="1032"/>
          <w:ilvl w:val="0"/>
        </w:numPr>
      </w:pPr>
      <w:r>
        <w:rPr>
          <w:b/>
        </w:rPr>
        <w:t xml:space="preserve">Redistribuzione del ciclo cellulare</w:t>
      </w:r>
    </w:p>
    <w:p>
      <w:pPr>
        <w:numPr>
          <w:numId w:val="1032"/>
          <w:ilvl w:val="0"/>
        </w:numPr>
      </w:pPr>
      <w:r>
        <w:rPr>
          <w:b/>
        </w:rPr>
        <w:t xml:space="preserve">Riossigenazione</w:t>
      </w:r>
    </w:p>
    <w:p>
      <w:pPr>
        <w:numPr>
          <w:numId w:val="1032"/>
          <w:ilvl w:val="0"/>
        </w:numPr>
      </w:pPr>
      <w:r>
        <w:rPr>
          <w:b/>
        </w:rPr>
        <w:t xml:space="preserve">Ripopolamento</w:t>
      </w:r>
    </w:p>
    <w:p>
      <w:pPr>
        <w:pStyle w:val="FirstParagraph"/>
      </w:pPr>
      <w:r>
        <w:rPr>
          <w:b/>
        </w:rPr>
        <w:t xml:space="preserve">1</w:t>
      </w:r>
      <w:r>
        <w:t xml:space="preserve">. La</w:t>
      </w:r>
      <w:r>
        <w:t xml:space="preserve"> </w:t>
      </w:r>
      <w:r>
        <w:rPr>
          <w:b/>
        </w:rPr>
        <w:t xml:space="preserve">riparazione</w:t>
      </w:r>
      <w:r>
        <w:t xml:space="preserve"> </w:t>
      </w:r>
      <w:r>
        <w:t xml:space="preserve">si riferisce principalmente alla</w:t>
      </w:r>
      <w:r>
        <w:t xml:space="preserve"> </w:t>
      </w:r>
      <w:r>
        <w:t xml:space="preserve">capacità dei tessuti normali di</w:t>
      </w:r>
      <w:r>
        <w:t xml:space="preserve"> </w:t>
      </w:r>
      <w:r>
        <w:t xml:space="preserve">“</w:t>
      </w:r>
      <w:r>
        <w:t xml:space="preserve">riprendersi</w:t>
      </w:r>
      <w:r>
        <w:t xml:space="preserve">”</w:t>
      </w:r>
      <w:r>
        <w:t xml:space="preserve"> </w:t>
      </w:r>
      <w:r>
        <w:t xml:space="preserve">dal danno subletale a</w:t>
      </w:r>
      <w:r>
        <w:t xml:space="preserve"> </w:t>
      </w:r>
      <w:r>
        <w:t xml:space="preserve">carico del DNA. La riparazione del danno subletale è il termine</w:t>
      </w:r>
      <w:r>
        <w:t xml:space="preserve"> </w:t>
      </w:r>
      <w:r>
        <w:t xml:space="preserve">“</w:t>
      </w:r>
      <w:r>
        <w:t xml:space="preserve">operativo</w:t>
      </w:r>
      <w:r>
        <w:t xml:space="preserve">”</w:t>
      </w:r>
      <w:r>
        <w:t xml:space="preserve"> </w:t>
      </w:r>
      <w:r>
        <w:t xml:space="preserve">che spiega  l’aumento della sopravvivenza cellulare che si</w:t>
      </w:r>
      <w:r>
        <w:t xml:space="preserve"> </w:t>
      </w:r>
      <w:r>
        <w:t xml:space="preserve">osserva quando una determinata dose di radiazioni viene suddivisa in due</w:t>
      </w:r>
      <w:r>
        <w:t xml:space="preserve"> </w:t>
      </w:r>
      <w:r>
        <w:t xml:space="preserve">frazioni separate da un intervallo di tempo. La riparazione del danno</w:t>
      </w:r>
      <w:r>
        <w:t xml:space="preserve"> </w:t>
      </w:r>
      <w:r>
        <w:t xml:space="preserve">subletale è semplicemente la riparazione delle rotture a doppio</w:t>
      </w:r>
      <w:r>
        <w:t xml:space="preserve"> </w:t>
      </w:r>
      <w:r>
        <w:t xml:space="preserve">filamento del DNA. In termini matematici, nel modello LQ, i tessuti che</w:t>
      </w:r>
      <w:r>
        <w:t xml:space="preserve"> </w:t>
      </w:r>
      <w:r>
        <w:t xml:space="preserve">hanno una maggiore capacità di riparazione delle rotture a doppio</w:t>
      </w:r>
      <w:r>
        <w:t xml:space="preserve"> </w:t>
      </w:r>
      <w:r>
        <w:t xml:space="preserve">filamento del DNA hanno valori maggiori di β e, quindi, un basso</w:t>
      </w:r>
      <w:r>
        <w:t xml:space="preserve"> </w:t>
      </w:r>
      <w:r>
        <w:t xml:space="preserve">rapporto α / β . Al contrario, la maggior parte dei tumori e dei tessuti</w:t>
      </w:r>
      <w:r>
        <w:t xml:space="preserve"> </w:t>
      </w:r>
      <w:r>
        <w:t xml:space="preserve">con risposta biologica acuta hanno una bassa capacità di riparazione e,</w:t>
      </w:r>
      <w:r>
        <w:t xml:space="preserve"> </w:t>
      </w:r>
      <w:r>
        <w:t xml:space="preserve">quindi, un elevato rapporto α / β.</w:t>
      </w:r>
    </w:p>
    <w:p>
      <w:pPr>
        <w:pStyle w:val="BodyText"/>
      </w:pPr>
      <w:r>
        <w:t xml:space="preserve">Le radiazioni ad alto LET, come i fasci di ioni carbonio, hanno elevata</w:t>
      </w:r>
      <w:r>
        <w:t xml:space="preserve"> </w:t>
      </w:r>
      <w:r>
        <w:t xml:space="preserve">densità di ionizzazione ed è prevalente il danno molecolare diretto non</w:t>
      </w:r>
      <w:r>
        <w:t xml:space="preserve"> </w:t>
      </w:r>
      <w:r>
        <w:t xml:space="preserve">riparabile. La spalla della curva di sopravvivenza cellulare è ridotta o</w:t>
      </w:r>
      <w:r>
        <w:t xml:space="preserve"> </w:t>
      </w:r>
      <w:r>
        <w:t xml:space="preserve">abolita.</w:t>
      </w:r>
    </w:p>
    <w:p>
      <w:pPr>
        <w:pStyle w:val="BodyText"/>
      </w:pPr>
      <w:r>
        <w:t xml:space="preserve">Le cellule normali posseggono generalmente una capacità</w:t>
      </w:r>
      <w:r>
        <w:t xml:space="preserve"> </w:t>
      </w:r>
      <w:r>
        <w:t xml:space="preserve">di </w:t>
      </w:r>
      <w:r>
        <w:rPr>
          <w:i/>
        </w:rPr>
        <w:t xml:space="preserve">riparazione del materiale genetico</w:t>
      </w:r>
      <w:r>
        <w:t xml:space="preserve"> </w:t>
      </w:r>
      <w:r>
        <w:t xml:space="preserve">nettamente migliore di</w:t>
      </w:r>
      <w:r>
        <w:t xml:space="preserve"> </w:t>
      </w:r>
      <w:r>
        <w:t xml:space="preserve">quella che posseggono le cellule tumorali. Vi sono pertanto differenze</w:t>
      </w:r>
      <w:r>
        <w:t xml:space="preserve"> </w:t>
      </w:r>
      <w:r>
        <w:t xml:space="preserve">nella riparazione del danno dopo ogni sessione di terapia fra la</w:t>
      </w:r>
      <w:r>
        <w:t xml:space="preserve"> </w:t>
      </w:r>
      <w:r>
        <w:t xml:space="preserve">popolazione delle cellule normali e la popolazione delle cellule</w:t>
      </w:r>
      <w:r>
        <w:t xml:space="preserve"> </w:t>
      </w:r>
      <w:r>
        <w:t xml:space="preserve">tumorali.</w:t>
      </w:r>
    </w:p>
    <w:p>
      <w:pPr>
        <w:pStyle w:val="BodyText"/>
      </w:pPr>
      <w:r>
        <w:t xml:space="preserve">Nel caso di radiazioni ad alto LET erogate su tessuto bersaglio, la</w:t>
      </w:r>
      <w:r>
        <w:t xml:space="preserve"> </w:t>
      </w:r>
      <w:r>
        <w:t xml:space="preserve">riparazione del danno subletale non è così ovvia. Tali radiazioni hanno</w:t>
      </w:r>
      <w:r>
        <w:t xml:space="preserve"> </w:t>
      </w:r>
      <w:r>
        <w:t xml:space="preserve">energia sufficiente per poter creare danni diretti permanenti alla</w:t>
      </w:r>
      <w:r>
        <w:t xml:space="preserve"> </w:t>
      </w:r>
      <w:r>
        <w:t xml:space="preserve">doppia elica del DNA. La radiazione, in virtù del proprio LET, rilascia</w:t>
      </w:r>
      <w:r>
        <w:t xml:space="preserve"> </w:t>
      </w:r>
      <w:r>
        <w:t xml:space="preserve">una più alta percentuale di energia in un breve percorso (maggiore</w:t>
      </w:r>
      <w:r>
        <w:t xml:space="preserve"> </w:t>
      </w:r>
      <w:r>
        <w:t xml:space="preserve">probabilità di colpire il bersaglio)</w:t>
      </w:r>
    </w:p>
    <w:p>
      <w:pPr>
        <w:pStyle w:val="BodyText"/>
      </w:pPr>
      <w:r>
        <w:rPr>
          <w:b/>
        </w:rPr>
        <w:t xml:space="preserve">2</w:t>
      </w:r>
      <w:r>
        <w:t xml:space="preserve">. Gli esperimenti hanno dimostrato che le fasi più</w:t>
      </w:r>
      <w:r>
        <w:t xml:space="preserve"> </w:t>
      </w:r>
      <w:r>
        <w:t xml:space="preserve">radiosensibili del </w:t>
      </w:r>
      <w:r>
        <w:t xml:space="preserve"> </w:t>
      </w:r>
      <w:r>
        <w:rPr>
          <w:b/>
        </w:rPr>
        <w:t xml:space="preserve">ciclo</w:t>
      </w:r>
      <w:r>
        <w:t xml:space="preserve"> </w:t>
      </w:r>
      <w:r>
        <w:rPr>
          <w:b/>
        </w:rPr>
        <w:t xml:space="preserve">cellulare</w:t>
      </w:r>
      <w:r>
        <w:t xml:space="preserve"> </w:t>
      </w:r>
      <w:r>
        <w:t xml:space="preserve">sono le fasi M e</w:t>
      </w:r>
      <w:r>
        <w:t xml:space="preserve"> </w:t>
      </w:r>
      <w:r>
        <w:t xml:space="preserve">G2 e la fase più radioresistente è la fase S tardiva. Il</w:t>
      </w:r>
      <w:r>
        <w:t xml:space="preserve"> </w:t>
      </w:r>
      <w:r>
        <w:t xml:space="preserve">“</w:t>
      </w:r>
      <w:r>
        <w:t xml:space="preserve">riassortimento</w:t>
      </w:r>
      <w:r>
        <w:t xml:space="preserve">”</w:t>
      </w:r>
      <w:r>
        <w:t xml:space="preserve"> </w:t>
      </w:r>
      <w:r>
        <w:t xml:space="preserve">o</w:t>
      </w:r>
      <w:r>
        <w:t xml:space="preserve"> </w:t>
      </w:r>
      <w:r>
        <w:t xml:space="preserve">“</w:t>
      </w:r>
      <w:r>
        <w:t xml:space="preserve">redistribuzione</w:t>
      </w:r>
      <w:r>
        <w:t xml:space="preserve">”</w:t>
      </w:r>
      <w:r>
        <w:t xml:space="preserve"> </w:t>
      </w:r>
      <w:r>
        <w:t xml:space="preserve">è il principio secondo cui le</w:t>
      </w:r>
      <w:r>
        <w:t xml:space="preserve"> </w:t>
      </w:r>
      <w:r>
        <w:t xml:space="preserve">cellule avanzano nel ciclo cellulare durante l’intervallo tra due dosi</w:t>
      </w:r>
      <w:r>
        <w:t xml:space="preserve"> </w:t>
      </w:r>
      <w:r>
        <w:t xml:space="preserve">di radiazione. Le cellule che non erano state uccise dalla prima dose di</w:t>
      </w:r>
      <w:r>
        <w:t xml:space="preserve"> </w:t>
      </w:r>
      <w:r>
        <w:t xml:space="preserve">radiazione erano probabilmente in una fase radioresistente del ciclo</w:t>
      </w:r>
      <w:r>
        <w:t xml:space="preserve"> </w:t>
      </w:r>
      <w:r>
        <w:t xml:space="preserve">cellulare. Tra la prima e la seconda dose di radiazione, queste cellule</w:t>
      </w:r>
      <w:r>
        <w:t xml:space="preserve"> </w:t>
      </w:r>
      <w:r>
        <w:t xml:space="preserve">avrebbero il tempo di passare alla fase M o G2, e quindi sarebbero più</w:t>
      </w:r>
      <w:r>
        <w:t xml:space="preserve"> </w:t>
      </w:r>
      <w:r>
        <w:t xml:space="preserve">sensibili alla seconda dose di radiazione.</w:t>
      </w:r>
    </w:p>
    <w:p>
      <w:pPr>
        <w:pStyle w:val="BodyText"/>
      </w:pPr>
      <w:r>
        <w:t xml:space="preserve">Le tecniche di radioterapia che sfruttano radiazioni ad alto LET</w:t>
      </w:r>
      <w:r>
        <w:t xml:space="preserve"> </w:t>
      </w:r>
      <w:r>
        <w:t xml:space="preserve">mostrano effetti uniformi indipendentemente dalla fase del ciclo</w:t>
      </w:r>
      <w:r>
        <w:t xml:space="preserve"> </w:t>
      </w:r>
      <w:r>
        <w:t xml:space="preserve">cellulare di appartenenza delle cellule tumorali.</w:t>
      </w:r>
    </w:p>
    <w:p>
      <w:pPr>
        <w:pStyle w:val="BodyText"/>
      </w:pPr>
      <w:r>
        <w:rPr>
          <w:b/>
        </w:rPr>
        <w:t xml:space="preserve">3</w:t>
      </w:r>
      <w:r>
        <w:t xml:space="preserve">. La presenza di </w:t>
      </w:r>
      <w:r>
        <w:rPr>
          <w:b/>
        </w:rPr>
        <w:t xml:space="preserve">ossigeno</w:t>
      </w:r>
      <w:r>
        <w:t xml:space="preserve"> </w:t>
      </w:r>
      <w:r>
        <w:t xml:space="preserve">entro qualche microsecondo</w:t>
      </w:r>
      <w:r>
        <w:t xml:space="preserve"> </w:t>
      </w:r>
      <w:r>
        <w:t xml:space="preserve">di esposizione cellulare alle radiazioni è cruciale per l’uccisione</w:t>
      </w:r>
      <w:r>
        <w:t xml:space="preserve"> </w:t>
      </w:r>
      <w:r>
        <w:t xml:space="preserve">cellulare indotta da radiazioni. L’ossigeno agisce nel contesto</w:t>
      </w:r>
      <w:r>
        <w:t xml:space="preserve"> </w:t>
      </w:r>
      <w:r>
        <w:t xml:space="preserve">molecolare</w:t>
      </w:r>
      <w:r>
        <w:t xml:space="preserve"> </w:t>
      </w:r>
      <w:r>
        <w:t xml:space="preserve">“</w:t>
      </w:r>
      <w:r>
        <w:t xml:space="preserve">reattivo</w:t>
      </w:r>
      <w:r>
        <w:t xml:space="preserve">”</w:t>
      </w:r>
      <w:r>
        <w:t xml:space="preserve"> </w:t>
      </w:r>
      <w:r>
        <w:t xml:space="preserve">dei radicali liberi per</w:t>
      </w:r>
      <w:r>
        <w:t xml:space="preserve"> </w:t>
      </w:r>
      <w:r>
        <w:t xml:space="preserve">“</w:t>
      </w:r>
      <w:r>
        <w:t xml:space="preserve">guidare</w:t>
      </w:r>
      <w:r>
        <w:t xml:space="preserve">”</w:t>
      </w:r>
      <w:r>
        <w:t xml:space="preserve"> </w:t>
      </w:r>
      <w:r>
        <w:t xml:space="preserve">efficacemente un danno da radiazioni e quindi inducendo un cambiamento</w:t>
      </w:r>
      <w:r>
        <w:t xml:space="preserve"> </w:t>
      </w:r>
      <w:r>
        <w:t xml:space="preserve">conformazionale permanente nella molecola del DNA. In assenza di</w:t>
      </w:r>
      <w:r>
        <w:t xml:space="preserve"> </w:t>
      </w:r>
      <w:r>
        <w:t xml:space="preserve">ossigeno (</w:t>
      </w:r>
      <w:r>
        <w:rPr>
          <w:b/>
        </w:rPr>
        <w:t xml:space="preserve">condizioni</w:t>
      </w:r>
      <w:r>
        <w:t xml:space="preserve"> </w:t>
      </w:r>
      <w:r>
        <w:rPr>
          <w:b/>
        </w:rPr>
        <w:t xml:space="preserve">ipossiche</w:t>
      </w:r>
      <w:r>
        <w:t xml:space="preserve">), potrebbe essere</w:t>
      </w:r>
      <w:r>
        <w:t xml:space="preserve"> </w:t>
      </w:r>
      <w:r>
        <w:t xml:space="preserve">necessario triplicare la quantità di radiazioni per indurre il numero di</w:t>
      </w:r>
      <w:r>
        <w:t xml:space="preserve"> </w:t>
      </w:r>
      <w:r>
        <w:t xml:space="preserve">uccisioni cellulari che si verificherebbe, invece, in sua presenza. La</w:t>
      </w:r>
      <w:r>
        <w:t xml:space="preserve"> </w:t>
      </w:r>
      <w:r>
        <w:t xml:space="preserve">maggior parte dei tumori presenta aree di ipossia. L’ipossia può</w:t>
      </w:r>
      <w:r>
        <w:t xml:space="preserve"> </w:t>
      </w:r>
      <w:r>
        <w:t xml:space="preserve">essere </w:t>
      </w:r>
      <w:r>
        <w:rPr>
          <w:b/>
        </w:rPr>
        <w:t xml:space="preserve">acuta</w:t>
      </w:r>
      <w:r>
        <w:t xml:space="preserve"> </w:t>
      </w:r>
      <w:r>
        <w:t xml:space="preserve">o </w:t>
      </w:r>
      <w:r>
        <w:rPr>
          <w:b/>
        </w:rPr>
        <w:t xml:space="preserve">cronica</w:t>
      </w:r>
      <w:r>
        <w:t xml:space="preserve">: l’ipossia acuta deriva dalla</w:t>
      </w:r>
      <w:r>
        <w:t xml:space="preserve"> </w:t>
      </w:r>
      <w:r>
        <w:t xml:space="preserve">chiusura temporanea o dalla stenosi massiva di un vaso sanguigno, mentre</w:t>
      </w:r>
      <w:r>
        <w:t xml:space="preserve"> </w:t>
      </w:r>
      <w:r>
        <w:t xml:space="preserve">l’ipossia cronica deriva dalla limitata distanza di diffusione (70 μ)</w:t>
      </w:r>
      <w:r>
        <w:t xml:space="preserve"> </w:t>
      </w:r>
      <w:r>
        <w:t xml:space="preserve">dell’ossigeno. Alla fine degli anni ’60, Van Putten e Kallman eseguirono</w:t>
      </w:r>
      <w:r>
        <w:t xml:space="preserve"> </w:t>
      </w:r>
      <w:r>
        <w:t xml:space="preserve">una serie di esperimenti per determinare la proporzione di cellule</w:t>
      </w:r>
      <w:r>
        <w:t xml:space="preserve"> </w:t>
      </w:r>
      <w:r>
        <w:t xml:space="preserve">ipossiche in un sarcoma trapiantabile in un modello murino. Hanno</w:t>
      </w:r>
      <w:r>
        <w:t xml:space="preserve"> </w:t>
      </w:r>
      <w:r>
        <w:t xml:space="preserve">misurato la percentuale di cellule ipossiche nel tumore non trattato al</w:t>
      </w:r>
      <w:r>
        <w:t xml:space="preserve"> </w:t>
      </w:r>
      <w:r>
        <w:t xml:space="preserve">14%. Hanno quindi somministrato cinque frazioni di radioterapia</w:t>
      </w:r>
      <w:r>
        <w:t xml:space="preserve"> </w:t>
      </w:r>
      <w:r>
        <w:t xml:space="preserve">giornaliera (1,9 Gy per frazione) al tumore, dal lunedì al venerdì. Il</w:t>
      </w:r>
      <w:r>
        <w:t xml:space="preserve"> </w:t>
      </w:r>
      <w:r>
        <w:t xml:space="preserve">lunedì successivo, la frazione ipossica era quasi la stessa, al 18%.</w:t>
      </w:r>
      <w:r>
        <w:t xml:space="preserve"> </w:t>
      </w:r>
      <w:r>
        <w:t xml:space="preserve">Hanno ripetuto nuovamente l’esperimento, somministrando però quattro</w:t>
      </w:r>
      <w:r>
        <w:t xml:space="preserve"> </w:t>
      </w:r>
      <w:r>
        <w:t xml:space="preserve">frazioni di 1,9 Gy, al tumore, dal lunedì al giovedì . La frazione</w:t>
      </w:r>
      <w:r>
        <w:t xml:space="preserve"> </w:t>
      </w:r>
      <w:r>
        <w:t xml:space="preserve">ipossica misurata il venerdì era di nuovo costante (circa al 14%).</w:t>
      </w:r>
      <w:r>
        <w:t xml:space="preserve"> </w:t>
      </w:r>
      <w:r>
        <w:t xml:space="preserve">Questi esperimenti hanno fornito alcune delle prime prove</w:t>
      </w:r>
      <w:r>
        <w:t xml:space="preserve"> </w:t>
      </w:r>
      <w:r>
        <w:t xml:space="preserve">di  </w:t>
      </w:r>
      <w:r>
        <w:rPr>
          <w:b/>
        </w:rPr>
        <w:t xml:space="preserve">riossigenazione perfusiva</w:t>
      </w:r>
      <w:r>
        <w:t xml:space="preserve"> </w:t>
      </w:r>
      <w:r>
        <w:t xml:space="preserve">tra frazioni di dose erogata. Se</w:t>
      </w:r>
      <w:r>
        <w:t xml:space="preserve"> </w:t>
      </w:r>
      <w:r>
        <w:t xml:space="preserve">non si verificasse una riossigenazione, la percentuale di cellule</w:t>
      </w:r>
      <w:r>
        <w:t xml:space="preserve"> </w:t>
      </w:r>
      <w:r>
        <w:t xml:space="preserve">tumorali ipossiche dovrebbe aumentare entro la fine di un ciclo di</w:t>
      </w:r>
      <w:r>
        <w:t xml:space="preserve"> </w:t>
      </w:r>
      <w:r>
        <w:t xml:space="preserve">trattamento frazionato. Pertanto, se viene concesso un tempo sufficiente</w:t>
      </w:r>
      <w:r>
        <w:t xml:space="preserve"> </w:t>
      </w:r>
      <w:r>
        <w:t xml:space="preserve">per la riossigenazione, gli effetti negativi dell’ipossia possono essere</w:t>
      </w:r>
      <w:r>
        <w:t xml:space="preserve"> </w:t>
      </w:r>
      <w:r>
        <w:t xml:space="preserve">superati.</w:t>
      </w:r>
    </w:p>
    <w:p>
      <w:pPr>
        <w:pStyle w:val="BodyText"/>
      </w:pPr>
      <w:r>
        <w:t xml:space="preserve">L’ossigeno ostacola la possibilità che il danno da radiazione venga</w:t>
      </w:r>
      <w:r>
        <w:t xml:space="preserve"> </w:t>
      </w:r>
      <w:r>
        <w:t xml:space="preserve">riparato. In altre parole, la riparazione del danno è promossa in</w:t>
      </w:r>
      <w:r>
        <w:t xml:space="preserve"> </w:t>
      </w:r>
      <w:r>
        <w:t xml:space="preserve">condizioni di ipossia. Questo è il motivo per cui le cellule tumorali</w:t>
      </w:r>
      <w:r>
        <w:t xml:space="preserve"> </w:t>
      </w:r>
      <w:r>
        <w:t xml:space="preserve">ipossiche sono considerate la causa principale di</w:t>
      </w:r>
      <w:r>
        <w:t xml:space="preserve"> </w:t>
      </w:r>
      <w:r>
        <w:rPr>
          <w:b/>
        </w:rPr>
        <w:t xml:space="preserve">radioresistenza</w:t>
      </w:r>
      <w:r>
        <w:t xml:space="preserve"> </w:t>
      </w:r>
      <w:r>
        <w:t xml:space="preserve">dei tumori. L’intervallo di tempo fra</w:t>
      </w:r>
      <w:r>
        <w:t xml:space="preserve"> </w:t>
      </w:r>
      <w:r>
        <w:t xml:space="preserve">l’erogazione di frazioni multiple permette una</w:t>
      </w:r>
      <w:r>
        <w:t xml:space="preserve"> </w:t>
      </w:r>
      <w:r>
        <w:rPr>
          <w:i/>
        </w:rPr>
        <w:t xml:space="preserve">perfusione</w:t>
      </w:r>
      <w:r>
        <w:rPr>
          <w:i/>
        </w:rPr>
        <w:t xml:space="preserve"> </w:t>
      </w:r>
      <w:r>
        <w:rPr>
          <w:i/>
        </w:rPr>
        <w:t xml:space="preserve">addizionale</w:t>
      </w:r>
      <w:r>
        <w:t xml:space="preserve"> </w:t>
      </w:r>
      <w:r>
        <w:t xml:space="preserve">di ossigeno nelle aree ipossiche di lesione permettendo,</w:t>
      </w:r>
      <w:r>
        <w:t xml:space="preserve"> </w:t>
      </w:r>
      <w:r>
        <w:t xml:space="preserve">così, un potenziamento dell’effetto della radiazione. Al contrario, le</w:t>
      </w:r>
      <w:r>
        <w:t xml:space="preserve"> </w:t>
      </w:r>
      <w:r>
        <w:t xml:space="preserve">radiazioni ad alto LET determinano un danno maggiormente diretto nei</w:t>
      </w:r>
      <w:r>
        <w:t xml:space="preserve"> </w:t>
      </w:r>
      <w:r>
        <w:t xml:space="preserve">confronti del DNA, ovvero un danno biologico particolarmente estensivo</w:t>
      </w:r>
      <w:r>
        <w:t xml:space="preserve"> </w:t>
      </w:r>
      <w:r>
        <w:t xml:space="preserve">che</w:t>
      </w:r>
      <w:r>
        <w:t xml:space="preserve"> </w:t>
      </w:r>
      <w:r>
        <w:t xml:space="preserve">“</w:t>
      </w:r>
      <w:r>
        <w:t xml:space="preserve">meno dipende</w:t>
      </w:r>
      <w:r>
        <w:t xml:space="preserve">”</w:t>
      </w:r>
      <w:r>
        <w:t xml:space="preserve"> </w:t>
      </w:r>
      <w:r>
        <w:t xml:space="preserve">dai livelli di ossigeno e dalla formazione di</w:t>
      </w:r>
      <w:r>
        <w:t xml:space="preserve"> </w:t>
      </w:r>
      <w:r>
        <w:t xml:space="preserve">radicali liberi. Ne discende che i vantaggi del frazionamento non sono</w:t>
      </w:r>
      <w:r>
        <w:t xml:space="preserve"> </w:t>
      </w:r>
      <w:r>
        <w:t xml:space="preserve">così notevoli in radioterapia con fasci di radiazione ad alto LET.</w:t>
      </w:r>
    </w:p>
    <w:p>
      <w:pPr>
        <w:pStyle w:val="BodyText"/>
      </w:pPr>
      <w:r>
        <w:t xml:space="preserve">Il termine</w:t>
      </w:r>
      <w:r>
        <w:t xml:space="preserve"> </w:t>
      </w:r>
      <w:r>
        <w:t xml:space="preserve">“</w:t>
      </w:r>
      <w:r>
        <w:t xml:space="preserve">rapporto di potenziamento dell’ossigeno</w:t>
      </w:r>
      <w:r>
        <w:t xml:space="preserve">”</w:t>
      </w:r>
      <w:r>
        <w:t xml:space="preserve"> </w:t>
      </w:r>
      <w:r>
        <w:t xml:space="preserve">(</w:t>
      </w:r>
      <w:r>
        <w:rPr>
          <w:b/>
        </w:rPr>
        <w:t xml:space="preserve">OER</w:t>
      </w:r>
      <w:r>
        <w:t xml:space="preserve">) è</w:t>
      </w:r>
      <w:r>
        <w:t xml:space="preserve"> </w:t>
      </w:r>
      <w:r>
        <w:t xml:space="preserve">stato definito come il rapporto tra le dosi assorbite necessarie per</w:t>
      </w:r>
      <w:r>
        <w:t xml:space="preserve"> </w:t>
      </w:r>
      <w:r>
        <w:t xml:space="preserve">produrre lo stesso effetto, per le irradiazioni, in assenza e presenza</w:t>
      </w:r>
      <w:r>
        <w:t xml:space="preserve"> </w:t>
      </w:r>
      <w:r>
        <w:t xml:space="preserve">di ossigeno. Una relazione quantitativa che descrive la dipendenza dalla</w:t>
      </w:r>
      <w:r>
        <w:t xml:space="preserve"> </w:t>
      </w:r>
      <w:r>
        <w:t xml:space="preserve">concentrazione di ossigeno dell’</w:t>
      </w:r>
      <w:r>
        <w:t xml:space="preserve"> </w:t>
      </w:r>
      <w:r>
        <w:t xml:space="preserve">“</w:t>
      </w:r>
      <w:r>
        <w:t xml:space="preserve">effetto ossigeno</w:t>
      </w:r>
      <w:r>
        <w:t xml:space="preserve">”</w:t>
      </w:r>
      <w:r>
        <w:t xml:space="preserve"> </w:t>
      </w:r>
      <w:r>
        <w:t xml:space="preserve">fu inizialmente</w:t>
      </w:r>
      <w:r>
        <w:t xml:space="preserve"> </w:t>
      </w:r>
      <w:r>
        <w:t xml:space="preserve">stabilita da Alper (1956) e Howard-Flanders (1956) mediante esperimenti</w:t>
      </w:r>
      <w:r>
        <w:t xml:space="preserve"> </w:t>
      </w:r>
      <w:r>
        <w:t xml:space="preserve">su batteri. Una review degli effetti dell’ossigeno è stato presentato da</w:t>
      </w:r>
      <w:r>
        <w:t xml:space="preserve"> </w:t>
      </w:r>
      <w:r>
        <w:t xml:space="preserve">Kiefer (1975).La relazione tra l’</w:t>
      </w:r>
      <w:r>
        <w:t xml:space="preserve"> </w:t>
      </w:r>
      <w:r>
        <w:t xml:space="preserve">“</w:t>
      </w:r>
      <w:r>
        <w:t xml:space="preserve">effetto ossigeno</w:t>
      </w:r>
      <w:r>
        <w:t xml:space="preserve">”</w:t>
      </w:r>
      <w:r>
        <w:t xml:space="preserve"> </w:t>
      </w:r>
      <w:r>
        <w:t xml:space="preserve">e la sensibilità</w:t>
      </w:r>
      <w:r>
        <w:t xml:space="preserve"> </w:t>
      </w:r>
      <w:r>
        <w:t xml:space="preserve">tumorale alle radiazioni è stata dimostrata da L. H. Gray e dal suo</w:t>
      </w:r>
      <w:r>
        <w:t xml:space="preserve"> </w:t>
      </w:r>
      <w:r>
        <w:t xml:space="preserve">gruppo di ricerca (Gray et al., 1953). Gray ha suggerito che le cellule</w:t>
      </w:r>
      <w:r>
        <w:t xml:space="preserve"> </w:t>
      </w:r>
      <w:r>
        <w:t xml:space="preserve">tumorali necrotiche e ipossiche sono relativamente più resistenti ai</w:t>
      </w:r>
      <w:r>
        <w:t xml:space="preserve"> </w:t>
      </w:r>
      <w:r>
        <w:t xml:space="preserve">raggi X e ai raggi γ rispetto alle normali cellule ossigenate, e ha</w:t>
      </w:r>
      <w:r>
        <w:t xml:space="preserve"> </w:t>
      </w:r>
      <w:r>
        <w:t xml:space="preserve">fornito prove che i neutroni veloci riducessero significativamente</w:t>
      </w:r>
      <w:r>
        <w:t xml:space="preserve"> </w:t>
      </w:r>
      <w:r>
        <w:t xml:space="preserve">l’entità dell’effetto ossigeno. 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1111200" cy="811200"/>
            <wp:effectExtent b="0" l="0" r="0" t="0"/>
            <wp:docPr descr="Tensione di ossigeno e radiosensibilità relativa " title="" id="1" name="Picture"/>
            <a:graphic>
              <a:graphicData uri="http://schemas.openxmlformats.org/drawingml/2006/picture">
                <pic:pic>
                  <pic:nvPicPr>
                    <pic:cNvPr descr="figures/Schermata-2020-05-26-alle-08-53-42/Schermata-2020-05-26-alle-08-53-4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00" cy="811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Tensione di ossigeno e radiosensibilità relativa</w:t>
      </w:r>
      <w:r>
        <w:t xml:space="preserve"> </w:t>
      </w:r>
    </w:p>
    <w:p>
      <w:pPr>
        <w:pStyle w:val="BodyText"/>
      </w:pPr>
      <w:r>
        <w:t xml:space="preserve">Il diagramma mostra che la radiosensibilità cellulare aumenta in</w:t>
      </w:r>
      <w:r>
        <w:t xml:space="preserve"> </w:t>
      </w:r>
      <w:r>
        <w:t xml:space="preserve">funzione della concentrazione di ossigeno. La concentrazione di ossigeno</w:t>
      </w:r>
      <w:r>
        <w:t xml:space="preserve"> </w:t>
      </w:r>
      <w:r>
        <w:t xml:space="preserve">di 3 mmHg o dello 0,5% determina una radiosensibilità a</w:t>
      </w:r>
      <w:r>
        <w:t xml:space="preserve"> </w:t>
      </w:r>
      <w:r>
        <w:t xml:space="preserve">“</w:t>
      </w:r>
      <w:r>
        <w:t xml:space="preserve">metà strada</w:t>
      </w:r>
      <w:r>
        <w:t xml:space="preserve">”</w:t>
      </w:r>
      <w:r>
        <w:t xml:space="preserve"> </w:t>
      </w:r>
      <w:r>
        <w:t xml:space="preserve">tra una condizione ipossica (x basso) e una condizione di buona</w:t>
      </w:r>
      <w:r>
        <w:t xml:space="preserve"> </w:t>
      </w:r>
      <w:r>
        <w:t xml:space="preserve">ossigenazione (x alto). Alla completa ossigenazione di 30 mmHg, le</w:t>
      </w:r>
      <w:r>
        <w:t xml:space="preserve"> </w:t>
      </w:r>
      <w:r>
        <w:t xml:space="preserve">cellule raggiungono la massima radiosensibilità (la curva è piatta, y</w:t>
      </w:r>
      <w:r>
        <w:t xml:space="preserve"> </w:t>
      </w:r>
      <w:r>
        <w:t xml:space="preserve">costante).</w:t>
      </w:r>
    </w:p>
    <w:p>
      <w:pPr>
        <w:pStyle w:val="BodyText"/>
      </w:pPr>
      <w:r>
        <w:t xml:space="preserve"> </w:t>
      </w:r>
      <w:r>
        <w:rPr>
          <w:b/>
        </w:rPr>
        <w:t xml:space="preserve">4.</w:t>
      </w:r>
      <w:r>
        <w:t xml:space="preserve"> </w:t>
      </w:r>
      <w:r>
        <w:t xml:space="preserve">Il frazionamento delle radiazioni può portare ad un aumento</w:t>
      </w:r>
      <w:r>
        <w:t xml:space="preserve"> </w:t>
      </w:r>
      <w:r>
        <w:t xml:space="preserve">della</w:t>
      </w:r>
      <w:r>
        <w:t xml:space="preserve"> </w:t>
      </w:r>
      <w:r>
        <w:t xml:space="preserve">“</w:t>
      </w:r>
      <w:r>
        <w:t xml:space="preserve">percentuale</w:t>
      </w:r>
      <w:r>
        <w:t xml:space="preserve">”</w:t>
      </w:r>
      <w:r>
        <w:t xml:space="preserve"> </w:t>
      </w:r>
      <w:r>
        <w:t xml:space="preserve">di cellule tumorali </w:t>
      </w:r>
      <w:r>
        <w:rPr>
          <w:b/>
        </w:rPr>
        <w:t xml:space="preserve">sopravvissute</w:t>
      </w:r>
      <w:r>
        <w:t xml:space="preserve"> </w:t>
      </w:r>
      <w:r>
        <w:t xml:space="preserve">se</w:t>
      </w:r>
      <w:r>
        <w:t xml:space="preserve"> </w:t>
      </w:r>
      <w:r>
        <w:t xml:space="preserve">l’intervallo tra le due dosi di radiazione supera la lunghezza del tempo</w:t>
      </w:r>
      <w:r>
        <w:t xml:space="preserve"> </w:t>
      </w:r>
      <w:r>
        <w:t xml:space="preserve">di ciclo cellulare necessario per la divisione delle cellule tumorali</w:t>
      </w:r>
      <w:r>
        <w:t xml:space="preserve"> </w:t>
      </w:r>
      <w:r>
        <w:t xml:space="preserve">stesse. Pertanto, il ripopolamento delle cellule tumorali a seguito del</w:t>
      </w:r>
      <w:r>
        <w:t xml:space="preserve"> </w:t>
      </w:r>
      <w:r>
        <w:t xml:space="preserve">frazionamento può essere dannoso. Inoltre, il trattamento con qualsiasi</w:t>
      </w:r>
      <w:r>
        <w:t xml:space="preserve"> </w:t>
      </w:r>
      <w:r>
        <w:t xml:space="preserve">agente citotossico (ad es. farmaco chemioterapico o radiazioni) può far</w:t>
      </w:r>
      <w:r>
        <w:t xml:space="preserve"> </w:t>
      </w:r>
      <w:r>
        <w:t xml:space="preserve">sì che le cellule tumorali sopravvissute si dividano più velocemente del</w:t>
      </w:r>
      <w:r>
        <w:t xml:space="preserve"> </w:t>
      </w:r>
      <w:r>
        <w:t xml:space="preserve">normale tempo di ciclo cellulare. Questo fenomeno è noto come</w:t>
      </w:r>
      <w:r>
        <w:t xml:space="preserve"> </w:t>
      </w:r>
      <w:r>
        <w:t xml:space="preserve">“</w:t>
      </w:r>
      <w:r>
        <w:t xml:space="preserve">ripopolazione accelerata</w:t>
      </w:r>
      <w:r>
        <w:t xml:space="preserve">”</w:t>
      </w:r>
      <w:r>
        <w:t xml:space="preserve">. Un elevato livello di evidenza supporta</w:t>
      </w:r>
      <w:r>
        <w:t xml:space="preserve"> </w:t>
      </w:r>
      <w:r>
        <w:t xml:space="preserve">questo fenomeno nei tumori umani, inclusi tumori polmonari e carcinomi a</w:t>
      </w:r>
      <w:r>
        <w:t xml:space="preserve"> </w:t>
      </w:r>
      <w:r>
        <w:t xml:space="preserve">cellule squamose della testa, del collo e della cervice. A causa di</w:t>
      </w:r>
      <w:r>
        <w:t xml:space="preserve"> </w:t>
      </w:r>
      <w:r>
        <w:t xml:space="preserve">questo fenomeno, si raccomanda di completare i regimi di radioterapia</w:t>
      </w:r>
      <w:r>
        <w:t xml:space="preserve"> </w:t>
      </w:r>
      <w:r>
        <w:t xml:space="preserve">senza interruzione.</w:t>
      </w:r>
    </w:p>
    <w:p>
      <w:pPr>
        <w:pStyle w:val="Heading3"/>
      </w:pPr>
      <w:bookmarkStart w:id="82" w:name="studio-delle-curve-di-sopravvivenza-cellulare"/>
      <w:bookmarkEnd w:id="82"/>
      <w:r>
        <w:t xml:space="preserve">STUDIO DELLE CURVE DI SOPRAVVIVENZA</w:t>
      </w:r>
      <w:r>
        <w:t xml:space="preserve"> </w:t>
      </w:r>
      <w:r>
        <w:t xml:space="preserve">CELLULARE</w:t>
      </w:r>
    </w:p>
    <w:p>
      <w:pPr>
        <w:numPr>
          <w:numId w:val="1033"/>
          <w:ilvl w:val="0"/>
        </w:numPr>
      </w:pPr>
      <w:r>
        <w:rPr>
          <w:b/>
        </w:rPr>
        <w:t xml:space="preserve">4R</w:t>
      </w:r>
    </w:p>
    <w:p>
      <w:pPr>
        <w:numPr>
          <w:numId w:val="1033"/>
          <w:ilvl w:val="0"/>
        </w:numPr>
      </w:pPr>
      <w:r>
        <w:rPr>
          <w:b/>
        </w:rPr>
        <w:t xml:space="preserve">TARGET THEORY</w:t>
      </w:r>
      <w:r>
        <w:t xml:space="preserve">. All’aumentare della dose di radiazioni,</w:t>
      </w:r>
      <w:r>
        <w:t xml:space="preserve"> </w:t>
      </w:r>
      <w:r>
        <w:t xml:space="preserve">aumenta anche la probabilità di inattivazione cellulare.</w:t>
      </w:r>
      <w:r>
        <w:t xml:space="preserve"> </w:t>
      </w:r>
      <w:r>
        <w:t xml:space="preserve">Le </w:t>
      </w:r>
      <w:r>
        <w:rPr>
          <w:b/>
        </w:rPr>
        <w:t xml:space="preserve">statistiche di Poisson</w:t>
      </w:r>
      <w:r>
        <w:t xml:space="preserve"> </w:t>
      </w:r>
      <w:r>
        <w:t xml:space="preserve">possono essere utilizzate per</w:t>
      </w:r>
      <w:r>
        <w:t xml:space="preserve"> </w:t>
      </w:r>
      <w:r>
        <w:t xml:space="preserve">prevedere la probabilità di inattivazione cellulare risultante, da un</w:t>
      </w:r>
      <w:r>
        <w:t xml:space="preserve"> </w:t>
      </w:r>
      <w:r>
        <w:t xml:space="preserve">certo numero di</w:t>
      </w:r>
      <w:r>
        <w:t xml:space="preserve"> </w:t>
      </w:r>
      <w:r>
        <w:t xml:space="preserve">“</w:t>
      </w:r>
      <w:r>
        <w:t xml:space="preserve">eventi letali</w:t>
      </w:r>
      <w:r>
        <w:t xml:space="preserve">”</w:t>
      </w:r>
      <w:r>
        <w:t xml:space="preserve"> </w:t>
      </w:r>
      <w:r>
        <w:t xml:space="preserve">per cellula. Ad esempio, se viene</w:t>
      </w:r>
      <w:r>
        <w:t xml:space="preserve"> </w:t>
      </w:r>
      <w:r>
        <w:t xml:space="preserve">prodotto in media un evento letale per cellula da una particolare dose</w:t>
      </w:r>
      <w:r>
        <w:t xml:space="preserve"> </w:t>
      </w:r>
      <w:r>
        <w:t xml:space="preserve">di radiazione, circa il X% delle cellule non subirà eventi letali e</w:t>
      </w:r>
      <w:r>
        <w:t xml:space="preserve"> </w:t>
      </w:r>
      <w:r>
        <w:t xml:space="preserve">sopravviverà. I dati di sopravvivenza cellulare tracciati su scala</w:t>
      </w:r>
      <w:r>
        <w:t xml:space="preserve"> </w:t>
      </w:r>
      <w:r>
        <w:t xml:space="preserve">semi-logaritmica rivelano che esiste una porzione lineare iniziale,</w:t>
      </w:r>
      <w:r>
        <w:t xml:space="preserve"> </w:t>
      </w:r>
      <w:r>
        <w:t xml:space="preserve">seguita da una curva, che riprende la linearità a dosi più elevate.</w:t>
      </w:r>
      <w:r>
        <w:t xml:space="preserve"> </w:t>
      </w:r>
      <w:r>
        <w:t xml:space="preserve">Sono stati descritti diversi modelli di curve di sopravvivenza, come</w:t>
      </w:r>
      <w:r>
        <w:t xml:space="preserve"> </w:t>
      </w:r>
      <w:r>
        <w:t xml:space="preserve">il modello a colpo singolo e il modello a colpo multiplo.</w:t>
      </w:r>
    </w:p>
    <w:p>
      <w:pPr>
        <w:pStyle w:val="FirstParagraph"/>
      </w:pPr>
      <w:r>
        <w:br w:type="textWrapping"/>
      </w:r>
    </w:p>
    <w:p>
      <w:pPr>
        <w:pStyle w:val="FigureWithCaption"/>
      </w:pPr>
      <w:r>
        <w:drawing>
          <wp:inline>
            <wp:extent cx="1027200" cy="1072800"/>
            <wp:effectExtent b="0" l="0" r="0" t="0"/>
            <wp:docPr descr="Esempio di curva dose-survival " title="" id="1" name="Picture"/>
            <a:graphic>
              <a:graphicData uri="http://schemas.openxmlformats.org/drawingml/2006/picture">
                <pic:pic>
                  <pic:nvPicPr>
                    <pic:cNvPr descr="figures/Schermata-2020-05-26-alle-08-37-39/Schermata-2020-05-26-alle-08-37-3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200" cy="1072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Esempio di curva dose-survival</w:t>
      </w:r>
      <w:r>
        <w:t xml:space="preserve"> </w:t>
      </w:r>
    </w:p>
    <w:p>
      <w:pPr>
        <w:pStyle w:val="BodyText"/>
      </w:pPr>
      <w:r>
        <w:t xml:space="preserve">Per le radiazioni a LET elevato, la curva dose-risposta è una linea</w:t>
      </w:r>
      <w:r>
        <w:t xml:space="preserve"> </w:t>
      </w:r>
      <w:r>
        <w:t xml:space="preserve">retta su una scala esponenziale. Al contrario, per le radiazioni a basso</w:t>
      </w:r>
      <w:r>
        <w:t xml:space="preserve"> </w:t>
      </w:r>
      <w:r>
        <w:t xml:space="preserve">LET, la curva dose-risposta ha una pendenza iniziale seguita da una</w:t>
      </w:r>
      <w:r>
        <w:t xml:space="preserve"> </w:t>
      </w:r>
      <w:r>
        <w:t xml:space="preserve">porzione in cui la pendenza cambia con la dose. E, alla fine, si traduce</w:t>
      </w:r>
      <w:r>
        <w:t xml:space="preserve"> </w:t>
      </w:r>
      <w:r>
        <w:t xml:space="preserve">in una porzione lineare terminale con alte dosi. Il valore</w:t>
      </w:r>
      <w:r>
        <w:t xml:space="preserve"> </w:t>
      </w:r>
      <w:r>
        <w:t xml:space="preserve">D</w:t>
      </w:r>
      <w:r>
        <w:rPr>
          <w:vertAlign w:val="subscript"/>
        </w:rPr>
        <w:t xml:space="preserve">0</w:t>
      </w:r>
      <w:r>
        <w:t xml:space="preserve"> </w:t>
      </w:r>
      <w:r>
        <w:t xml:space="preserve">(−1 / D37) è un indicatore della radiosensibilità</w:t>
      </w:r>
      <w:r>
        <w:t xml:space="preserve"> </w:t>
      </w:r>
      <w:r>
        <w:t xml:space="preserve">intrinseca del campione biologico. n e Dq indicano l’estensione della</w:t>
      </w:r>
      <w:r>
        <w:t xml:space="preserve"> </w:t>
      </w:r>
      <w:r>
        <w:t xml:space="preserve">pendenza iniziale della curva di sopravvivenza, che prevede il</w:t>
      </w:r>
      <w:r>
        <w:t xml:space="preserve"> </w:t>
      </w:r>
      <w:r>
        <w:t xml:space="preserve">“</w:t>
      </w:r>
      <w:r>
        <w:t xml:space="preserve">risparmio</w:t>
      </w:r>
      <w:r>
        <w:t xml:space="preserve">”</w:t>
      </w:r>
      <w:r>
        <w:t xml:space="preserve"> </w:t>
      </w:r>
      <w:r>
        <w:t xml:space="preserve">di cellule dalle radiazioni a basso dosaggio.</w:t>
      </w:r>
    </w:p>
    <w:p>
      <w:pPr>
        <w:numPr>
          <w:numId w:val="1034"/>
          <w:ilvl w:val="0"/>
        </w:numPr>
      </w:pPr>
      <w:r>
        <w:rPr>
          <w:b/>
        </w:rPr>
        <w:t xml:space="preserve">MODELLO LQ di Rossi e Kellerer</w:t>
      </w:r>
      <w:r>
        <w:t xml:space="preserve">. Il modello nasce dai primi</w:t>
      </w:r>
      <w:r>
        <w:t xml:space="preserve"> </w:t>
      </w:r>
      <w:r>
        <w:t xml:space="preserve">studi sulle aberrazioni cromosomiche indotte da radiazioni che hanno</w:t>
      </w:r>
      <w:r>
        <w:t xml:space="preserve"> </w:t>
      </w:r>
      <w:r>
        <w:t xml:space="preserve">introdotto il concetto dell’azione duale della radiazione (vi sono due</w:t>
      </w:r>
      <w:r>
        <w:t xml:space="preserve"> </w:t>
      </w:r>
      <w:r>
        <w:t xml:space="preserve">componenti per uccidere le cellule: una proporzionale alla dose e</w:t>
      </w:r>
      <w:r>
        <w:t xml:space="preserve"> </w:t>
      </w:r>
      <w:r>
        <w:t xml:space="preserve">l’altra proporzionale al quadrato della dose)</w:t>
      </w:r>
    </w:p>
    <w:p>
      <w:pPr>
        <w:pStyle w:val="FirstParagraph"/>
      </w:pPr>
      <w:r>
        <w:t xml:space="preserve">La formula </w:t>
      </w:r>
      <w:r>
        <w:rPr>
          <w:b/>
        </w:rPr>
        <w:t xml:space="preserve">LQ</w:t>
      </w:r>
      <w:r>
        <w:t xml:space="preserve"> </w:t>
      </w:r>
      <w:r>
        <w:t xml:space="preserve">descrive la forma delle curve di sopravvivenza</w:t>
      </w:r>
      <w:r>
        <w:t xml:space="preserve"> </w:t>
      </w:r>
      <w:r>
        <w:t xml:space="preserve">cellulare.</w:t>
      </w:r>
    </w:p>
    <w:p>
      <w:pPr>
        <w:pStyle w:val="BodyText"/>
      </w:pPr>
      <w:r>
        <w:rPr>
          <w:b/>
        </w:rPr>
        <w:t xml:space="preserve">SF</w:t>
      </w:r>
      <w:r>
        <w:t xml:space="preserve"> </w:t>
      </w:r>
      <w:r>
        <w:t xml:space="preserve">è la frazione sopravvissuta</w:t>
      </w:r>
    </w:p>
    <w:p>
      <w:pPr>
        <w:pStyle w:val="BodyText"/>
      </w:pPr>
      <w:r>
        <w:rPr>
          <w:b/>
        </w:rPr>
        <w:t xml:space="preserve">N</w:t>
      </w:r>
      <w:r>
        <w:t xml:space="preserve"> </w:t>
      </w:r>
      <w:r>
        <w:t xml:space="preserve">è il numero di cellule rimanenti dopo l’esposizione alla</w:t>
      </w:r>
      <w:r>
        <w:t xml:space="preserve"> </w:t>
      </w:r>
      <w:r>
        <w:t xml:space="preserve">dose </w:t>
      </w:r>
      <w:r>
        <w:rPr>
          <w:b/>
        </w:rPr>
        <w:t xml:space="preserve">D</w:t>
      </w:r>
    </w:p>
    <w:p>
      <w:pPr>
        <w:pStyle w:val="BodyText"/>
      </w:pPr>
      <w:r>
        <w:rPr>
          <w:b/>
        </w:rPr>
        <w:t xml:space="preserve">N0</w:t>
      </w:r>
      <w:r>
        <w:t xml:space="preserve"> </w:t>
      </w:r>
      <w:r>
        <w:t xml:space="preserve">è il numero di cellule a D = 0 Gy </w:t>
      </w:r>
    </w:p>
    <w:p>
      <w:pPr>
        <w:pStyle w:val="BodyText"/>
      </w:pPr>
      <w:r>
        <w:rPr>
          <w:b/>
        </w:rPr>
        <w:t xml:space="preserve">e</w:t>
      </w:r>
      <w:r>
        <w:t xml:space="preserve"> </w:t>
      </w:r>
      <w:r>
        <w:t xml:space="preserve">è la costante matematica 2.718</w:t>
      </w:r>
    </w:p>
    <w:p>
      <w:pPr>
        <w:pStyle w:val="BodyText"/>
      </w:pPr>
      <w:r>
        <w:rPr>
          <w:b/>
        </w:rPr>
        <w:t xml:space="preserve">α</w:t>
      </w:r>
      <w:r>
        <w:t xml:space="preserve"> </w:t>
      </w:r>
      <w:r>
        <w:t xml:space="preserve">e</w:t>
      </w:r>
      <w:r>
        <w:t xml:space="preserve"> </w:t>
      </w:r>
      <w:r>
        <w:rPr>
          <w:b/>
        </w:rPr>
        <w:t xml:space="preserve">β</w:t>
      </w:r>
      <w:r>
        <w:t xml:space="preserve"> </w:t>
      </w:r>
      <w:r>
        <w:t xml:space="preserve">sono parametri di radiosensibilità</w:t>
      </w:r>
    </w:p>
    <w:p>
      <w:pPr>
        <w:pStyle w:val="BodyText"/>
      </w:pPr>
      <w:r>
        <w:t xml:space="preserve">Il fattore  </w:t>
      </w:r>
      <w:r>
        <w:rPr>
          <w:b/>
        </w:rPr>
        <w:t xml:space="preserve">αD </w:t>
      </w:r>
      <w:r>
        <w:t xml:space="preserve">rappresenta un danno non riparabile (il rapporto</w:t>
      </w:r>
      <w:r>
        <w:t xml:space="preserve"> </w:t>
      </w:r>
      <w:r>
        <w:t xml:space="preserve">dose/effetto è lineare, da urto singolo, e perciò anche le piccole dosi</w:t>
      </w:r>
      <w:r>
        <w:t xml:space="preserve"> </w:t>
      </w:r>
      <w:r>
        <w:t xml:space="preserve">sono in grado di determinare il danno).</w:t>
      </w:r>
    </w:p>
    <w:p>
      <w:pPr>
        <w:pStyle w:val="BodyText"/>
      </w:pPr>
      <w:r>
        <w:t xml:space="preserve">Al contrario, il fattore </w:t>
      </w:r>
      <w:r>
        <w:rPr>
          <w:b/>
        </w:rPr>
        <w:t xml:space="preserve">βD2</w:t>
      </w:r>
      <w:r>
        <w:t xml:space="preserve"> </w:t>
      </w:r>
      <w:r>
        <w:t xml:space="preserve">indica l’esistenza dei processi di</w:t>
      </w:r>
      <w:r>
        <w:t xml:space="preserve"> </w:t>
      </w:r>
      <w:r>
        <w:t xml:space="preserve">recupero (eventi a più urti) per vincere i quali la dose deve aumentare</w:t>
      </w:r>
      <w:r>
        <w:t xml:space="preserve"> </w:t>
      </w:r>
      <w:r>
        <w:t xml:space="preserve">in maniera quadratica.</w:t>
      </w:r>
    </w:p>
    <w:p>
      <w:pPr>
        <w:pStyle w:val="BodyText"/>
      </w:pPr>
      <w:r>
        <w:t xml:space="preserve">L’erogazione di radiazioni mediante una serie di piccole frazioni o</w:t>
      </w:r>
      <w:r>
        <w:t xml:space="preserve"> </w:t>
      </w:r>
      <w:r>
        <w:t xml:space="preserve">mediante multiple sessioni di bassa dose non influisce sul componente αD</w:t>
      </w:r>
      <w:r>
        <w:t xml:space="preserve"> </w:t>
      </w:r>
      <w:r>
        <w:t xml:space="preserve">ma provoca la diminuzione del componente βD2 poiché la riparazione della</w:t>
      </w:r>
      <w:r>
        <w:t xml:space="preserve"> </w:t>
      </w:r>
      <w:r>
        <w:t xml:space="preserve">rottura cromosomica iniziale potrebbe occorrere prima che si verifichi</w:t>
      </w:r>
      <w:r>
        <w:t xml:space="preserve"> </w:t>
      </w:r>
      <w:r>
        <w:t xml:space="preserve">la seconda rottura cromosomica.</w:t>
      </w:r>
    </w:p>
    <w:p>
      <w:pPr>
        <w:pStyle w:val="BodyText"/>
      </w:pPr>
      <w:r>
        <w:t xml:space="preserve">Il rapporto </w:t>
      </w:r>
      <w:r>
        <w:rPr>
          <w:b/>
        </w:rPr>
        <w:t xml:space="preserve">α / β</w:t>
      </w:r>
      <w:r>
        <w:t xml:space="preserve"> </w:t>
      </w:r>
      <w:r>
        <w:t xml:space="preserve">indica la dose in Gy in cui si osserva ugual</w:t>
      </w:r>
      <w:r>
        <w:t xml:space="preserve"> </w:t>
      </w:r>
      <w:r>
        <w:t xml:space="preserve">letalità per danno singolo e per somma di danni subletali. E’</w:t>
      </w:r>
      <w:r>
        <w:t xml:space="preserve"> </w:t>
      </w:r>
      <w:r>
        <w:t xml:space="preserve">caratteristico per ogni popolazione cellulare.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1125600" cy="1012800"/>
            <wp:effectExtent b="0" l="0" r="0" t="0"/>
            <wp:docPr descr="Studio del modello LQ " title="" id="1" name="Picture"/>
            <a:graphic>
              <a:graphicData uri="http://schemas.openxmlformats.org/drawingml/2006/picture">
                <pic:pic>
                  <pic:nvPicPr>
                    <pic:cNvPr descr="figures/Schermata-2020-05-26-alle-08-50-22/Schermata-2020-05-26-alle-08-50-2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600" cy="1012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Studio del modello LQ</w:t>
      </w:r>
      <w:r>
        <w:t xml:space="preserve"> </w:t>
      </w:r>
    </w:p>
    <w:p>
      <w:pPr>
        <w:pStyle w:val="BodyText"/>
      </w:pPr>
      <w:r>
        <w:t xml:space="preserve">Si può concludere dicendo che: il frazionamento aumenta le differenze di</w:t>
      </w:r>
      <w:r>
        <w:t xml:space="preserve"> </w:t>
      </w:r>
      <w:r>
        <w:t xml:space="preserve">mortalità fra popolazioni cellulari con diversa radiosensibilità</w:t>
      </w:r>
      <w:r>
        <w:t xml:space="preserve"> </w:t>
      </w:r>
      <w:r>
        <w:t xml:space="preserve">intrinseca.</w:t>
      </w:r>
    </w:p>
    <w:p>
      <w:pPr>
        <w:pStyle w:val="BodyText"/>
      </w:pPr>
      <w:r>
        <w:t xml:space="preserve">Concludendo è possibile stabilire che: </w:t>
      </w:r>
      <w:r>
        <w:rPr>
          <w:b/>
        </w:rPr>
        <w:t xml:space="preserve">A)</w:t>
      </w:r>
      <w:r>
        <w:t xml:space="preserve"> </w:t>
      </w:r>
      <w:r>
        <w:t xml:space="preserve">l’impiego di fasci di</w:t>
      </w:r>
      <w:r>
        <w:t xml:space="preserve"> </w:t>
      </w:r>
      <w:r>
        <w:t xml:space="preserve">ioni carbonio ad alto trasferimento lineare di energia si associa a</w:t>
      </w:r>
      <w:r>
        <w:t xml:space="preserve"> </w:t>
      </w:r>
      <w:r>
        <w:t xml:space="preserve">minore riparazione del DNA cellulare, </w:t>
      </w:r>
      <w:r>
        <w:rPr>
          <w:b/>
        </w:rPr>
        <w:t xml:space="preserve">B) </w:t>
      </w:r>
      <w:r>
        <w:t xml:space="preserve">L’effetto biologico</w:t>
      </w:r>
      <w:r>
        <w:t xml:space="preserve"> </w:t>
      </w:r>
      <w:r>
        <w:t xml:space="preserve">dei fasci di ioni carbonio ad alto LET è ciclo cellulare-non</w:t>
      </w:r>
      <w:r>
        <w:t xml:space="preserve"> </w:t>
      </w:r>
      <w:r>
        <w:t xml:space="preserve">specifico, </w:t>
      </w:r>
      <w:r>
        <w:rPr>
          <w:b/>
        </w:rPr>
        <w:t xml:space="preserve">C)</w:t>
      </w:r>
      <w:r>
        <w:t xml:space="preserve"> </w:t>
      </w:r>
      <w:r>
        <w:t xml:space="preserve">I fasci di ioni carbonio ad alto LET sono</w:t>
      </w:r>
      <w:r>
        <w:t xml:space="preserve"> </w:t>
      </w:r>
      <w:r>
        <w:t xml:space="preserve">caratterizzati da un basso OER (ratio di potenziamento dell’ossigeno) e</w:t>
      </w:r>
      <w:r>
        <w:t xml:space="preserve"> </w:t>
      </w:r>
      <w:r>
        <w:t xml:space="preserve">minore sarà il fenomeno di ripopolazione delle cellule</w:t>
      </w:r>
      <w:r>
        <w:t xml:space="preserve"> </w:t>
      </w:r>
      <w:r>
        <w:t xml:space="preserve">tumorali, </w:t>
      </w:r>
      <w:r>
        <w:rPr>
          <w:b/>
        </w:rPr>
        <w:t xml:space="preserve">D)</w:t>
      </w:r>
      <w:r>
        <w:t xml:space="preserve"> </w:t>
      </w:r>
      <w:r>
        <w:t xml:space="preserve">La migliore conformazione di dose erogata permette</w:t>
      </w:r>
      <w:r>
        <w:t xml:space="preserve"> </w:t>
      </w:r>
      <w:r>
        <w:t xml:space="preserve">regimi di trattamento ipo-frazionati.</w:t>
      </w:r>
    </w:p>
    <w:p>
      <w:pPr>
        <w:pStyle w:val="Heading2"/>
      </w:pPr>
      <w:bookmarkStart w:id="85" w:name="determinazione-dei-regimi-di-terapia"/>
      <w:bookmarkEnd w:id="85"/>
      <w:r>
        <w:t xml:space="preserve">DETERMINAZIONE DEI REGIMI DI</w:t>
      </w:r>
      <w:r>
        <w:t xml:space="preserve"> </w:t>
      </w:r>
      <w:r>
        <w:t xml:space="preserve">TERAPIA</w:t>
      </w:r>
    </w:p>
    <w:p>
      <w:pPr>
        <w:pStyle w:val="Heading3"/>
      </w:pPr>
      <w:bookmarkStart w:id="86" w:name="radioterapia-clinica-sperimentale-e-ricerca-tecnologica"/>
      <w:bookmarkEnd w:id="86"/>
      <w:r>
        <w:t xml:space="preserve">RADIOTERAPIA CLINICA SPERIMENTALE E RICERCA</w:t>
      </w:r>
      <w:r>
        <w:t xml:space="preserve"> </w:t>
      </w:r>
      <w:r>
        <w:t xml:space="preserve">TECNOLOGICA</w:t>
      </w:r>
    </w:p>
    <w:p>
      <w:pPr>
        <w:pStyle w:val="FirstParagraph"/>
      </w:pPr>
      <w:r>
        <w:t xml:space="preserve">La Radioterapia Oncologica è una branca dell’Oncologia Clinica ad alto</w:t>
      </w:r>
      <w:r>
        <w:t xml:space="preserve"> </w:t>
      </w:r>
      <w:r>
        <w:t xml:space="preserve">contenuto tecnologico. Le nozioni di radioterapia clinica sperimentale</w:t>
      </w:r>
      <w:r>
        <w:t xml:space="preserve"> </w:t>
      </w:r>
      <w:r>
        <w:t xml:space="preserve">sono qui riportate a partire dai documenti redatti dall’ISS Italiano.</w:t>
      </w:r>
      <w:r>
        <w:t xml:space="preserve"> </w:t>
      </w:r>
      <w:r>
        <w:t xml:space="preserve">Gli studi effettuati con radioterapia per provare nuove tecniche, dosi,</w:t>
      </w:r>
      <w:r>
        <w:t xml:space="preserve"> </w:t>
      </w:r>
      <w:r>
        <w:t xml:space="preserve">volumi, frazionamenti devono essere considerati come sperimentazione a</w:t>
      </w:r>
      <w:r>
        <w:t xml:space="preserve"> </w:t>
      </w:r>
      <w:r>
        <w:t xml:space="preserve">tutti gli effetti. Il trattamento radiante erogato con nuova modalità o</w:t>
      </w:r>
      <w:r>
        <w:t xml:space="preserve"> </w:t>
      </w:r>
      <w:r>
        <w:t xml:space="preserve">indicazione deve essere esaminato in termini, dapprima, sperimentali.</w:t>
      </w:r>
      <w:r>
        <w:t xml:space="preserve"> </w:t>
      </w:r>
      <w:r>
        <w:t xml:space="preserve">Per potersi definire clinico, uno studio deve avere come oggetto un</w:t>
      </w:r>
      <w:r>
        <w:t xml:space="preserve"> </w:t>
      </w:r>
      <w:r>
        <w:t xml:space="preserve">quesito concernente gli effetti sull’essere umano ai fini della</w:t>
      </w:r>
      <w:r>
        <w:t xml:space="preserve"> </w:t>
      </w:r>
      <w:r>
        <w:t xml:space="preserve">valutazione della valenza terapeutica del regime radioterapico oggetto</w:t>
      </w:r>
      <w:r>
        <w:t xml:space="preserve"> </w:t>
      </w:r>
      <w:r>
        <w:t xml:space="preserve">di indagine. Ciò che caratterizza la sperimentazione è, quindi, il</w:t>
      </w:r>
      <w:r>
        <w:t xml:space="preserve"> </w:t>
      </w:r>
      <w:r>
        <w:t xml:space="preserve">substrato clinico nel quale, successivamente, vengono testati nuovi</w:t>
      </w:r>
      <w:r>
        <w:t xml:space="preserve"> </w:t>
      </w:r>
      <w:r>
        <w:t xml:space="preserve">materiali e metodi.  In altre parole, a detta dell’ISS Italiano, non è</w:t>
      </w:r>
      <w:r>
        <w:t xml:space="preserve"> </w:t>
      </w:r>
      <w:r>
        <w:t xml:space="preserve">la tecnica o la tecnologia  che conta ai fini della sperimentazione, ma</w:t>
      </w:r>
      <w:r>
        <w:t xml:space="preserve"> </w:t>
      </w:r>
      <w:r>
        <w:t xml:space="preserve">la bontà clinica delle stesse (dosi totali, frazionamenti, volumi</w:t>
      </w:r>
      <w:r>
        <w:t xml:space="preserve"> </w:t>
      </w:r>
      <w:r>
        <w:t xml:space="preserve">bersaglio, indicazioni, associazioni terapeutiche).</w:t>
      </w:r>
    </w:p>
    <w:p>
      <w:pPr>
        <w:pStyle w:val="BodyText"/>
      </w:pPr>
      <w:r>
        <w:t xml:space="preserve">Il National Cancer Institute propone differenti livelli di evidenza per</w:t>
      </w:r>
      <w:r>
        <w:t xml:space="preserve"> </w:t>
      </w:r>
      <w:r>
        <w:t xml:space="preserve">gli studi clinici oncologici nell’adulto ordinati secondo due scale: 1.</w:t>
      </w:r>
      <w:r>
        <w:t xml:space="preserve"> </w:t>
      </w:r>
      <w:r>
        <w:t xml:space="preserve">Forza del disegno dello studio (in ordine decrescente di forza): Studi</w:t>
      </w:r>
      <w:r>
        <w:t xml:space="preserve"> </w:t>
      </w:r>
      <w:r>
        <w:t xml:space="preserve">clinici randomizzati, Studi clinici controllati non randomizzati, Serie</w:t>
      </w:r>
      <w:r>
        <w:t xml:space="preserve"> </w:t>
      </w:r>
      <w:r>
        <w:t xml:space="preserve">di casi. 2. Forza degli end-point: Mortalità totale (o sopravvivenza</w:t>
      </w:r>
      <w:r>
        <w:t xml:space="preserve"> </w:t>
      </w:r>
      <w:r>
        <w:t xml:space="preserve">cruda misurata da un definito punto temporale), Mortalità</w:t>
      </w:r>
      <w:r>
        <w:t xml:space="preserve"> </w:t>
      </w:r>
      <w:r>
        <w:t xml:space="preserve">causa-specifica (o sopravvivenza libera da mortalità causa-specifica</w:t>
      </w:r>
      <w:r>
        <w:t xml:space="preserve"> </w:t>
      </w:r>
      <w:r>
        <w:t xml:space="preserve">misurata da un definito punto temporale), Qualità di vita accuratamente</w:t>
      </w:r>
      <w:r>
        <w:t xml:space="preserve"> </w:t>
      </w:r>
      <w:r>
        <w:t xml:space="preserve">misurata, End-point surrogati indiretti.</w:t>
      </w:r>
    </w:p>
    <w:p>
      <w:pPr>
        <w:pStyle w:val="BodyText"/>
      </w:pPr>
      <w:r>
        <w:t xml:space="preserve">Gli end-point surrogati indiretti sono: Sopravvivenza libera da malattia</w:t>
      </w:r>
      <w:r>
        <w:t xml:space="preserve"> </w:t>
      </w:r>
      <w:r>
        <w:t xml:space="preserve">(disease free survival), Sopravvivenza libera da progressione</w:t>
      </w:r>
      <w:r>
        <w:t xml:space="preserve"> </w:t>
      </w:r>
      <w:r>
        <w:t xml:space="preserve">(progression-free survival), Frequenza di risposta tumorale (tumour</w:t>
      </w:r>
      <w:r>
        <w:t xml:space="preserve"> </w:t>
      </w:r>
      <w:r>
        <w:t xml:space="preserve">response rate).</w:t>
      </w:r>
    </w:p>
    <w:p>
      <w:pPr>
        <w:pStyle w:val="BodyText"/>
      </w:pPr>
      <w:r>
        <w:t xml:space="preserve">Possiamo classificare la ricerca in radioterapia in tre categorie</w:t>
      </w:r>
      <w:r>
        <w:t xml:space="preserve"> </w:t>
      </w:r>
      <w:r>
        <w:t xml:space="preserve">principali:</w:t>
      </w:r>
    </w:p>
    <w:p>
      <w:pPr>
        <w:pStyle w:val="BlockText"/>
        <w:pStyle w:val="BlockText"/>
        <w:pStyle w:val="BlockText"/>
        <w:pStyle w:val="BlockText"/>
      </w:pPr>
      <w:r>
        <w:rPr>
          <w:b/>
        </w:rPr>
        <w:t xml:space="preserve">1) Ricerca nel campo dell’innovazione tecnologica</w:t>
      </w:r>
    </w:p>
    <w:p>
      <w:pPr>
        <w:pStyle w:val="FirstParagraph"/>
      </w:pPr>
      <w:r>
        <w:t xml:space="preserve">a) sistemi dedicati di immobilizzazione e contenimento dei pazienti, in</w:t>
      </w:r>
      <w:r>
        <w:t xml:space="preserve"> </w:t>
      </w:r>
      <w:r>
        <w:t xml:space="preserve">relazione al distretto anatomico che si intende irradiare</w:t>
      </w:r>
    </w:p>
    <w:p>
      <w:pPr>
        <w:pStyle w:val="BodyText"/>
      </w:pPr>
      <w:r>
        <w:t xml:space="preserve">b) stazione di</w:t>
      </w:r>
      <w:r>
        <w:t xml:space="preserve"> </w:t>
      </w:r>
      <w:r>
        <w:rPr>
          <w:b/>
        </w:rPr>
        <w:t xml:space="preserve">contouring</w:t>
      </w:r>
      <w:r>
        <w:t xml:space="preserve"> </w:t>
      </w:r>
      <w:r>
        <w:t xml:space="preserve">per definire i VOI e per fondere le</w:t>
      </w:r>
      <w:r>
        <w:t xml:space="preserve"> </w:t>
      </w:r>
      <w:r>
        <w:t xml:space="preserve">immagini multimodali</w:t>
      </w:r>
    </w:p>
    <w:p>
      <w:pPr>
        <w:pStyle w:val="BodyText"/>
      </w:pPr>
      <w:r>
        <w:t xml:space="preserve">c) sistemi di</w:t>
      </w:r>
      <w:r>
        <w:t xml:space="preserve"> </w:t>
      </w:r>
      <w:r>
        <w:rPr>
          <w:b/>
        </w:rPr>
        <w:t xml:space="preserve">elaborazione</w:t>
      </w:r>
      <w:r>
        <w:t xml:space="preserve"> </w:t>
      </w:r>
      <w:r>
        <w:t xml:space="preserve">di</w:t>
      </w:r>
      <w:r>
        <w:t xml:space="preserve"> </w:t>
      </w:r>
      <w:r>
        <w:rPr>
          <w:b/>
        </w:rPr>
        <w:t xml:space="preserve">TPS</w:t>
      </w:r>
      <w:r>
        <w:t xml:space="preserve"> </w:t>
      </w:r>
      <w:r>
        <w:t xml:space="preserve">dotati di:</w:t>
      </w:r>
    </w:p>
    <w:p>
      <w:pPr>
        <w:pStyle w:val="BlockText"/>
        <w:pStyle w:val="BlockText"/>
        <w:pStyle w:val="BlockText"/>
        <w:numPr>
          <w:numId w:val="1035"/>
          <w:ilvl w:val="0"/>
        </w:numPr>
      </w:pPr>
      <w:r>
        <w:t xml:space="preserve">modulo</w:t>
      </w:r>
      <w:r>
        <w:t xml:space="preserve"> </w:t>
      </w:r>
      <w:r>
        <w:rPr>
          <w:b/>
        </w:rPr>
        <w:t xml:space="preserve">INVERSE PLANNING</w:t>
      </w:r>
      <w:r>
        <w:t xml:space="preserve"> </w:t>
      </w:r>
      <w:r>
        <w:t xml:space="preserve">(ottimizzazione della fluenza dei</w:t>
      </w:r>
      <w:r>
        <w:t xml:space="preserve"> </w:t>
      </w:r>
      <w:r>
        <w:t xml:space="preserve">campi modulati)</w:t>
      </w:r>
    </w:p>
    <w:p>
      <w:pPr>
        <w:pStyle w:val="BlockText"/>
        <w:pStyle w:val="BlockText"/>
        <w:pStyle w:val="BlockText"/>
        <w:numPr>
          <w:numId w:val="1035"/>
          <w:ilvl w:val="0"/>
        </w:numPr>
      </w:pPr>
      <w:r>
        <w:t xml:space="preserve">modulo</w:t>
      </w:r>
      <w:r>
        <w:t xml:space="preserve"> </w:t>
      </w:r>
      <w:r>
        <w:rPr>
          <w:b/>
        </w:rPr>
        <w:t xml:space="preserve">SEQUENCER</w:t>
      </w:r>
      <w:r>
        <w:t xml:space="preserve"> </w:t>
      </w:r>
      <w:r>
        <w:t xml:space="preserve">(conversione della fluenza in</w:t>
      </w:r>
      <w:r>
        <w:t xml:space="preserve"> </w:t>
      </w:r>
      <w:r>
        <w:t xml:space="preserve">“</w:t>
      </w:r>
      <w:r>
        <w:t xml:space="preserve">dati di</w:t>
      </w:r>
      <w:r>
        <w:t xml:space="preserve"> </w:t>
      </w:r>
      <w:r>
        <w:t xml:space="preserve">movimentazione</w:t>
      </w:r>
      <w:r>
        <w:t xml:space="preserve">”</w:t>
      </w:r>
      <w:r>
        <w:t xml:space="preserve"> </w:t>
      </w:r>
      <w:r>
        <w:t xml:space="preserve">da ascrivere alle lamelle del collimatore ML</w:t>
      </w:r>
    </w:p>
    <w:p>
      <w:pPr>
        <w:pStyle w:val="FirstParagraph"/>
      </w:pPr>
      <w:r>
        <w:t xml:space="preserve">d) collimatore multi lamellare</w:t>
      </w:r>
      <w:r>
        <w:t xml:space="preserve"> </w:t>
      </w:r>
      <w:r>
        <w:rPr>
          <w:b/>
        </w:rPr>
        <w:t xml:space="preserve">CML</w:t>
      </w:r>
      <w:r>
        <w:t xml:space="preserve"> </w:t>
      </w:r>
      <w:r>
        <w:t xml:space="preserve">(solitamente integrato nella</w:t>
      </w:r>
      <w:r>
        <w:t xml:space="preserve"> </w:t>
      </w:r>
      <w:r>
        <w:t xml:space="preserve">dotazione LINAC in fase di acquisto), esso deve essere dotato di:</w:t>
      </w:r>
    </w:p>
    <w:p>
      <w:pPr>
        <w:pStyle w:val="BlockText"/>
        <w:pStyle w:val="BlockText"/>
        <w:pStyle w:val="BlockText"/>
        <w:numPr>
          <w:numId w:val="1036"/>
          <w:ilvl w:val="0"/>
        </w:numPr>
      </w:pPr>
      <w:r>
        <w:t xml:space="preserve">software di esecuzione STEP and SHOOT</w:t>
      </w:r>
    </w:p>
    <w:p>
      <w:pPr>
        <w:pStyle w:val="BlockText"/>
        <w:pStyle w:val="BlockText"/>
        <w:pStyle w:val="BlockText"/>
        <w:numPr>
          <w:numId w:val="1036"/>
          <w:ilvl w:val="0"/>
        </w:numPr>
      </w:pPr>
      <w:r>
        <w:t xml:space="preserve">software di esecuzione SLIDING WINDOW</w:t>
      </w:r>
    </w:p>
    <w:p>
      <w:pPr>
        <w:pStyle w:val="BlockText"/>
        <w:pStyle w:val="BlockText"/>
        <w:pStyle w:val="BlockText"/>
        <w:numPr>
          <w:numId w:val="1036"/>
          <w:ilvl w:val="0"/>
        </w:numPr>
      </w:pPr>
      <w:r>
        <w:t xml:space="preserve">software di esecuzione IMAT</w:t>
      </w:r>
    </w:p>
    <w:p>
      <w:pPr>
        <w:pStyle w:val="FirstParagraph"/>
      </w:pPr>
      <w:r>
        <w:t xml:space="preserve">Essi eseguono l’input dei dati (virtuali) di movimentazione (calcolati</w:t>
      </w:r>
      <w:r>
        <w:t xml:space="preserve"> </w:t>
      </w:r>
      <w:r>
        <w:t xml:space="preserve">dal sequencer) in termini meccanici.</w:t>
      </w:r>
    </w:p>
    <w:p>
      <w:pPr>
        <w:pStyle w:val="BodyText"/>
      </w:pPr>
      <w:r>
        <w:rPr>
          <w:b/>
        </w:rPr>
        <w:t xml:space="preserve">e)</w:t>
      </w:r>
      <w:r>
        <w:t xml:space="preserve"> </w:t>
      </w:r>
      <w:r>
        <w:rPr>
          <w:b/>
        </w:rPr>
        <w:t xml:space="preserve">strumenti</w:t>
      </w:r>
      <w:r>
        <w:t xml:space="preserve"> </w:t>
      </w:r>
      <w:r>
        <w:rPr>
          <w:b/>
        </w:rPr>
        <w:t xml:space="preserve">accessori</w:t>
      </w:r>
      <w:r>
        <w:t xml:space="preserve"> </w:t>
      </w:r>
      <w:r>
        <w:t xml:space="preserve">(di controllo</w:t>
      </w:r>
      <w:r>
        <w:t xml:space="preserve"> </w:t>
      </w:r>
      <w:r>
        <w:t xml:space="preserve">fisico-dosimetrico, di controllo geometrico, di controllo delle fluenze,</w:t>
      </w:r>
      <w:r>
        <w:t xml:space="preserve"> </w:t>
      </w:r>
      <w:r>
        <w:t xml:space="preserve">ecc..) quali:</w:t>
      </w:r>
    </w:p>
    <w:p>
      <w:pPr>
        <w:pStyle w:val="BlockText"/>
        <w:pStyle w:val="BlockText"/>
        <w:pStyle w:val="BlockText"/>
        <w:numPr>
          <w:numId w:val="1037"/>
          <w:ilvl w:val="0"/>
        </w:numPr>
      </w:pPr>
      <w:r>
        <w:t xml:space="preserve">scanner film-dosimetrici (con software di analisi incluso)</w:t>
      </w:r>
    </w:p>
    <w:p>
      <w:pPr>
        <w:pStyle w:val="BlockText"/>
        <w:pStyle w:val="BlockText"/>
        <w:pStyle w:val="BlockText"/>
        <w:numPr>
          <w:numId w:val="1037"/>
          <w:ilvl w:val="0"/>
        </w:numPr>
      </w:pPr>
      <w:r>
        <w:t xml:space="preserve">microcamera a ionizzazione con elettrometro</w:t>
      </w:r>
    </w:p>
    <w:p>
      <w:pPr>
        <w:pStyle w:val="BlockText"/>
        <w:pStyle w:val="BlockText"/>
        <w:pStyle w:val="BlockText"/>
        <w:numPr>
          <w:numId w:val="1037"/>
          <w:ilvl w:val="0"/>
        </w:numPr>
      </w:pPr>
      <w:r>
        <w:t xml:space="preserve">fantoccio a strati in materiale acqua-equivalente, con supporto per</w:t>
      </w:r>
      <w:r>
        <w:t xml:space="preserve"> </w:t>
      </w:r>
      <w:r>
        <w:t xml:space="preserve">microcamera e con matrici di rilevazione</w:t>
      </w:r>
    </w:p>
    <w:p>
      <w:pPr>
        <w:pStyle w:val="FirstParagraph"/>
      </w:pPr>
      <w:r>
        <w:rPr>
          <w:b/>
        </w:rPr>
        <w:t xml:space="preserve">f)</w:t>
      </w:r>
      <w:r>
        <w:t xml:space="preserve"> </w:t>
      </w:r>
      <w:r>
        <w:t xml:space="preserve">sistema </w:t>
      </w:r>
      <w:r>
        <w:rPr>
          <w:b/>
        </w:rPr>
        <w:t xml:space="preserve">R&amp;V </w:t>
      </w:r>
      <w:r>
        <w:t xml:space="preserve">(RECORD and VERIFY) per la</w:t>
      </w:r>
      <w:r>
        <w:t xml:space="preserve"> </w:t>
      </w:r>
      <w:r>
        <w:t xml:space="preserve">registrazione e verifica della corretta esecuzione della terapia sia per</w:t>
      </w:r>
      <w:r>
        <w:t xml:space="preserve"> </w:t>
      </w:r>
      <w:r>
        <w:t xml:space="preserve">quanto riguarda i </w:t>
      </w:r>
      <w:r>
        <w:rPr>
          <w:b/>
        </w:rPr>
        <w:t xml:space="preserve">1) </w:t>
      </w:r>
      <w:r>
        <w:t xml:space="preserve">parametri impostati sul LINAC che</w:t>
      </w:r>
      <w:r>
        <w:t xml:space="preserve"> </w:t>
      </w:r>
      <w:r>
        <w:t xml:space="preserve">i </w:t>
      </w:r>
      <w:r>
        <w:rPr>
          <w:b/>
        </w:rPr>
        <w:t xml:space="preserve">2)</w:t>
      </w:r>
      <w:r>
        <w:t xml:space="preserve"> </w:t>
      </w:r>
      <w:r>
        <w:t xml:space="preserve">paramentri impostati sul CML</w:t>
      </w:r>
    </w:p>
    <w:p>
      <w:pPr>
        <w:pStyle w:val="BodyText"/>
      </w:pPr>
      <w:r>
        <w:rPr>
          <w:b/>
        </w:rPr>
        <w:t xml:space="preserve">g)</w:t>
      </w:r>
      <w:r>
        <w:t xml:space="preserve"> </w:t>
      </w:r>
      <w:r>
        <w:t xml:space="preserve">dispositivo</w:t>
      </w:r>
      <w:r>
        <w:t xml:space="preserve"> </w:t>
      </w:r>
      <w:r>
        <w:rPr>
          <w:b/>
        </w:rPr>
        <w:t xml:space="preserve">EPID</w:t>
      </w:r>
      <w:r>
        <w:t xml:space="preserve"> </w:t>
      </w:r>
      <w:r>
        <w:t xml:space="preserve">elettronico per la acquisizione</w:t>
      </w:r>
      <w:r>
        <w:t xml:space="preserve"> </w:t>
      </w:r>
      <w:r>
        <w:t xml:space="preserve">delle immagini portali per la verifica del corretto allineamento del</w:t>
      </w:r>
      <w:r>
        <w:t xml:space="preserve"> </w:t>
      </w:r>
      <w:r>
        <w:t xml:space="preserve">paziente in corso di terapia</w:t>
      </w:r>
    </w:p>
    <w:p>
      <w:pPr>
        <w:pStyle w:val="BodyText"/>
      </w:pPr>
      <w:r>
        <w:rPr>
          <w:b/>
        </w:rPr>
        <w:t xml:space="preserve">h)</w:t>
      </w:r>
      <w:r>
        <w:t xml:space="preserve"> </w:t>
      </w:r>
      <w:r>
        <w:t xml:space="preserve">tutti gli strumenti informatizzati che si intendono</w:t>
      </w:r>
      <w:r>
        <w:t xml:space="preserve"> </w:t>
      </w:r>
      <w:r>
        <w:t xml:space="preserve">necessari per la registrazione, valutazione e archiviazione delle</w:t>
      </w:r>
      <w:r>
        <w:t xml:space="preserve"> </w:t>
      </w:r>
      <w:r>
        <w:t xml:space="preserve">imamgini</w:t>
      </w:r>
    </w:p>
    <w:p>
      <w:pPr>
        <w:pStyle w:val="BodyText"/>
      </w:pPr>
      <w:r>
        <w:rPr>
          <w:b/>
        </w:rPr>
        <w:t xml:space="preserve">i)</w:t>
      </w:r>
      <w:r>
        <w:t xml:space="preserve"> </w:t>
      </w:r>
      <w:r>
        <w:t xml:space="preserve">dispositivi di</w:t>
      </w:r>
      <w:r>
        <w:t xml:space="preserve"> </w:t>
      </w:r>
      <w:r>
        <w:rPr>
          <w:b/>
        </w:rPr>
        <w:t xml:space="preserve">controllo</w:t>
      </w:r>
      <w:r>
        <w:t xml:space="preserve"> </w:t>
      </w:r>
      <w:r>
        <w:t xml:space="preserve">del</w:t>
      </w:r>
      <w:r>
        <w:t xml:space="preserve"> </w:t>
      </w:r>
      <w:r>
        <w:rPr>
          <w:b/>
        </w:rPr>
        <w:t xml:space="preserve">respiro</w:t>
      </w:r>
      <w:r>
        <w:t xml:space="preserve"> </w:t>
      </w:r>
      <w:r>
        <w:t xml:space="preserve">del</w:t>
      </w:r>
      <w:r>
        <w:t xml:space="preserve"> </w:t>
      </w:r>
      <w:r>
        <w:t xml:space="preserve">paziente e tecniche di sincroniccazione della terapia con la</w:t>
      </w:r>
      <w:r>
        <w:t xml:space="preserve"> </w:t>
      </w:r>
      <w:r>
        <w:t xml:space="preserve">respirazione (tecniche di</w:t>
      </w:r>
      <w:r>
        <w:t xml:space="preserve"> </w:t>
      </w:r>
      <w:r>
        <w:rPr>
          <w:b/>
        </w:rPr>
        <w:t xml:space="preserve">gating</w:t>
      </w:r>
      <w:r>
        <w:t xml:space="preserve">)</w:t>
      </w:r>
    </w:p>
    <w:p>
      <w:pPr>
        <w:pStyle w:val="BodyText"/>
      </w:pPr>
      <w:r>
        <w:rPr>
          <w:b/>
        </w:rPr>
        <w:t xml:space="preserve">l)</w:t>
      </w:r>
      <w:r>
        <w:t xml:space="preserve"> </w:t>
      </w:r>
      <w:r>
        <w:t xml:space="preserve">dispositivi di</w:t>
      </w:r>
      <w:r>
        <w:t xml:space="preserve"> </w:t>
      </w:r>
      <w:r>
        <w:rPr>
          <w:b/>
        </w:rPr>
        <w:t xml:space="preserve">radiaterapia</w:t>
      </w:r>
      <w:r>
        <w:t xml:space="preserve"> </w:t>
      </w:r>
      <w:r>
        <w:rPr>
          <w:b/>
        </w:rPr>
        <w:t xml:space="preserve">adattiva</w:t>
      </w:r>
      <w:r>
        <w:t xml:space="preserve"> </w:t>
      </w:r>
      <w:r>
        <w:t xml:space="preserve">per</w:t>
      </w:r>
      <w:r>
        <w:t xml:space="preserve"> </w:t>
      </w:r>
      <w:r>
        <w:t xml:space="preserve">il controllo delle modificazioni morfologiche tumorali e non tumorali</w:t>
      </w:r>
      <w:r>
        <w:t xml:space="preserve"> </w:t>
      </w:r>
      <w:r>
        <w:t xml:space="preserve">nel paziente durante la terapia</w:t>
      </w:r>
    </w:p>
    <w:p>
      <w:pPr>
        <w:pStyle w:val="BodyText"/>
      </w:pPr>
      <w:r>
        <w:rPr>
          <w:b/>
        </w:rPr>
        <w:t xml:space="preserve">m)</w:t>
      </w:r>
      <w:r>
        <w:t xml:space="preserve"> </w:t>
      </w:r>
      <w:r>
        <w:rPr>
          <w:b/>
        </w:rPr>
        <w:t xml:space="preserve">intelligenza artificiale</w:t>
      </w:r>
      <w:r>
        <w:t xml:space="preserve"> </w:t>
      </w:r>
      <w:r>
        <w:t xml:space="preserve">in radioterapia avanzata</w:t>
      </w:r>
      <w:r>
        <w:t xml:space="preserve"> </w:t>
      </w:r>
      <w:r>
        <w:t xml:space="preserve">ed implementazione</w:t>
      </w:r>
      <w:r>
        <w:t xml:space="preserve"> </w:t>
      </w:r>
      <w:r>
        <w:t xml:space="preserve">“</w:t>
      </w:r>
      <w:r>
        <w:t xml:space="preserve">intelligente</w:t>
      </w:r>
      <w:r>
        <w:t xml:space="preserve">”</w:t>
      </w:r>
      <w:r>
        <w:t xml:space="preserve"> </w:t>
      </w:r>
      <w:r>
        <w:t xml:space="preserve">o</w:t>
      </w:r>
      <w:r>
        <w:t xml:space="preserve"> </w:t>
      </w:r>
      <w:r>
        <w:t xml:space="preserve">“</w:t>
      </w:r>
      <w:r>
        <w:t xml:space="preserve">neurale</w:t>
      </w:r>
      <w:r>
        <w:t xml:space="preserve">”</w:t>
      </w:r>
      <w:r>
        <w:t xml:space="preserve"> </w:t>
      </w:r>
      <w:r>
        <w:t xml:space="preserve">di ognuna delle fasi</w:t>
      </w:r>
      <w:r>
        <w:t xml:space="preserve"> </w:t>
      </w:r>
      <w:r>
        <w:t xml:space="preserve">di terapia</w:t>
      </w:r>
    </w:p>
    <w:p>
      <w:pPr>
        <w:pStyle w:val="BodyText"/>
      </w:pPr>
      <w:r>
        <w:rPr>
          <w:b/>
        </w:rPr>
        <w:t xml:space="preserve">n)</w:t>
      </w:r>
      <w:r>
        <w:t xml:space="preserve"> </w:t>
      </w:r>
      <w:r>
        <w:t xml:space="preserve">matematica, statistica, probabilità</w:t>
      </w:r>
    </w:p>
    <w:p>
      <w:pPr>
        <w:pStyle w:val="BlockText"/>
        <w:pStyle w:val="BlockText"/>
        <w:pStyle w:val="BlockText"/>
        <w:pStyle w:val="BlockText"/>
      </w:pPr>
      <w:r>
        <w:rPr>
          <w:b/>
        </w:rPr>
        <w:t xml:space="preserve">2) Ricerca clinica al fine di sperimentare:</w:t>
      </w:r>
    </w:p>
    <w:p>
      <w:pPr>
        <w:pStyle w:val="FirstParagraph"/>
      </w:pPr>
      <w:r>
        <w:rPr>
          <w:b/>
        </w:rPr>
        <w:t xml:space="preserve">a)</w:t>
      </w:r>
      <w:r>
        <w:t xml:space="preserve"> </w:t>
      </w:r>
      <w:r>
        <w:t xml:space="preserve">la distribuzione temporale e spaziale della dose di</w:t>
      </w:r>
      <w:r>
        <w:t xml:space="preserve"> </w:t>
      </w:r>
      <w:r>
        <w:t xml:space="preserve">radioterapia</w:t>
      </w:r>
    </w:p>
    <w:p>
      <w:pPr>
        <w:pStyle w:val="BodyText"/>
      </w:pPr>
      <w:r>
        <w:rPr>
          <w:b/>
        </w:rPr>
        <w:t xml:space="preserve">b)</w:t>
      </w:r>
      <w:r>
        <w:t xml:space="preserve"> </w:t>
      </w:r>
      <w:r>
        <w:t xml:space="preserve">nuove dosi totali e nuovi schemi di frazionamento. </w:t>
      </w:r>
    </w:p>
    <w:p>
      <w:pPr>
        <w:pStyle w:val="BodyText"/>
      </w:pPr>
      <w:r>
        <w:rPr>
          <w:b/>
        </w:rPr>
        <w:t xml:space="preserve">c)</w:t>
      </w:r>
      <w:r>
        <w:t xml:space="preserve"> </w:t>
      </w:r>
      <w:r>
        <w:t xml:space="preserve">nuove indicazioni di terapia</w:t>
      </w:r>
    </w:p>
    <w:p>
      <w:pPr>
        <w:pStyle w:val="BodyText"/>
      </w:pPr>
      <w:r>
        <w:rPr>
          <w:b/>
        </w:rPr>
        <w:t xml:space="preserve">d)</w:t>
      </w:r>
      <w:r>
        <w:t xml:space="preserve"> </w:t>
      </w:r>
      <w:r>
        <w:t xml:space="preserve">nuova associazione nuovo farmaco con regime di radioterapia</w:t>
      </w:r>
    </w:p>
    <w:p>
      <w:pPr>
        <w:pStyle w:val="BodyText"/>
      </w:pPr>
      <w:r>
        <w:rPr>
          <w:b/>
        </w:rPr>
        <w:t xml:space="preserve">e)</w:t>
      </w:r>
      <w:r>
        <w:t xml:space="preserve"> </w:t>
      </w:r>
      <w:r>
        <w:t xml:space="preserve">controindicazione o divieto di trattamento radiante in</w:t>
      </w:r>
      <w:r>
        <w:t xml:space="preserve"> </w:t>
      </w:r>
      <w:r>
        <w:t xml:space="preserve">particolari situazioni cliniche</w:t>
      </w:r>
    </w:p>
    <w:p>
      <w:pPr>
        <w:pStyle w:val="BodyText"/>
      </w:pPr>
      <w:r>
        <w:rPr>
          <w:b/>
        </w:rPr>
        <w:t xml:space="preserve">f)</w:t>
      </w:r>
      <w:r>
        <w:t xml:space="preserve"> </w:t>
      </w:r>
      <w:r>
        <w:t xml:space="preserve">nuove terapie di support pre e post RT</w:t>
      </w:r>
    </w:p>
    <w:p>
      <w:pPr>
        <w:pStyle w:val="BodyText"/>
      </w:pPr>
      <w:r>
        <w:rPr>
          <w:b/>
        </w:rPr>
        <w:t xml:space="preserve">g)</w:t>
      </w:r>
      <w:r>
        <w:t xml:space="preserve"> </w:t>
      </w:r>
      <w:r>
        <w:t xml:space="preserve">equivalenza clinica di schemi e tecniche di trattamento</w:t>
      </w:r>
    </w:p>
    <w:p>
      <w:pPr>
        <w:pStyle w:val="BodyText"/>
      </w:pPr>
      <w:r>
        <w:rPr>
          <w:b/>
        </w:rPr>
        <w:t xml:space="preserve">h)</w:t>
      </w:r>
      <w:r>
        <w:t xml:space="preserve"> </w:t>
      </w:r>
      <w:r>
        <w:t xml:space="preserve">diversità di efficacia, di costo biologico, di costo</w:t>
      </w:r>
      <w:r>
        <w:t xml:space="preserve"> </w:t>
      </w:r>
      <w:r>
        <w:t xml:space="preserve">economico,  implementazione clinica</w:t>
      </w:r>
    </w:p>
    <w:p>
      <w:pPr>
        <w:pStyle w:val="BodyText"/>
      </w:pPr>
      <w:r>
        <w:rPr>
          <w:b/>
        </w:rPr>
        <w:t xml:space="preserve">i) </w:t>
      </w:r>
      <w:r>
        <w:t xml:space="preserve">sequele radiobiologiche, ad esempio:</w:t>
      </w:r>
    </w:p>
    <w:p>
      <w:pPr>
        <w:pStyle w:val="BlockText"/>
      </w:pPr>
      <w:r>
        <w:rPr>
          <w:b/>
        </w:rPr>
        <w:t xml:space="preserve">Biological Effective Dose</w:t>
      </w:r>
      <w:r>
        <w:t xml:space="preserve">. La definizione convenzionale di BED</w:t>
      </w:r>
      <w:r>
        <w:t xml:space="preserve"> </w:t>
      </w:r>
      <w:r>
        <w:t xml:space="preserve">presuppone, come prerequisito, una distribuzione della dose</w:t>
      </w:r>
      <w:r>
        <w:t xml:space="preserve"> </w:t>
      </w:r>
      <w:r>
        <w:t xml:space="preserve">perfettamente uniforme all’interno del target. Nella pratica clinica,</w:t>
      </w:r>
      <w:r>
        <w:t xml:space="preserve"> </w:t>
      </w:r>
      <w:r>
        <w:t xml:space="preserve">tuttavia, le distribuzioni della dose al tumore cambiano ampiamente. A</w:t>
      </w:r>
      <w:r>
        <w:t xml:space="preserve"> </w:t>
      </w:r>
      <w:r>
        <w:t xml:space="preserve">causa della dipendenza funzionale  di BED dall’uniformità della dose, il</w:t>
      </w:r>
      <w:r>
        <w:t xml:space="preserve"> </w:t>
      </w:r>
      <w:r>
        <w:t xml:space="preserve">suo valore diventa sempre più errato all’aumentare della non uniformità</w:t>
      </w:r>
      <w:r>
        <w:t xml:space="preserve"> </w:t>
      </w:r>
      <w:r>
        <w:t xml:space="preserve">della dose stessa. Per ovviare a questa carenza della definizione</w:t>
      </w:r>
      <w:r>
        <w:t xml:space="preserve"> </w:t>
      </w:r>
      <w:r>
        <w:t xml:space="preserve">accademica di BED convenzionale, è stata introdotta una nuova</w:t>
      </w:r>
      <w:r>
        <w:t xml:space="preserve"> </w:t>
      </w:r>
      <w:r>
        <w:t xml:space="preserve">definizione BED che tiene conto della distribuzione non uniforme della</w:t>
      </w:r>
      <w:r>
        <w:t xml:space="preserve"> </w:t>
      </w:r>
      <w:r>
        <w:t xml:space="preserve">dose. La BED è facilmente calcolabile, per ciascun paziente, utilizzando</w:t>
      </w:r>
      <w:r>
        <w:t xml:space="preserve"> </w:t>
      </w:r>
      <w:r>
        <w:t xml:space="preserve">la distribuzione di</w:t>
      </w:r>
      <w:r>
        <w:t xml:space="preserve"> </w:t>
      </w:r>
      <w:r>
        <w:t xml:space="preserve">“</w:t>
      </w:r>
      <w:r>
        <w:rPr>
          <w:b/>
        </w:rPr>
        <w:t xml:space="preserve">d</w:t>
      </w:r>
      <w:r>
        <w:t xml:space="preserve">DVH</w:t>
      </w:r>
      <w:r>
        <w:t xml:space="preserve">”</w:t>
      </w:r>
      <w:r>
        <w:t xml:space="preserve"> </w:t>
      </w:r>
      <w:r>
        <w:t xml:space="preserve">del piano di trattamento.</w:t>
      </w:r>
    </w:p>
    <w:p>
      <w:pPr>
        <w:pStyle w:val="BlockText"/>
      </w:pPr>
      <w:r>
        <w:rPr>
          <w:b/>
        </w:rPr>
        <w:t xml:space="preserve">Analisi del Modello Lineare Quadratico</w:t>
      </w:r>
      <w:r>
        <w:t xml:space="preserve">, modello utilizzato per</w:t>
      </w:r>
      <w:r>
        <w:t xml:space="preserve"> </w:t>
      </w:r>
      <w:r>
        <w:t xml:space="preserve">descrivere l’andamento delle curve di sopravvivenza cellulare ed è</w:t>
      </w:r>
      <w:r>
        <w:t xml:space="preserve"> </w:t>
      </w:r>
      <w:r>
        <w:t xml:space="preserve">quello che viene attualmente considerato di scelta.</w:t>
      </w:r>
    </w:p>
    <w:p>
      <w:pPr>
        <w:pStyle w:val="BlockText"/>
      </w:pPr>
      <w:r>
        <w:rPr>
          <w:b/>
        </w:rPr>
        <w:t xml:space="preserve">Analisi delle dosi di tolleranza dei tessuti sani</w:t>
      </w:r>
    </w:p>
    <w:p>
      <w:pPr>
        <w:pStyle w:val="BlockText"/>
      </w:pPr>
      <w:r>
        <w:rPr>
          <w:b/>
        </w:rPr>
        <w:t xml:space="preserve">Tossicità acute e tardive</w:t>
      </w:r>
    </w:p>
    <w:p>
      <w:pPr>
        <w:pStyle w:val="BlockText"/>
        <w:pStyle w:val="BlockText"/>
        <w:pStyle w:val="BlockText"/>
        <w:pStyle w:val="BlockText"/>
      </w:pPr>
      <w:r>
        <w:t xml:space="preserve">3)</w:t>
      </w:r>
      <w:r>
        <w:rPr>
          <w:b/>
        </w:rPr>
        <w:t xml:space="preserve">Ricerca radiobiologica</w:t>
      </w:r>
      <w:r>
        <w:t xml:space="preserve"> </w:t>
      </w:r>
      <w:r>
        <w:rPr>
          <w:b/>
        </w:rPr>
        <w:t xml:space="preserve">per studiare:</w:t>
      </w:r>
    </w:p>
    <w:p>
      <w:pPr>
        <w:pStyle w:val="FirstParagraph"/>
      </w:pPr>
      <w:r>
        <w:t xml:space="preserve">in laboratorio, mediante tecniche di biologia cellulare o molecolare, i</w:t>
      </w:r>
      <w:r>
        <w:t xml:space="preserve"> </w:t>
      </w:r>
      <w:r>
        <w:t xml:space="preserve">parametri di risposta tumorale e tissutale alle radiazioni, in un</w:t>
      </w:r>
      <w:r>
        <w:t xml:space="preserve"> </w:t>
      </w:r>
      <w:r>
        <w:t xml:space="preserve">contesto di medicina predittiva e/o personalizzata.</w:t>
      </w:r>
    </w:p>
    <w:p>
      <w:pPr>
        <w:pStyle w:val="BodyText"/>
      </w:pPr>
      <w:r>
        <w:t xml:space="preserve">Presso l’Istituto Nazionale di Scienze Radiologiche di Chiba, Giappone -</w:t>
      </w:r>
      <w:r>
        <w:t xml:space="preserve"> </w:t>
      </w:r>
      <w:r>
        <w:t xml:space="preserve">dopo più di 20 anni di esperienza clinica in radioterapia con ioni</w:t>
      </w:r>
      <w:r>
        <w:t xml:space="preserve"> </w:t>
      </w:r>
      <w:r>
        <w:t xml:space="preserve">carbonio - si è voluto dimostrare l’efficacia terapeutica di fasci di</w:t>
      </w:r>
      <w:r>
        <w:t xml:space="preserve"> </w:t>
      </w:r>
      <w:r>
        <w:t xml:space="preserve">particelle cariche opportunamente accelerate ai fini del controllo</w:t>
      </w:r>
      <w:r>
        <w:t xml:space="preserve"> </w:t>
      </w:r>
      <w:r>
        <w:t xml:space="preserve">loco-regionale della malattia tumorale e dei tassi di sopravvivenza</w:t>
      </w:r>
      <w:r>
        <w:t xml:space="preserve"> </w:t>
      </w:r>
      <w:r>
        <w:t xml:space="preserve">oncologica, per vari tipi di tumori. Hirohiko Tsujii afferma che gli</w:t>
      </w:r>
      <w:r>
        <w:t xml:space="preserve"> </w:t>
      </w:r>
      <w:r>
        <w:t xml:space="preserve">ioni carbonio - proprio per le loro uniche proprietà fisiche e</w:t>
      </w:r>
      <w:r>
        <w:t xml:space="preserve"> </w:t>
      </w:r>
      <w:r>
        <w:t xml:space="preserve">biofisiche - possono costituire un’arma a doppio taglio a seguito della</w:t>
      </w:r>
      <w:r>
        <w:t xml:space="preserve"> </w:t>
      </w:r>
      <w:r>
        <w:t xml:space="preserve">loro erogazione terapeutica. Consentono, infatti, un’irradiazione</w:t>
      </w:r>
      <w:r>
        <w:t xml:space="preserve"> </w:t>
      </w:r>
      <w:r>
        <w:t xml:space="preserve">selettiva al letto tumorale (localizzato ad una certa profondità), ma -</w:t>
      </w:r>
      <w:r>
        <w:t xml:space="preserve"> </w:t>
      </w:r>
      <w:r>
        <w:t xml:space="preserve">se non impiegati correttamente nei loro regimi di erogazione - sono</w:t>
      </w:r>
      <w:r>
        <w:t xml:space="preserve"> </w:t>
      </w:r>
      <w:r>
        <w:t xml:space="preserve">associati a rischio di indurre severi effetti collaterali a carico di</w:t>
      </w:r>
      <w:r>
        <w:t xml:space="preserve"> </w:t>
      </w:r>
      <w:r>
        <w:t xml:space="preserve">tessuti normali e organi critici. Nei trials clinici di fase I e fase</w:t>
      </w:r>
      <w:r>
        <w:t xml:space="preserve"> </w:t>
      </w:r>
      <w:r>
        <w:t xml:space="preserve">II, infatti, si riscontrarono </w:t>
      </w:r>
      <w:r>
        <w:rPr>
          <w:b/>
        </w:rPr>
        <w:t xml:space="preserve">sequele</w:t>
      </w:r>
      <w:r>
        <w:t xml:space="preserve"> </w:t>
      </w:r>
      <w:r>
        <w:rPr>
          <w:b/>
        </w:rPr>
        <w:t xml:space="preserve">tardive</w:t>
      </w:r>
      <w:r>
        <w:t xml:space="preserve"> </w:t>
      </w:r>
      <w:r>
        <w:t xml:space="preserve">di</w:t>
      </w:r>
      <w:r>
        <w:t xml:space="preserve"> </w:t>
      </w:r>
      <w:r>
        <w:t xml:space="preserve">trattamento, anche piuttosto severe, in pazienti affetti da patologia</w:t>
      </w:r>
      <w:r>
        <w:t xml:space="preserve"> </w:t>
      </w:r>
      <w:r>
        <w:t xml:space="preserve">neoplastica sottoposti a livelli di dose elevati (in una serie di studi</w:t>
      </w:r>
      <w:r>
        <w:t xml:space="preserve"> </w:t>
      </w:r>
      <w:r>
        <w:t xml:space="preserve">che prevedevano l’impiego di dosi scalari per tumori della testa e del</w:t>
      </w:r>
      <w:r>
        <w:t xml:space="preserve"> </w:t>
      </w:r>
      <w:r>
        <w:t xml:space="preserve">collo). I trial clinici sono stati utili a determinare nuove dosi</w:t>
      </w:r>
      <w:r>
        <w:t xml:space="preserve"> </w:t>
      </w:r>
      <w:r>
        <w:t xml:space="preserve">totali, nuovi regimi di frazionamento e nuove tecniche di erogazione</w:t>
      </w:r>
      <w:r>
        <w:t xml:space="preserve"> </w:t>
      </w:r>
      <w:r>
        <w:t xml:space="preserve">affinchè tali effetti avversi non fossero più così gravi o incidenti in</w:t>
      </w:r>
      <w:r>
        <w:t xml:space="preserve"> </w:t>
      </w:r>
      <w:r>
        <w:t xml:space="preserve">termini di comparsa e sviluppo.</w:t>
      </w:r>
    </w:p>
    <w:p>
      <w:pPr>
        <w:pStyle w:val="BodyText"/>
      </w:pPr>
      <w:r>
        <w:t xml:space="preserve">Tutt’oggi è possibile affermare che la radioterapia con ioni carbonio</w:t>
      </w:r>
      <w:r>
        <w:t xml:space="preserve"> </w:t>
      </w:r>
      <w:r>
        <w:t xml:space="preserve">provvede ad outcomes clinici nettamente favorevoli. Primo fra tutti:</w:t>
      </w:r>
    </w:p>
    <w:p>
      <w:pPr>
        <w:pStyle w:val="BodyText"/>
      </w:pPr>
      <w:r>
        <w:rPr>
          <w:b/>
        </w:rPr>
        <w:t xml:space="preserve">1)</w:t>
      </w:r>
      <w:r>
        <w:t xml:space="preserve"> </w:t>
      </w:r>
      <w:r>
        <w:t xml:space="preserve">il controllo loco-regionale della malattia tumorale. È</w:t>
      </w:r>
      <w:r>
        <w:t xml:space="preserve"> </w:t>
      </w:r>
      <w:r>
        <w:t xml:space="preserve">assiomatico che la cura del cancro non può essere raggiunta senza il</w:t>
      </w:r>
      <w:r>
        <w:t xml:space="preserve"> </w:t>
      </w:r>
      <w:r>
        <w:t xml:space="preserve">controllo del tumore primario (controllo locale). La radioterapia è,</w:t>
      </w:r>
      <w:r>
        <w:t xml:space="preserve"> </w:t>
      </w:r>
      <w:r>
        <w:t xml:space="preserve">infatti, un trattamento anticancro locale-regionale. Le proprietà</w:t>
      </w:r>
      <w:r>
        <w:t xml:space="preserve"> </w:t>
      </w:r>
      <w:r>
        <w:t xml:space="preserve">biologiche dei fasci di ioni carbonio, l’elevato valore di LET, la</w:t>
      </w:r>
      <w:r>
        <w:t xml:space="preserve"> </w:t>
      </w:r>
      <w:r>
        <w:t xml:space="preserve">modesta riparazione del danno genetico, l’attività radiante ciclo</w:t>
      </w:r>
      <w:r>
        <w:t xml:space="preserve"> </w:t>
      </w:r>
      <w:r>
        <w:t xml:space="preserve">cellulare-non specifica e il basso valore di OER costituiscono ormai</w:t>
      </w:r>
      <w:r>
        <w:t xml:space="preserve"> </w:t>
      </w:r>
      <w:r>
        <w:t xml:space="preserve">effetti ben noti della terapia, che facilitano l’eradicazione tumorale</w:t>
      </w:r>
      <w:r>
        <w:t xml:space="preserve"> </w:t>
      </w:r>
      <w:r>
        <w:t xml:space="preserve">dal substrato biologico affetto.</w:t>
      </w:r>
    </w:p>
    <w:p>
      <w:pPr>
        <w:pStyle w:val="BodyText"/>
      </w:pPr>
      <w:r>
        <w:rPr>
          <w:b/>
        </w:rPr>
        <w:t xml:space="preserve">2)</w:t>
      </w:r>
      <w:r>
        <w:t xml:space="preserve"> </w:t>
      </w:r>
      <w:r>
        <w:t xml:space="preserve">In aggiunta, sono state proposte e sperimentate metodiche e</w:t>
      </w:r>
      <w:r>
        <w:t xml:space="preserve"> </w:t>
      </w:r>
      <w:r>
        <w:t xml:space="preserve">regimi di erogazione che permettono una</w:t>
      </w:r>
      <w:r>
        <w:t xml:space="preserve"> </w:t>
      </w:r>
      <w:r>
        <w:t xml:space="preserve">“</w:t>
      </w:r>
      <w:r>
        <w:rPr>
          <w:b/>
        </w:rPr>
        <w:t xml:space="preserve">short-course</w:t>
      </w:r>
      <w:r>
        <w:rPr>
          <w:b/>
        </w:rPr>
        <w:t xml:space="preserve"> </w:t>
      </w:r>
      <w:r>
        <w:rPr>
          <w:b/>
        </w:rPr>
        <w:t xml:space="preserve">radiotherapy</w:t>
      </w:r>
      <w:r>
        <w:t xml:space="preserve">”</w:t>
      </w:r>
      <w:r>
        <w:t xml:space="preserve">. L’approccio è imputabile alla migliore localizzazione</w:t>
      </w:r>
      <w:r>
        <w:t xml:space="preserve"> </w:t>
      </w:r>
      <w:r>
        <w:t xml:space="preserve">conformazionale della dose e alle proprietà biologiche tipiche delle</w:t>
      </w:r>
      <w:r>
        <w:t xml:space="preserve"> </w:t>
      </w:r>
      <w:r>
        <w:t xml:space="preserve">radiazioni ad alto LET. L’efficacia di questi regimi è stato provato nei</w:t>
      </w:r>
      <w:r>
        <w:t xml:space="preserve"> </w:t>
      </w:r>
      <w:r>
        <w:t xml:space="preserve">trattamenti di vari siti tumorali, dove il numero di frazioni erogate</w:t>
      </w:r>
      <w:r>
        <w:t xml:space="preserve"> </w:t>
      </w:r>
      <w:r>
        <w:t xml:space="preserve">per paziente è stato ridotto a 1 singola frazione giornaliera o, ad</w:t>
      </w:r>
      <w:r>
        <w:t xml:space="preserve"> </w:t>
      </w:r>
      <w:r>
        <w:t xml:space="preserve">esempio, a 16 frazioni in</w:t>
      </w:r>
      <w:r>
        <w:t xml:space="preserve"> </w:t>
      </w:r>
      <w:r>
        <w:rPr>
          <w:b/>
        </w:rPr>
        <w:t xml:space="preserve">4 settimane</w:t>
      </w:r>
      <w:r>
        <w:t xml:space="preserve">. Può essere somministrata</w:t>
      </w:r>
      <w:r>
        <w:t xml:space="preserve"> </w:t>
      </w:r>
      <w:r>
        <w:t xml:space="preserve">una dose molto alta per frazione per via della migliore distribuzione</w:t>
      </w:r>
      <w:r>
        <w:t xml:space="preserve"> </w:t>
      </w:r>
      <w:r>
        <w:t xml:space="preserve">topografica della dose stessa. Un regime di frazionamento protratto e</w:t>
      </w:r>
      <w:r>
        <w:t xml:space="preserve"> </w:t>
      </w:r>
      <w:r>
        <w:t xml:space="preserve">particolarmente segmentato non è vantaggioso nella radioterapia con ioni</w:t>
      </w:r>
      <w:r>
        <w:t xml:space="preserve"> </w:t>
      </w:r>
      <w:r>
        <w:t xml:space="preserve">carbonio. Le sperimentazioni cliniche, a tal proposito, hanno proposto</w:t>
      </w:r>
      <w:r>
        <w:t xml:space="preserve"> </w:t>
      </w:r>
      <w:r>
        <w:t xml:space="preserve">l’impiego di </w:t>
      </w:r>
      <w:r>
        <w:rPr>
          <w:b/>
        </w:rPr>
        <w:t xml:space="preserve">terapie ipofrazionate</w:t>
      </w:r>
      <w:r>
        <w:t xml:space="preserve">. Il tempo di terapia risulta</w:t>
      </w:r>
      <w:r>
        <w:t xml:space="preserve"> </w:t>
      </w:r>
      <w:r>
        <w:t xml:space="preserve">essere ridotto e il ripopolamento cellulare da proliferazione ridotto</w:t>
      </w:r>
      <w:r>
        <w:t xml:space="preserve"> </w:t>
      </w:r>
      <w:r>
        <w:t xml:space="preserve">anch’esso. L’eccessivo protrarsi del trattamento e l’esistenza di</w:t>
      </w:r>
      <w:r>
        <w:t xml:space="preserve"> </w:t>
      </w:r>
      <w:r>
        <w:t xml:space="preserve">interruzioni inter-frazione non aggiungono vantaggi all’efficacia della</w:t>
      </w:r>
      <w:r>
        <w:t xml:space="preserve"> </w:t>
      </w:r>
      <w:r>
        <w:t xml:space="preserve">terapia. Il numero medio di frazioni nei protocolli</w:t>
      </w:r>
      <w:r>
        <w:t xml:space="preserve"> </w:t>
      </w:r>
      <w:r>
        <w:t xml:space="preserve">“</w:t>
      </w:r>
      <w:r>
        <w:t xml:space="preserve">hypofractionation</w:t>
      </w:r>
      <w:r>
        <w:t xml:space="preserve">”</w:t>
      </w:r>
      <w:r>
        <w:t xml:space="preserve"> </w:t>
      </w:r>
      <w:r>
        <w:t xml:space="preserve">può conseguentemente essere ridotto a 12-13 (con</w:t>
      </w:r>
      <w:r>
        <w:t xml:space="preserve"> </w:t>
      </w:r>
      <w:r>
        <w:t xml:space="preserve">18 frazioni come riferimento iniziale). Tale riduzione non solo migliora</w:t>
      </w:r>
      <w:r>
        <w:t xml:space="preserve"> </w:t>
      </w:r>
      <w:r>
        <w:t xml:space="preserve">l’outcome per il paziente ma incrementa la disponibilità degli slots di</w:t>
      </w:r>
      <w:r>
        <w:t xml:space="preserve"> </w:t>
      </w:r>
      <w:r>
        <w:t xml:space="preserve">terapia presso i centri dedicati.</w:t>
      </w:r>
    </w:p>
    <w:p>
      <w:pPr>
        <w:pStyle w:val="BodyText"/>
      </w:pPr>
      <w:r>
        <w:t xml:space="preserve">Oltre al controllo locale del tumore,</w:t>
      </w:r>
      <w:r>
        <w:t xml:space="preserve"> </w:t>
      </w:r>
      <w:r>
        <w:t xml:space="preserve">la </w:t>
      </w:r>
      <w:r>
        <w:rPr>
          <w:b/>
        </w:rPr>
        <w:t xml:space="preserve">conservazione</w:t>
      </w:r>
      <w:r>
        <w:t xml:space="preserve"> </w:t>
      </w:r>
      <w:r>
        <w:rPr>
          <w:b/>
        </w:rPr>
        <w:t xml:space="preserve">morfologica</w:t>
      </w:r>
      <w:r>
        <w:t xml:space="preserve"> </w:t>
      </w:r>
      <w:r>
        <w:t xml:space="preserve">e la</w:t>
      </w:r>
      <w:r>
        <w:t xml:space="preserve"> </w:t>
      </w:r>
      <w:r>
        <w:rPr>
          <w:b/>
        </w:rPr>
        <w:t xml:space="preserve">conservazione</w:t>
      </w:r>
      <w:r>
        <w:t xml:space="preserve"> </w:t>
      </w:r>
      <w:r>
        <w:rPr>
          <w:b/>
        </w:rPr>
        <w:t xml:space="preserve">funzionale</w:t>
      </w:r>
      <w:r>
        <w:t xml:space="preserve"> </w:t>
      </w:r>
      <w:r>
        <w:t xml:space="preserve">sono gli obiettivi più</w:t>
      </w:r>
      <w:r>
        <w:t xml:space="preserve"> </w:t>
      </w:r>
      <w:r>
        <w:t xml:space="preserve">importanti nel trattamento delle malattie della testa e del collo. In</w:t>
      </w:r>
      <w:r>
        <w:t xml:space="preserve"> </w:t>
      </w:r>
      <w:r>
        <w:t xml:space="preserve">ogni caso,la radioterapia da sola o in combinazione con la chemioterapia</w:t>
      </w:r>
      <w:r>
        <w:t xml:space="preserve"> </w:t>
      </w:r>
      <w:r>
        <w:t xml:space="preserve">svolge un ruolo importante nel trattamento tumori cranio facciali ed è</w:t>
      </w:r>
      <w:r>
        <w:t xml:space="preserve"> </w:t>
      </w:r>
      <w:r>
        <w:t xml:space="preserve">considerata una scelta terapeutica curativa nel trattamento del</w:t>
      </w:r>
      <w:r>
        <w:t xml:space="preserve"> </w:t>
      </w:r>
      <w:r>
        <w:t xml:space="preserve">carcinoma a</w:t>
      </w:r>
      <w:r>
        <w:t xml:space="preserve"> </w:t>
      </w:r>
      <w:r>
        <w:rPr>
          <w:b/>
        </w:rPr>
        <w:t xml:space="preserve">cellule squamose</w:t>
      </w:r>
      <w:r>
        <w:t xml:space="preserve">. Tuttavia, una strategia di</w:t>
      </w:r>
      <w:r>
        <w:t xml:space="preserve"> </w:t>
      </w:r>
      <w:r>
        <w:t xml:space="preserve">trattamento per il carcinoma a cellule </w:t>
      </w:r>
      <w:r>
        <w:rPr>
          <w:b/>
        </w:rPr>
        <w:t xml:space="preserve">non squamose</w:t>
      </w:r>
      <w:r>
        <w:t xml:space="preserve"> </w:t>
      </w:r>
      <w:r>
        <w:t xml:space="preserve">testa-collo</w:t>
      </w:r>
      <w:r>
        <w:t xml:space="preserve"> </w:t>
      </w:r>
      <w:r>
        <w:t xml:space="preserve">non è stata ancora uniformemente stabilita poiché il carcinoma a cellule</w:t>
      </w:r>
      <w:r>
        <w:t xml:space="preserve"> </w:t>
      </w:r>
      <w:r>
        <w:t xml:space="preserve">non squamose in sedi testa-collo è estremamente </w:t>
      </w:r>
      <w:r>
        <w:rPr>
          <w:b/>
        </w:rPr>
        <w:t xml:space="preserve">raro</w:t>
      </w:r>
      <w:r>
        <w:t xml:space="preserve">.</w:t>
      </w:r>
    </w:p>
    <w:p>
      <w:pPr>
        <w:pStyle w:val="BodyText"/>
      </w:pPr>
      <w:r>
        <w:t xml:space="preserve">Presso il Centro Nazionale di Adroterapia di </w:t>
      </w:r>
      <w:r>
        <w:rPr>
          <w:b/>
        </w:rPr>
        <w:t xml:space="preserve">Pavia</w:t>
      </w:r>
      <w:r>
        <w:t xml:space="preserve">, per</w:t>
      </w:r>
      <w:r>
        <w:t xml:space="preserve"> </w:t>
      </w:r>
      <w:r>
        <w:t xml:space="preserve">esempio, i pazienti affetti da tumori maligni a cellule non squamose</w:t>
      </w:r>
      <w:r>
        <w:t xml:space="preserve"> </w:t>
      </w:r>
      <w:r>
        <w:t xml:space="preserve">delle ghiandole salivari maggiori e minori potranno essere avviati ai 2</w:t>
      </w:r>
      <w:r>
        <w:t xml:space="preserve"> </w:t>
      </w:r>
      <w:r>
        <w:t xml:space="preserve">tipi di trattamento, con protoni o ioni carbonio. In particolare, i</w:t>
      </w:r>
      <w:r>
        <w:t xml:space="preserve"> </w:t>
      </w:r>
      <w:r>
        <w:t xml:space="preserve">pazienti selezionati (laddove vi sia indicazione) sono avviati a</w:t>
      </w:r>
      <w:r>
        <w:t xml:space="preserve"> </w:t>
      </w:r>
      <w:r>
        <w:t xml:space="preserve">trattamento mediante ioni carbonio nei casi seguenti:</w:t>
      </w:r>
    </w:p>
    <w:p>
      <w:pPr>
        <w:numPr>
          <w:numId w:val="1038"/>
          <w:ilvl w:val="0"/>
        </w:numPr>
      </w:pPr>
      <w:r>
        <w:t xml:space="preserve">C-ion radioterapia post-operatoria successiva a resezione macroscopica</w:t>
      </w:r>
      <w:r>
        <w:t xml:space="preserve"> </w:t>
      </w:r>
      <w:r>
        <w:t xml:space="preserve">incompleta (margini positivi o close)</w:t>
      </w:r>
    </w:p>
    <w:p>
      <w:pPr>
        <w:numPr>
          <w:numId w:val="1038"/>
          <w:ilvl w:val="0"/>
        </w:numPr>
      </w:pPr>
      <w:r>
        <w:t xml:space="preserve">C-ion radioterpia radicale in casi di lesioni tumorali localmente</w:t>
      </w:r>
      <w:r>
        <w:t xml:space="preserve"> </w:t>
      </w:r>
      <w:r>
        <w:t xml:space="preserve">avanzate e non operabili.</w:t>
      </w:r>
    </w:p>
    <w:p>
      <w:pPr>
        <w:pStyle w:val="FirstParagraph"/>
      </w:pPr>
      <w:r>
        <w:t xml:space="preserve">La radioterapia con ioni-carbonio fu primariamente sottoposta a</w:t>
      </w:r>
      <w:r>
        <w:t xml:space="preserve"> </w:t>
      </w:r>
      <w:r>
        <w:t xml:space="preserve">sperimentazione clinica per il trattamento di tumori</w:t>
      </w:r>
      <w:r>
        <w:t xml:space="preserve"> </w:t>
      </w:r>
      <w:r>
        <w:t xml:space="preserve">“</w:t>
      </w:r>
      <w:r>
        <w:rPr>
          <w:b/>
        </w:rPr>
        <w:t xml:space="preserve">unresectable locally advanced</w:t>
      </w:r>
      <w:r>
        <w:t xml:space="preserve">”</w:t>
      </w:r>
      <w:r>
        <w:t xml:space="preserve"> </w:t>
      </w:r>
      <w:r>
        <w:t xml:space="preserve">della testa e del collo.</w:t>
      </w:r>
      <w:r>
        <w:t xml:space="preserve"> </w:t>
      </w:r>
      <w:r>
        <w:t xml:space="preserve">Presso il Centro NIRS, per esempio, uno studio clinico di</w:t>
      </w:r>
      <w:r>
        <w:t xml:space="preserve"> </w:t>
      </w:r>
      <w:r>
        <w:t xml:space="preserve">dose-escalation a 18 frazioni fisse venne erogato in pazienti oncologici</w:t>
      </w:r>
      <w:r>
        <w:t xml:space="preserve"> </w:t>
      </w:r>
      <w:r>
        <w:t xml:space="preserve">testa-collo per un tempo di terapia pari a 6 settimane. Successivamente,</w:t>
      </w:r>
      <w:r>
        <w:t xml:space="preserve"> </w:t>
      </w:r>
      <w:r>
        <w:t xml:space="preserve">lo schema di trattamento veniva ridotto a 16 frazioni per un tempo di</w:t>
      </w:r>
      <w:r>
        <w:t xml:space="preserve"> </w:t>
      </w:r>
      <w:r>
        <w:t xml:space="preserve">terapia pari a 4 settimane. La dose totale erogata veniva fissata</w:t>
      </w:r>
      <w:r>
        <w:t xml:space="preserve"> </w:t>
      </w:r>
      <w:r>
        <w:t xml:space="preserve">nell’intervallo pari a 57.6 - 64 Gy. In effetti, il tasso di controllo</w:t>
      </w:r>
      <w:r>
        <w:t xml:space="preserve"> </w:t>
      </w:r>
      <w:r>
        <w:t xml:space="preserve">locale dopo la terapia risultò pari all’ 80%; in particolare per</w:t>
      </w:r>
      <w:r>
        <w:t xml:space="preserve"> </w:t>
      </w:r>
      <w:r>
        <w:t xml:space="preserve">l’adenocarcinoma, il carcinoma adenoide cistico e il melanoma mucosale</w:t>
      </w:r>
      <w:r>
        <w:t xml:space="preserve"> </w:t>
      </w:r>
      <w:r>
        <w:t xml:space="preserve">maligno. Per favorire il controllo degli istotipi a prognosi maligna e</w:t>
      </w:r>
      <w:r>
        <w:t xml:space="preserve"> </w:t>
      </w:r>
      <w:r>
        <w:t xml:space="preserve">prevenire i fenomeni di metastatizzazione venivano proposti regimi di</w:t>
      </w:r>
      <w:r>
        <w:t xml:space="preserve"> </w:t>
      </w:r>
      <w:r>
        <w:t xml:space="preserve">terapia combinata (radioterapia con ioni carbonio e chemioterapia).</w:t>
      </w:r>
    </w:p>
    <w:p>
      <w:pPr>
        <w:pStyle w:val="Heading3"/>
      </w:pPr>
      <w:bookmarkStart w:id="87" w:name="trials-clinici"/>
      <w:bookmarkEnd w:id="87"/>
      <w:r>
        <w:t xml:space="preserve">TRIALS CLINICI</w:t>
      </w:r>
    </w:p>
    <w:p>
      <w:pPr>
        <w:pStyle w:val="FirstParagraph"/>
      </w:pPr>
      <w:r>
        <w:t xml:space="preserve">Una sperimentazione clinica classica dovrebbe contemplare i seguenti:</w:t>
      </w:r>
    </w:p>
    <w:p>
      <w:pPr>
        <w:numPr>
          <w:numId w:val="1039"/>
          <w:ilvl w:val="0"/>
        </w:numPr>
      </w:pPr>
      <w:r>
        <w:t xml:space="preserve">Indice (elenco dei contenuti degli allegati e relative pagine)</w:t>
      </w:r>
    </w:p>
    <w:p>
      <w:pPr>
        <w:numPr>
          <w:numId w:val="1039"/>
          <w:ilvl w:val="0"/>
        </w:numPr>
      </w:pPr>
      <w:r>
        <w:t xml:space="preserve">Breve riassunto dello studio</w:t>
      </w:r>
    </w:p>
    <w:p>
      <w:pPr>
        <w:numPr>
          <w:numId w:val="1039"/>
          <w:ilvl w:val="0"/>
        </w:numPr>
      </w:pPr>
      <w:r>
        <w:t xml:space="preserve">Introduzione al protocollo (indicazione dello stato attuale, problemi</w:t>
      </w:r>
      <w:r>
        <w:t xml:space="preserve"> </w:t>
      </w:r>
      <w:r>
        <w:t xml:space="preserve">relativi, utilità dello studio. Per studi di fase III-II, documentare</w:t>
      </w:r>
      <w:r>
        <w:t xml:space="preserve"> </w:t>
      </w:r>
      <w:r>
        <w:t xml:space="preserve">sempre i risultati ottenuti da precedenti studi)</w:t>
      </w:r>
    </w:p>
    <w:p>
      <w:pPr>
        <w:numPr>
          <w:numId w:val="1039"/>
          <w:ilvl w:val="0"/>
        </w:numPr>
      </w:pPr>
      <w:r>
        <w:t xml:space="preserve">Obiettivi dello studio (primario, secondario, vero, surrogato)</w:t>
      </w:r>
    </w:p>
    <w:p>
      <w:pPr>
        <w:numPr>
          <w:numId w:val="1039"/>
          <w:ilvl w:val="0"/>
        </w:numPr>
      </w:pPr>
      <w:r>
        <w:t xml:space="preserve">Fase dello studio</w:t>
      </w:r>
    </w:p>
    <w:p>
      <w:pPr>
        <w:numPr>
          <w:numId w:val="1039"/>
          <w:ilvl w:val="0"/>
        </w:numPr>
      </w:pPr>
      <w:r>
        <w:t xml:space="preserve">Criteri di selezione dei pazienti (inclusione, esclusione)</w:t>
      </w:r>
    </w:p>
    <w:p>
      <w:pPr>
        <w:numPr>
          <w:numId w:val="1039"/>
          <w:ilvl w:val="0"/>
        </w:numPr>
      </w:pPr>
      <w:r>
        <w:t xml:space="preserve">Disegno del trial</w:t>
      </w:r>
    </w:p>
    <w:p>
      <w:pPr>
        <w:numPr>
          <w:numId w:val="1039"/>
          <w:ilvl w:val="0"/>
        </w:numPr>
      </w:pPr>
      <w:r>
        <w:rPr>
          <w:b/>
        </w:rPr>
        <w:t xml:space="preserve">Requisiti di radioterapia</w:t>
      </w:r>
      <w:r>
        <w:t xml:space="preserve"> </w:t>
      </w:r>
      <w:r>
        <w:rPr>
          <w:i/>
        </w:rPr>
        <w:t xml:space="preserve">(posizione del paziente,</w:t>
      </w:r>
      <w:r>
        <w:rPr>
          <w:i/>
        </w:rPr>
        <w:t xml:space="preserve"> </w:t>
      </w:r>
      <w:r>
        <w:rPr>
          <w:i/>
        </w:rPr>
        <w:t xml:space="preserve">sistemi di immobilizzazione, modalità di acquisizione dei dati</w:t>
      </w:r>
      <w:r>
        <w:rPr>
          <w:i/>
        </w:rPr>
        <w:t xml:space="preserve"> </w:t>
      </w:r>
      <w:r>
        <w:rPr>
          <w:i/>
        </w:rPr>
        <w:t xml:space="preserve">anatomici del paziente, volumi di interesse, indicazioni sulle</w:t>
      </w:r>
      <w:r>
        <w:rPr>
          <w:i/>
        </w:rPr>
        <w:t xml:space="preserve"> </w:t>
      </w:r>
      <w:r>
        <w:rPr>
          <w:i/>
        </w:rPr>
        <w:t xml:space="preserve">modalità di definizione di GTV, PTV e OAR. Indicare la tecnica di</w:t>
      </w:r>
      <w:r>
        <w:rPr>
          <w:i/>
        </w:rPr>
        <w:t xml:space="preserve"> </w:t>
      </w:r>
      <w:r>
        <w:rPr>
          <w:i/>
        </w:rPr>
        <w:t xml:space="preserve">radioterapia utilizzata. Indicare la prescrizione di dose totale, del</w:t>
      </w:r>
      <w:r>
        <w:rPr>
          <w:i/>
        </w:rPr>
        <w:t xml:space="preserve"> </w:t>
      </w:r>
      <w:r>
        <w:rPr>
          <w:i/>
        </w:rPr>
        <w:t xml:space="preserve">sistema di riferimento della prescrizione della dose utilizzato, e</w:t>
      </w:r>
      <w:r>
        <w:rPr>
          <w:i/>
        </w:rPr>
        <w:t xml:space="preserve"> </w:t>
      </w:r>
      <w:r>
        <w:rPr>
          <w:i/>
        </w:rPr>
        <w:t xml:space="preserve">della omogeneità di distribuzione del frazionamento. Indicare come</w:t>
      </w:r>
      <w:r>
        <w:rPr>
          <w:i/>
        </w:rPr>
        <w:t xml:space="preserve"> </w:t>
      </w:r>
      <w:r>
        <w:rPr>
          <w:i/>
        </w:rPr>
        <w:t xml:space="preserve">compensare le eventuali pause, soprattutto nello studio dei</w:t>
      </w:r>
      <w:r>
        <w:rPr>
          <w:i/>
        </w:rPr>
        <w:t xml:space="preserve"> </w:t>
      </w:r>
      <w:r>
        <w:rPr>
          <w:i/>
        </w:rPr>
        <w:t xml:space="preserve">frazionamenti non convenzionali.</w:t>
      </w:r>
    </w:p>
    <w:p>
      <w:pPr>
        <w:numPr>
          <w:numId w:val="1039"/>
          <w:ilvl w:val="0"/>
        </w:numPr>
      </w:pPr>
      <w:r>
        <w:t xml:space="preserve">Informazioni</w:t>
      </w:r>
      <w:r>
        <w:t xml:space="preserve"> </w:t>
      </w:r>
      <w:r>
        <w:rPr>
          <w:b/>
        </w:rPr>
        <w:t xml:space="preserve">complementari</w:t>
      </w:r>
      <w:r>
        <w:t xml:space="preserve"> </w:t>
      </w:r>
      <w:r>
        <w:t xml:space="preserve">(presupposti radiobiologici</w:t>
      </w:r>
      <w:r>
        <w:t xml:space="preserve"> </w:t>
      </w:r>
      <w:r>
        <w:t xml:space="preserve">considerati per la scelta del frazionamento: dosi biologiche effettive</w:t>
      </w:r>
      <w:r>
        <w:t xml:space="preserve"> </w:t>
      </w:r>
      <w:r>
        <w:t xml:space="preserve">e dosi di tolleranza dei tessuti sani. Indicare come gestire gli</w:t>
      </w:r>
      <w:r>
        <w:t xml:space="preserve"> </w:t>
      </w:r>
      <w:r>
        <w:t xml:space="preserve">scostamenti dal protocollo per quanto concerne la scelta della</w:t>
      </w:r>
      <w:r>
        <w:t xml:space="preserve"> </w:t>
      </w:r>
      <w:r>
        <w:t xml:space="preserve">tecnica, della omogeneità della dose nel PTV, la dose agli OAR e come</w:t>
      </w:r>
      <w:r>
        <w:t xml:space="preserve"> </w:t>
      </w:r>
      <w:r>
        <w:t xml:space="preserve">considerare tali scostamenti, se come violazioni maggiori e minori)</w:t>
      </w:r>
    </w:p>
    <w:p>
      <w:pPr>
        <w:numPr>
          <w:numId w:val="1039"/>
          <w:ilvl w:val="0"/>
        </w:numPr>
      </w:pPr>
      <w:r>
        <w:t xml:space="preserve">Informazioni</w:t>
      </w:r>
      <w:r>
        <w:t xml:space="preserve"> </w:t>
      </w:r>
      <w:r>
        <w:rPr>
          <w:b/>
        </w:rPr>
        <w:t xml:space="preserve">specifiche</w:t>
      </w:r>
      <w:r>
        <w:t xml:space="preserve"> </w:t>
      </w:r>
      <w:r>
        <w:t xml:space="preserve">(dose scalare, dose uniforme</w:t>
      </w:r>
      <w:r>
        <w:t xml:space="preserve"> </w:t>
      </w:r>
      <w:r>
        <w:t xml:space="preserve">equivalente, modelli di calcolo di Tumor Control Probability e/o</w:t>
      </w:r>
      <w:r>
        <w:t xml:space="preserve"> </w:t>
      </w:r>
      <w:r>
        <w:t xml:space="preserve">Normal Tissue Complication Probability)</w:t>
      </w:r>
    </w:p>
    <w:p>
      <w:pPr>
        <w:numPr>
          <w:numId w:val="1039"/>
          <w:ilvl w:val="0"/>
        </w:numPr>
      </w:pPr>
      <w:r>
        <w:t xml:space="preserve">Valutazione clinica del paziente ed esami di laboratorio</w:t>
      </w:r>
    </w:p>
    <w:p>
      <w:pPr>
        <w:numPr>
          <w:numId w:val="1039"/>
          <w:ilvl w:val="0"/>
        </w:numPr>
      </w:pPr>
      <w:r>
        <w:t xml:space="preserve">Criteri di valutazione (tossicità acuta, tossicità tardiva,</w:t>
      </w:r>
      <w:r>
        <w:t xml:space="preserve"> </w:t>
      </w:r>
      <w:r>
        <w:t xml:space="preserve">valutazione della risposta, tecnica utilizzata per dimensionare la</w:t>
      </w:r>
      <w:r>
        <w:t xml:space="preserve"> </w:t>
      </w:r>
      <w:r>
        <w:t xml:space="preserve">malattia tumorale, valutazione degli endpoints.</w:t>
      </w:r>
      <w:r>
        <w:t xml:space="preserve"> </w:t>
      </w:r>
      <w:r>
        <w:rPr>
          <w:b/>
        </w:rPr>
        <w:t xml:space="preserve">End-point</w:t>
      </w:r>
      <w:r>
        <w:rPr>
          <w:b/>
        </w:rPr>
        <w:t xml:space="preserve"> </w:t>
      </w:r>
      <w:r>
        <w:rPr>
          <w:b/>
        </w:rPr>
        <w:t xml:space="preserve">attuariali</w:t>
      </w:r>
      <w:r>
        <w:t xml:space="preserve"> </w:t>
      </w:r>
      <w:r>
        <w:t xml:space="preserve">: controllo loco-regionale, percentuali di risposta,</w:t>
      </w:r>
      <w:r>
        <w:t xml:space="preserve"> </w:t>
      </w:r>
      <w:r>
        <w:t xml:space="preserve">risposta sintomatologica, reazioni acute. Le</w:t>
      </w:r>
      <w:r>
        <w:t xml:space="preserve"> </w:t>
      </w:r>
      <w:r>
        <w:rPr>
          <w:b/>
        </w:rPr>
        <w:t xml:space="preserve">sequele acute</w:t>
      </w:r>
      <w:r>
        <w:t xml:space="preserve"> </w:t>
      </w:r>
      <w:r>
        <w:t xml:space="preserve">di</w:t>
      </w:r>
      <w:r>
        <w:t xml:space="preserve"> </w:t>
      </w:r>
      <w:r>
        <w:t xml:space="preserve">terapia di tumori testa-collo possono essere così schematizzate:</w:t>
      </w:r>
      <w:r>
        <w:t xml:space="preserve"> </w:t>
      </w:r>
      <w:r>
        <w:t xml:space="preserve">mucosite orale, infezione orale, disfunzione delle ghiandole salivari,</w:t>
      </w:r>
      <w:r>
        <w:t xml:space="preserve"> </w:t>
      </w:r>
      <w:r>
        <w:t xml:space="preserve">disfunzione del gusto, edema, trisma, dolore.</w:t>
      </w:r>
      <w:r>
        <w:t xml:space="preserve"> </w:t>
      </w:r>
      <w:r>
        <w:rPr>
          <w:b/>
        </w:rPr>
        <w:t xml:space="preserve">End-point</w:t>
      </w:r>
      <w:r>
        <w:rPr>
          <w:b/>
        </w:rPr>
        <w:t xml:space="preserve"> </w:t>
      </w:r>
      <w:r>
        <w:rPr>
          <w:b/>
        </w:rPr>
        <w:t xml:space="preserve">cumulativi degli eventi</w:t>
      </w:r>
      <w:r>
        <w:t xml:space="preserve"> </w:t>
      </w:r>
      <w:r>
        <w:t xml:space="preserve">: morte, recidiva locale, loco-regionale, a</w:t>
      </w:r>
      <w:r>
        <w:t xml:space="preserve"> </w:t>
      </w:r>
      <w:r>
        <w:t xml:space="preserve">distanza, in qualsiasi sede, progressione, comparsa di sequela</w:t>
      </w:r>
      <w:r>
        <w:t xml:space="preserve"> </w:t>
      </w:r>
      <w:r>
        <w:t xml:space="preserve">tardiva. Le</w:t>
      </w:r>
      <w:r>
        <w:t xml:space="preserve"> </w:t>
      </w:r>
      <w:r>
        <w:rPr>
          <w:b/>
        </w:rPr>
        <w:t xml:space="preserve">sequele tardive</w:t>
      </w:r>
      <w:r>
        <w:t xml:space="preserve"> </w:t>
      </w:r>
      <w:r>
        <w:t xml:space="preserve">di trattamento di tumori</w:t>
      </w:r>
      <w:r>
        <w:t xml:space="preserve"> </w:t>
      </w:r>
      <w:r>
        <w:t xml:space="preserve">testo-collo sono costituite da: atrofia mucosale, fibrosi mucosale,</w:t>
      </w:r>
      <w:r>
        <w:t xml:space="preserve"> </w:t>
      </w:r>
      <w:r>
        <w:t xml:space="preserve">alterazioni qualitative e quantitative della secrezione salivare,</w:t>
      </w:r>
      <w:r>
        <w:t xml:space="preserve"> </w:t>
      </w:r>
      <w:r>
        <w:t xml:space="preserve">necrosi dei tessuti molli, disfunzioni croniche del gusto, fibrosi</w:t>
      </w:r>
      <w:r>
        <w:t xml:space="preserve"> </w:t>
      </w:r>
      <w:r>
        <w:t xml:space="preserve">muscolo-cutanea e osteoradionecrosi maxillo mandibolare.</w:t>
      </w:r>
    </w:p>
    <w:p>
      <w:pPr>
        <w:numPr>
          <w:numId w:val="1039"/>
          <w:ilvl w:val="0"/>
        </w:numPr>
      </w:pPr>
      <w:r>
        <w:t xml:space="preserve">Considerazioni statistiche (dimensioni della popolazione reclutata,</w:t>
      </w:r>
      <w:r>
        <w:t xml:space="preserve"> </w:t>
      </w:r>
      <w:r>
        <w:t xml:space="preserve">stopping rules, stratificazione dei pazienti in studi randomizzati,</w:t>
      </w:r>
      <w:r>
        <w:t xml:space="preserve"> </w:t>
      </w:r>
      <w:r>
        <w:t xml:space="preserve">modelli statistici utilizzati sia a scopo descrittivo che a scopo</w:t>
      </w:r>
      <w:r>
        <w:t xml:space="preserve"> </w:t>
      </w:r>
      <w:r>
        <w:t xml:space="preserve">comparativo dei sotto-gruppi)</w:t>
      </w:r>
    </w:p>
    <w:p>
      <w:pPr>
        <w:numPr>
          <w:numId w:val="1039"/>
          <w:ilvl w:val="0"/>
        </w:numPr>
      </w:pPr>
      <w:r>
        <w:t xml:space="preserve">Durata dello studio (data di inizio, data di conclusione, tempi di</w:t>
      </w:r>
      <w:r>
        <w:t xml:space="preserve"> </w:t>
      </w:r>
      <w:r>
        <w:t xml:space="preserve">reclutamento attesi e riscontrati)</w:t>
      </w:r>
    </w:p>
    <w:p>
      <w:pPr>
        <w:numPr>
          <w:numId w:val="1039"/>
          <w:ilvl w:val="0"/>
        </w:numPr>
      </w:pPr>
      <w:r>
        <w:t xml:space="preserve">Valutazione della qualità di vita del paziente in corso e dopo il</w:t>
      </w:r>
      <w:r>
        <w:t xml:space="preserve"> </w:t>
      </w:r>
      <w:r>
        <w:t xml:space="preserve">trattamento</w:t>
      </w:r>
    </w:p>
    <w:p>
      <w:pPr>
        <w:numPr>
          <w:numId w:val="1039"/>
          <w:ilvl w:val="0"/>
        </w:numPr>
      </w:pPr>
      <w:r>
        <w:t xml:space="preserve">Ricerca traslazionale (se lo studio include ricerca su materiale</w:t>
      </w:r>
      <w:r>
        <w:t xml:space="preserve"> </w:t>
      </w:r>
      <w:r>
        <w:t xml:space="preserve">biologico del paziente)</w:t>
      </w:r>
    </w:p>
    <w:p>
      <w:pPr>
        <w:numPr>
          <w:numId w:val="1039"/>
          <w:ilvl w:val="0"/>
        </w:numPr>
      </w:pPr>
      <w:r>
        <w:t xml:space="preserve">Consenso informato</w:t>
      </w:r>
    </w:p>
    <w:p>
      <w:pPr>
        <w:numPr>
          <w:numId w:val="1039"/>
          <w:ilvl w:val="0"/>
        </w:numPr>
      </w:pPr>
      <w:r>
        <w:t xml:space="preserve">Valutazione economica dello studio</w:t>
      </w:r>
    </w:p>
    <w:p>
      <w:pPr>
        <w:numPr>
          <w:numId w:val="1039"/>
          <w:ilvl w:val="0"/>
        </w:numPr>
      </w:pPr>
      <w:r>
        <w:t xml:space="preserve">Clinical Record Forms (schede di raccolta dati e di monitoraggio dello</w:t>
      </w:r>
      <w:r>
        <w:t xml:space="preserve"> </w:t>
      </w:r>
      <w:r>
        <w:t xml:space="preserve">studio)</w:t>
      </w:r>
    </w:p>
    <w:p>
      <w:pPr>
        <w:numPr>
          <w:numId w:val="1039"/>
          <w:ilvl w:val="0"/>
        </w:numPr>
      </w:pPr>
      <w:r>
        <w:t xml:space="preserve">Eventi avversi, reazioni avverse attese, reazioni avverse inattese,</w:t>
      </w:r>
      <w:r>
        <w:t xml:space="preserve"> </w:t>
      </w:r>
      <w:r>
        <w:t xml:space="preserve">morte improvvisa del paziente, necessità di ricovero ospedaliero,</w:t>
      </w:r>
      <w:r>
        <w:t xml:space="preserve"> </w:t>
      </w:r>
      <w:r>
        <w:t xml:space="preserve">degenza in ospedale, sopraggiunta invalidità o incapacità grave. In</w:t>
      </w:r>
      <w:r>
        <w:t xml:space="preserve"> </w:t>
      </w:r>
      <w:r>
        <w:t xml:space="preserve">radioterapia si è soliti distinguere tra</w:t>
      </w:r>
      <w:r>
        <w:t xml:space="preserve"> </w:t>
      </w:r>
      <w:r>
        <w:rPr>
          <w:b/>
        </w:rPr>
        <w:t xml:space="preserve">reazioni acute</w:t>
      </w:r>
      <w:r>
        <w:t xml:space="preserve"> </w:t>
      </w:r>
      <w:r>
        <w:t xml:space="preserve">e</w:t>
      </w:r>
      <w:r>
        <w:t xml:space="preserve"> </w:t>
      </w:r>
      <w:r>
        <w:rPr>
          <w:b/>
        </w:rPr>
        <w:t xml:space="preserve">sequele tardive</w:t>
      </w:r>
      <w:r>
        <w:t xml:space="preserve"> </w:t>
      </w:r>
      <w:r>
        <w:t xml:space="preserve">. Tale distinzione ha una maggiore</w:t>
      </w:r>
      <w:r>
        <w:t xml:space="preserve"> </w:t>
      </w:r>
      <w:r>
        <w:t xml:space="preserve">appropriatezza tecnica.</w:t>
      </w:r>
    </w:p>
    <w:p>
      <w:pPr>
        <w:numPr>
          <w:numId w:val="1039"/>
          <w:ilvl w:val="0"/>
        </w:numPr>
      </w:pPr>
      <w:r>
        <w:t xml:space="preserve">Copertura assicurativa</w:t>
      </w:r>
    </w:p>
    <w:p>
      <w:pPr>
        <w:numPr>
          <w:numId w:val="1039"/>
          <w:ilvl w:val="0"/>
        </w:numPr>
      </w:pPr>
      <w:r>
        <w:t xml:space="preserve">Monitoraggio e follow-up</w:t>
      </w:r>
    </w:p>
    <w:p>
      <w:pPr>
        <w:numPr>
          <w:numId w:val="1039"/>
          <w:ilvl w:val="0"/>
        </w:numPr>
      </w:pPr>
      <w:r>
        <w:t xml:space="preserve">Voci bibliografiche di riferimento</w:t>
      </w:r>
    </w:p>
    <w:p>
      <w:pPr>
        <w:pStyle w:val="Heading2"/>
      </w:pPr>
      <w:bookmarkStart w:id="88" w:name="la-radioterapia-conformazionale"/>
      <w:bookmarkEnd w:id="88"/>
      <w:r>
        <w:t xml:space="preserve">LA RADIOTERAPIA</w:t>
      </w:r>
      <w:r>
        <w:t xml:space="preserve"> </w:t>
      </w:r>
      <w:r>
        <w:t xml:space="preserve">CONFORMAZIONALE</w:t>
      </w:r>
    </w:p>
    <w:p>
      <w:pPr>
        <w:pStyle w:val="Heading3"/>
      </w:pPr>
      <w:bookmarkStart w:id="89" w:name="transizione-dalla-2d-rt-alla-3d-crt"/>
      <w:bookmarkEnd w:id="89"/>
      <w:r>
        <w:t xml:space="preserve">TRANSIZIONE DALLA 2D-RT ALLA</w:t>
      </w:r>
      <w:r>
        <w:t xml:space="preserve"> </w:t>
      </w:r>
      <w:r>
        <w:t xml:space="preserve">3D-CRT</w:t>
      </w:r>
    </w:p>
    <w:p>
      <w:pPr>
        <w:pStyle w:val="FirstParagraph"/>
      </w:pPr>
      <w:r>
        <w:t xml:space="preserve">I progressi della tecnologia informatica e biomedica hanno consentito la</w:t>
      </w:r>
      <w:r>
        <w:t xml:space="preserve"> </w:t>
      </w:r>
      <w:r>
        <w:t xml:space="preserve">possibilità di transizione da </w:t>
      </w:r>
      <w:r>
        <w:rPr>
          <w:b/>
        </w:rPr>
        <w:t xml:space="preserve">A)</w:t>
      </w:r>
      <w:r>
        <w:t xml:space="preserve"> </w:t>
      </w:r>
      <w:r>
        <w:t xml:space="preserve">modelli convenzionali di</w:t>
      </w:r>
      <w:r>
        <w:t xml:space="preserve"> </w:t>
      </w:r>
      <w:r>
        <w:t xml:space="preserve">trattamento radioterapico bidimensionale </w:t>
      </w:r>
      <w:r>
        <w:rPr>
          <w:i/>
        </w:rPr>
        <w:t xml:space="preserve">(radioterapia 2-D)</w:t>
      </w:r>
      <w:r>
        <w:t xml:space="preserve"> </w:t>
      </w:r>
      <w:r>
        <w:t xml:space="preserve">a</w:t>
      </w:r>
      <w:r>
        <w:t xml:space="preserve"> </w:t>
      </w:r>
      <w:r>
        <w:t xml:space="preserve">modelli più sofisticati. Questi ultimi </w:t>
      </w:r>
      <w:r>
        <w:rPr>
          <w:b/>
        </w:rPr>
        <w:t xml:space="preserve">B)</w:t>
      </w:r>
      <w:r>
        <w:t xml:space="preserve"> </w:t>
      </w:r>
      <w:r>
        <w:t xml:space="preserve">sono rappresentati</w:t>
      </w:r>
      <w:r>
        <w:t xml:space="preserve"> </w:t>
      </w:r>
      <w:r>
        <w:t xml:space="preserve">dalla radioterapia tridimensionale conforme </w:t>
      </w:r>
      <w:r>
        <w:rPr>
          <w:b/>
        </w:rPr>
        <w:t xml:space="preserve">(CRT 3-D)</w:t>
      </w:r>
      <w:r>
        <w:t xml:space="preserve"> </w:t>
      </w:r>
      <w:r>
        <w:t xml:space="preserve">. Per</w:t>
      </w:r>
      <w:r>
        <w:t xml:space="preserve"> </w:t>
      </w:r>
      <w:r>
        <w:t xml:space="preserve">modello, intendiamo la pianificazione e la consegna della terapia. Per</w:t>
      </w:r>
      <w:r>
        <w:t xml:space="preserve"> </w:t>
      </w:r>
      <w:r>
        <w:t xml:space="preserve">consegna si intende l’effettiva erogazione della stessa.</w:t>
      </w:r>
    </w:p>
    <w:p>
      <w:pPr>
        <w:pStyle w:val="BodyText"/>
      </w:pPr>
      <w:r>
        <w:t xml:space="preserve">Mentre la radioterapia</w:t>
      </w:r>
      <w:r>
        <w:t xml:space="preserve"> </w:t>
      </w:r>
      <w:r>
        <w:rPr>
          <w:b/>
        </w:rPr>
        <w:t xml:space="preserve">2-D</w:t>
      </w:r>
      <w:r>
        <w:t xml:space="preserve"> </w:t>
      </w:r>
      <w:r>
        <w:t xml:space="preserve">può essere erogata mediante</w:t>
      </w:r>
      <w:r>
        <w:t xml:space="preserve"> </w:t>
      </w:r>
      <w:r>
        <w:t xml:space="preserve">l’ausilio di semplici attrezzature, infrastrutture e formazione</w:t>
      </w:r>
      <w:r>
        <w:t xml:space="preserve"> </w:t>
      </w:r>
      <w:r>
        <w:t xml:space="preserve">relativamente specialistica; la transizione al trattamento conforme</w:t>
      </w:r>
      <w:r>
        <w:t xml:space="preserve"> </w:t>
      </w:r>
      <w:r>
        <w:rPr>
          <w:b/>
        </w:rPr>
        <w:t xml:space="preserve">3-D</w:t>
      </w:r>
      <w:r>
        <w:t xml:space="preserve"> </w:t>
      </w:r>
      <w:r>
        <w:t xml:space="preserve">richiede più risorse in tecnologia, attrezzature, personale</w:t>
      </w:r>
      <w:r>
        <w:t xml:space="preserve"> </w:t>
      </w:r>
      <w:r>
        <w:t xml:space="preserve">e conoscenza.</w:t>
      </w:r>
    </w:p>
    <w:p>
      <w:pPr>
        <w:pStyle w:val="BodyText"/>
      </w:pPr>
      <w:r>
        <w:t xml:space="preserve">Un nuovo approccio al trattamento radiante, che utilizza la modulazione</w:t>
      </w:r>
      <w:r>
        <w:t xml:space="preserve"> </w:t>
      </w:r>
      <w:r>
        <w:t xml:space="preserve">di intensità (</w:t>
      </w:r>
      <w:r>
        <w:rPr>
          <w:b/>
        </w:rPr>
        <w:t xml:space="preserve">IMRT</w:t>
      </w:r>
      <w:r>
        <w:t xml:space="preserve"> </w:t>
      </w:r>
      <w:r>
        <w:t xml:space="preserve">), ottimizza l’erogazione della dose a</w:t>
      </w:r>
      <w:r>
        <w:t xml:space="preserve"> </w:t>
      </w:r>
      <w:r>
        <w:t xml:space="preserve">volumi tumorali di forma irregolare, richiede attrezzature ancora più</w:t>
      </w:r>
      <w:r>
        <w:t xml:space="preserve"> </w:t>
      </w:r>
      <w:r>
        <w:t xml:space="preserve">sofisticate, un lavoro di squadra senza interruzioni, e</w:t>
      </w:r>
      <w:r>
        <w:t xml:space="preserve"> </w:t>
      </w:r>
      <w:r>
        <w:t xml:space="preserve">conseguentemente: più risorse, formazione avanzata e più tempo per la</w:t>
      </w:r>
      <w:r>
        <w:t xml:space="preserve"> </w:t>
      </w:r>
      <w:r>
        <w:t xml:space="preserve">pianificazione del trattamento e la verifica della dose di</w:t>
      </w:r>
      <w:r>
        <w:t xml:space="preserve"> </w:t>
      </w:r>
      <w:r>
        <w:t xml:space="preserve">“</w:t>
      </w:r>
      <w:r>
        <w:t xml:space="preserve">consegna</w:t>
      </w:r>
      <w:r>
        <w:t xml:space="preserve">”</w:t>
      </w:r>
      <w:r>
        <w:t xml:space="preserve">.</w:t>
      </w:r>
    </w:p>
    <w:p>
      <w:pPr>
        <w:pStyle w:val="BodyText"/>
      </w:pPr>
      <w:r>
        <w:t xml:space="preserve">Mentre il CRT 3-D può essere considerato uno standard, la IMRT è ancora</w:t>
      </w:r>
      <w:r>
        <w:t xml:space="preserve"> </w:t>
      </w:r>
      <w:r>
        <w:t xml:space="preserve">in fase di evoluzione.</w:t>
      </w:r>
    </w:p>
    <w:p>
      <w:pPr>
        <w:pStyle w:val="Heading3"/>
      </w:pPr>
      <w:bookmarkStart w:id="90" w:name="definizione-di-radioterapia-3d-conforme"/>
      <w:bookmarkEnd w:id="90"/>
      <w:r>
        <w:t xml:space="preserve">DEFINIZIONE DI RADIOTERAPIA</w:t>
      </w:r>
      <w:r>
        <w:t xml:space="preserve"> </w:t>
      </w:r>
      <w:r>
        <w:t xml:space="preserve">3D-CONFORME</w:t>
      </w:r>
    </w:p>
    <w:p>
      <w:pPr>
        <w:pStyle w:val="FirstParagraph"/>
      </w:pPr>
      <w:r>
        <w:t xml:space="preserve">La radioterapia </w:t>
      </w:r>
      <w:r>
        <w:rPr>
          <w:b/>
        </w:rPr>
        <w:t xml:space="preserve">3-D</w:t>
      </w:r>
      <w:r>
        <w:t xml:space="preserve"> </w:t>
      </w:r>
      <w:r>
        <w:t xml:space="preserve">conforme o conformazionale (3-D CRT) è il</w:t>
      </w:r>
      <w:r>
        <w:t xml:space="preserve"> </w:t>
      </w:r>
      <w:r>
        <w:t xml:space="preserve">termine usato per descrivere la modalità o metodica che governa:</w:t>
      </w:r>
      <w:r>
        <w:t xml:space="preserve"> </w:t>
      </w:r>
      <w:r>
        <w:rPr>
          <w:b/>
        </w:rPr>
        <w:t xml:space="preserve">1)</w:t>
      </w:r>
      <w:r>
        <w:t xml:space="preserve"> </w:t>
      </w:r>
      <w:r>
        <w:t xml:space="preserve">la progettazione e </w:t>
      </w:r>
      <w:r>
        <w:rPr>
          <w:b/>
        </w:rPr>
        <w:t xml:space="preserve">2)</w:t>
      </w:r>
      <w:r>
        <w:t xml:space="preserve"> </w:t>
      </w:r>
      <w:r>
        <w:t xml:space="preserve">l’erogazione dei piani di</w:t>
      </w:r>
      <w:r>
        <w:t xml:space="preserve"> </w:t>
      </w:r>
      <w:r>
        <w:t xml:space="preserve">trattamento di radioterapia, basati su </w:t>
      </w:r>
      <w:r>
        <w:rPr>
          <w:b/>
        </w:rPr>
        <w:t xml:space="preserve">a)</w:t>
      </w:r>
      <w:r>
        <w:t xml:space="preserve"> </w:t>
      </w:r>
      <w:r>
        <w:t xml:space="preserve">dati di immagine 3D e</w:t>
      </w:r>
      <w:r>
        <w:t xml:space="preserve"> </w:t>
      </w:r>
      <w:r>
        <w:t xml:space="preserve">su </w:t>
      </w:r>
      <w:r>
        <w:rPr>
          <w:b/>
        </w:rPr>
        <w:t xml:space="preserve">b)</w:t>
      </w:r>
      <w:r>
        <w:t xml:space="preserve"> </w:t>
      </w:r>
      <w:r>
        <w:t xml:space="preserve">campi di irradiazione modellati individualmente per il</w:t>
      </w:r>
      <w:r>
        <w:t xml:space="preserve"> </w:t>
      </w:r>
      <w:r>
        <w:t xml:space="preserve">trattamento del tessuto bersaglio designato.</w:t>
      </w:r>
    </w:p>
    <w:p>
      <w:pPr>
        <w:pStyle w:val="BodyText"/>
      </w:pPr>
      <w:r>
        <w:t xml:space="preserve">La radioterapia 3D conforme è una forma di radioterapia a fasci esterni</w:t>
      </w:r>
      <w:r>
        <w:t xml:space="preserve"> </w:t>
      </w:r>
      <w:r>
        <w:t xml:space="preserve">che prevede che siano attentamente e rigidamente rispettati i seguenti:</w:t>
      </w:r>
    </w:p>
    <w:p>
      <w:pPr>
        <w:numPr>
          <w:numId w:val="1040"/>
          <w:ilvl w:val="0"/>
        </w:numPr>
      </w:pPr>
      <w:r>
        <w:t xml:space="preserve">la definizione dei volumi di interesse</w:t>
      </w:r>
    </w:p>
    <w:p>
      <w:pPr>
        <w:numPr>
          <w:numId w:val="1040"/>
          <w:ilvl w:val="0"/>
        </w:numPr>
      </w:pPr>
      <w:r>
        <w:t xml:space="preserve">la ricostruzione tridimensionale dei volumi di interesse</w:t>
      </w:r>
    </w:p>
    <w:p>
      <w:pPr>
        <w:numPr>
          <w:numId w:val="1040"/>
          <w:ilvl w:val="0"/>
        </w:numPr>
      </w:pPr>
      <w:r>
        <w:t xml:space="preserve">la schermatura personalizzata mediante tecnica</w:t>
      </w:r>
      <w:r>
        <w:t xml:space="preserve"> </w:t>
      </w:r>
      <w:r>
        <w:rPr>
          <w:b/>
        </w:rPr>
        <w:t xml:space="preserve">BEV</w:t>
      </w:r>
      <w:r>
        <w:t xml:space="preserve"> </w:t>
      </w:r>
      <w:r>
        <w:t xml:space="preserve">conformata</w:t>
      </w:r>
      <w:r>
        <w:t xml:space="preserve"> </w:t>
      </w:r>
      <w:r>
        <w:t xml:space="preserve">al</w:t>
      </w:r>
      <w:r>
        <w:t xml:space="preserve"> </w:t>
      </w:r>
      <w:r>
        <w:rPr>
          <w:b/>
        </w:rPr>
        <w:t xml:space="preserve">PTV</w:t>
      </w:r>
    </w:p>
    <w:p>
      <w:pPr>
        <w:pStyle w:val="Heading3"/>
      </w:pPr>
      <w:bookmarkStart w:id="91" w:name="i-livelli-dynarad-di-complessita-conformazionale"/>
      <w:bookmarkEnd w:id="91"/>
      <w:r>
        <w:t xml:space="preserve">I LIVELLI DYNARAD DI COMPLESSITA’ CONFORMAZIONALE</w:t>
      </w:r>
    </w:p>
    <w:p>
      <w:pPr>
        <w:pStyle w:val="FirstParagraph"/>
      </w:pPr>
      <w:r>
        <w:t xml:space="preserve">Il consorzio europeo</w:t>
      </w:r>
      <w:r>
        <w:t xml:space="preserve"> </w:t>
      </w:r>
      <w:r>
        <w:rPr>
          <w:b/>
        </w:rPr>
        <w:t xml:space="preserve">Dynarad</w:t>
      </w:r>
      <w:r>
        <w:t xml:space="preserve"> </w:t>
      </w:r>
      <w:r>
        <w:t xml:space="preserve">ha proposto che la complessità</w:t>
      </w:r>
      <w:r>
        <w:t xml:space="preserve"> </w:t>
      </w:r>
      <w:r>
        <w:t xml:space="preserve">della pianificazione della radioterapia e le metodologie tecnica e</w:t>
      </w:r>
      <w:r>
        <w:t xml:space="preserve"> </w:t>
      </w:r>
      <w:r>
        <w:t xml:space="preserve">tecnologica di trattamento fossero classificate in quattro livelli.</w:t>
      </w:r>
    </w:p>
    <w:p>
      <w:pPr>
        <w:numPr>
          <w:numId w:val="1041"/>
          <w:ilvl w:val="0"/>
        </w:numPr>
      </w:pPr>
      <w:r>
        <w:t xml:space="preserve">Livello</w:t>
      </w:r>
      <w:r>
        <w:t xml:space="preserve"> </w:t>
      </w:r>
      <w:r>
        <w:rPr>
          <w:b/>
        </w:rPr>
        <w:t xml:space="preserve">0</w:t>
      </w:r>
      <w:r>
        <w:t xml:space="preserve"> </w:t>
      </w:r>
      <w:r>
        <w:t xml:space="preserve">. Non-CRT</w:t>
      </w:r>
    </w:p>
    <w:p>
      <w:pPr>
        <w:numPr>
          <w:numId w:val="1041"/>
          <w:ilvl w:val="0"/>
        </w:numPr>
      </w:pPr>
      <w:r>
        <w:t xml:space="preserve">Livello</w:t>
      </w:r>
      <w:r>
        <w:t xml:space="preserve"> </w:t>
      </w:r>
      <w:r>
        <w:rPr>
          <w:b/>
        </w:rPr>
        <w:t xml:space="preserve">1</w:t>
      </w:r>
      <w:r>
        <w:t xml:space="preserve"> </w:t>
      </w:r>
      <w:r>
        <w:t xml:space="preserve">. BASIC CRT</w:t>
      </w:r>
    </w:p>
    <w:p>
      <w:pPr>
        <w:numPr>
          <w:numId w:val="1041"/>
          <w:ilvl w:val="0"/>
        </w:numPr>
      </w:pPr>
      <w:r>
        <w:t xml:space="preserve">Livello</w:t>
      </w:r>
      <w:r>
        <w:t xml:space="preserve"> </w:t>
      </w:r>
      <w:r>
        <w:rPr>
          <w:b/>
        </w:rPr>
        <w:t xml:space="preserve">2</w:t>
      </w:r>
      <w:r>
        <w:t xml:space="preserve"> </w:t>
      </w:r>
      <w:r>
        <w:t xml:space="preserve">. 3-D CRT</w:t>
      </w:r>
    </w:p>
    <w:p>
      <w:pPr>
        <w:numPr>
          <w:numId w:val="1041"/>
          <w:ilvl w:val="0"/>
        </w:numPr>
      </w:pPr>
      <w:r>
        <w:t xml:space="preserve">Livello</w:t>
      </w:r>
      <w:r>
        <w:t xml:space="preserve"> </w:t>
      </w:r>
      <w:r>
        <w:rPr>
          <w:b/>
        </w:rPr>
        <w:t xml:space="preserve">3</w:t>
      </w:r>
      <w:r>
        <w:t xml:space="preserve"> </w:t>
      </w:r>
      <w:r>
        <w:t xml:space="preserve">. 3-D CRT AVANZATA</w:t>
      </w:r>
    </w:p>
    <w:p>
      <w:pPr>
        <w:pStyle w:val="FirstParagraph"/>
      </w:pPr>
      <w:r>
        <w:t xml:space="preserve">Il</w:t>
      </w:r>
      <w:r>
        <w:t xml:space="preserve"> </w:t>
      </w:r>
      <w:r>
        <w:rPr>
          <w:b/>
        </w:rPr>
        <w:t xml:space="preserve">livello</w:t>
      </w:r>
      <w:r>
        <w:t xml:space="preserve"> </w:t>
      </w:r>
      <w:r>
        <w:rPr>
          <w:b/>
        </w:rPr>
        <w:t xml:space="preserve">0</w:t>
      </w:r>
      <w:r>
        <w:t xml:space="preserve"> </w:t>
      </w:r>
      <w:r>
        <w:t xml:space="preserve">rappresenta la forma di radioterapia</w:t>
      </w:r>
      <w:r>
        <w:t xml:space="preserve"> </w:t>
      </w:r>
      <w:r>
        <w:t xml:space="preserve">convenzionale in cui non viene fatto alcun tentativo di modellazione dei</w:t>
      </w:r>
      <w:r>
        <w:t xml:space="preserve"> </w:t>
      </w:r>
      <w:r>
        <w:t xml:space="preserve">campi di trattamento, e come tale, non può essere descritta come</w:t>
      </w:r>
      <w:r>
        <w:t xml:space="preserve"> </w:t>
      </w:r>
      <w:r>
        <w:t xml:space="preserve">conforme.</w:t>
      </w:r>
    </w:p>
    <w:p>
      <w:pPr>
        <w:pStyle w:val="BodyText"/>
      </w:pPr>
      <w:r>
        <w:rPr>
          <w:b/>
        </w:rPr>
        <w:t xml:space="preserve">Livello</w:t>
      </w:r>
      <w:r>
        <w:t xml:space="preserve"> </w:t>
      </w:r>
      <w:r>
        <w:rPr>
          <w:b/>
        </w:rPr>
        <w:t xml:space="preserve">1</w:t>
      </w:r>
      <w:r>
        <w:t xml:space="preserve">. I campi modellati individualmente possono</w:t>
      </w:r>
      <w:r>
        <w:t xml:space="preserve"> </w:t>
      </w:r>
      <w:r>
        <w:t xml:space="preserve">essere progettati a partire da radiografie planari o da dati tomografici</w:t>
      </w:r>
      <w:r>
        <w:t xml:space="preserve"> </w:t>
      </w:r>
      <w:r>
        <w:t xml:space="preserve">computerizzati (CT). Tali dati (</w:t>
      </w:r>
      <w:r>
        <w:rPr>
          <w:b/>
        </w:rPr>
        <w:t xml:space="preserve">imaging system</w:t>
      </w:r>
      <w:r>
        <w:t xml:space="preserve">) costituiscono</w:t>
      </w:r>
      <w:r>
        <w:t xml:space="preserve"> </w:t>
      </w:r>
      <w:r>
        <w:t xml:space="preserve">un’informazione anatomica limitata. Questo livello di radioterapia,</w:t>
      </w:r>
      <w:r>
        <w:t xml:space="preserve"> </w:t>
      </w:r>
      <w:r>
        <w:t xml:space="preserve">seppur indicato come conforme, non può essere definito tridimensionale e</w:t>
      </w:r>
      <w:r>
        <w:t xml:space="preserve"> </w:t>
      </w:r>
      <w:r>
        <w:t xml:space="preserve">può essere erogato in qualsiasi reparto di radioterapia con le minime</w:t>
      </w:r>
      <w:r>
        <w:t xml:space="preserve"> </w:t>
      </w:r>
      <w:r>
        <w:t xml:space="preserve">strutture tecnologiche richieste. A tali strutture, però, non sono</w:t>
      </w:r>
      <w:r>
        <w:t xml:space="preserve"> </w:t>
      </w:r>
      <w:r>
        <w:t xml:space="preserve">ascritti i requisiti di alta tecnologia che caratterizzano i livelli</w:t>
      </w:r>
      <w:r>
        <w:t xml:space="preserve"> </w:t>
      </w:r>
      <w:r>
        <w:t xml:space="preserve">successivi.</w:t>
      </w:r>
    </w:p>
    <w:p>
      <w:pPr>
        <w:pStyle w:val="BodyText"/>
      </w:pPr>
      <w:r>
        <w:t xml:space="preserve">La radioterapia conforme, posta al </w:t>
      </w:r>
      <w:r>
        <w:rPr>
          <w:b/>
        </w:rPr>
        <w:t xml:space="preserve">livello</w:t>
      </w:r>
      <w:r>
        <w:t xml:space="preserve"> </w:t>
      </w:r>
      <w:r>
        <w:rPr>
          <w:b/>
        </w:rPr>
        <w:t xml:space="preserve">2</w:t>
      </w:r>
      <w:r>
        <w:t xml:space="preserve"> </w:t>
      </w:r>
      <w:r>
        <w:t xml:space="preserve">,</w:t>
      </w:r>
      <w:r>
        <w:t xml:space="preserve"> </w:t>
      </w:r>
      <w:r>
        <w:t xml:space="preserve">richiede un set completo di dati 3D, solitamente di immagini TC, su cui</w:t>
      </w:r>
      <w:r>
        <w:t xml:space="preserve"> </w:t>
      </w:r>
      <w:r>
        <w:t xml:space="preserve">sono delineati i volumi di interesse secondo quanto prescritto dai</w:t>
      </w:r>
      <w:r>
        <w:t xml:space="preserve"> </w:t>
      </w:r>
      <w:r>
        <w:t xml:space="preserve">documenti ICRU numero 50 e numero 62. L’imaging system può avvalersi, se</w:t>
      </w:r>
      <w:r>
        <w:t xml:space="preserve"> </w:t>
      </w:r>
      <w:r>
        <w:t xml:space="preserve">possibile, della risonanza magnetica. Questo livello può includere l’uso</w:t>
      </w:r>
      <w:r>
        <w:t xml:space="preserve"> </w:t>
      </w:r>
      <w:r>
        <w:t xml:space="preserve">di raggi non complanari. Il modello qui descritto consente di</w:t>
      </w:r>
      <w:r>
        <w:t xml:space="preserve"> </w:t>
      </w:r>
      <w:r>
        <w:t xml:space="preserve">ottemperare al dettato delle raccomandazioni ICRU di cui sopra, per quel</w:t>
      </w:r>
      <w:r>
        <w:t xml:space="preserve"> </w:t>
      </w:r>
      <w:r>
        <w:t xml:space="preserve">che riguarda l’omogeneità della dose. Sino all’avvento della 3D-CRT non</w:t>
      </w:r>
      <w:r>
        <w:t xml:space="preserve"> </w:t>
      </w:r>
      <w:r>
        <w:t xml:space="preserve">era facile rimanere entro i parametri di dose prefissati, senza</w:t>
      </w:r>
      <w:r>
        <w:t xml:space="preserve"> </w:t>
      </w:r>
      <w:r>
        <w:t xml:space="preserve">incorrere nel rischio di </w:t>
      </w:r>
      <w:r>
        <w:rPr>
          <w:b/>
        </w:rPr>
        <w:t xml:space="preserve">1)</w:t>
      </w:r>
      <w:r>
        <w:t xml:space="preserve"> </w:t>
      </w:r>
      <w:r>
        <w:t xml:space="preserve">aumentare il tasso di complicazioni</w:t>
      </w:r>
      <w:r>
        <w:t xml:space="preserve"> </w:t>
      </w:r>
      <w:r>
        <w:t xml:space="preserve">o </w:t>
      </w:r>
      <w:r>
        <w:rPr>
          <w:b/>
        </w:rPr>
        <w:t xml:space="preserve">2)</w:t>
      </w:r>
      <w:r>
        <w:t xml:space="preserve"> </w:t>
      </w:r>
      <w:r>
        <w:t xml:space="preserve">diminuire il tasso di guarigioni che sarebbero state</w:t>
      </w:r>
      <w:r>
        <w:t xml:space="preserve"> </w:t>
      </w:r>
      <w:r>
        <w:t xml:space="preserve">imputabili all’intento curativo della radioterapia. I vincoli di dose di</w:t>
      </w:r>
      <w:r>
        <w:t xml:space="preserve"> </w:t>
      </w:r>
      <w:r>
        <w:t xml:space="preserve">cui sopra sono definiti più propriamente </w:t>
      </w:r>
      <w:r>
        <w:rPr>
          <w:b/>
        </w:rPr>
        <w:t xml:space="preserve">vincoli di omogeneità</w:t>
      </w:r>
      <w:r>
        <w:t xml:space="preserve"> </w:t>
      </w:r>
      <w:r>
        <w:t xml:space="preserve">(-5% e +7%). Questi, pertanto, nel livello 2, possono essere</w:t>
      </w:r>
      <w:r>
        <w:t xml:space="preserve"> </w:t>
      </w:r>
      <w:r>
        <w:t xml:space="preserve">rispettati appieno.</w:t>
      </w:r>
    </w:p>
    <w:p>
      <w:pPr>
        <w:pStyle w:val="BodyText"/>
      </w:pPr>
      <w:r>
        <w:t xml:space="preserve">Il livello </w:t>
      </w:r>
      <w:r>
        <w:rPr>
          <w:b/>
        </w:rPr>
        <w:t xml:space="preserve">3</w:t>
      </w:r>
      <w:r>
        <w:t xml:space="preserve"> </w:t>
      </w:r>
      <w:r>
        <w:t xml:space="preserve">racchiude i trattamenti di radioterapia più</w:t>
      </w:r>
      <w:r>
        <w:t xml:space="preserve"> </w:t>
      </w:r>
      <w:r>
        <w:t xml:space="preserve">complessi, inclusa la metodica a modulazione di intensità. Molti di</w:t>
      </w:r>
      <w:r>
        <w:t xml:space="preserve"> </w:t>
      </w:r>
      <w:r>
        <w:t xml:space="preserve">questi trattamenti sono, tutt’oggi, in fase di ricerca. La modalità</w:t>
      </w:r>
      <w:r>
        <w:t xml:space="preserve"> </w:t>
      </w:r>
      <w:r>
        <w:t xml:space="preserve">richiede una configurazione del trattamento molto precisa, un</w:t>
      </w:r>
      <w:r>
        <w:t xml:space="preserve"> </w:t>
      </w:r>
      <w:r>
        <w:t xml:space="preserve">monitoraggio ripetuto e una posizione precisa e ben delineata del volume</w:t>
      </w:r>
      <w:r>
        <w:t xml:space="preserve"> </w:t>
      </w:r>
      <w:r>
        <w:t xml:space="preserve">target. Essa deve tenere conto dello spostamento</w:t>
      </w:r>
      <w:r>
        <w:t xml:space="preserve"> </w:t>
      </w:r>
      <w:r>
        <w:t xml:space="preserve">“</w:t>
      </w:r>
      <w:r>
        <w:t xml:space="preserve">instabile</w:t>
      </w:r>
      <w:r>
        <w:t xml:space="preserve">”</w:t>
      </w:r>
      <w:r>
        <w:t xml:space="preserve"> </w:t>
      </w:r>
      <w:r>
        <w:t xml:space="preserve">dello</w:t>
      </w:r>
      <w:r>
        <w:t xml:space="preserve"> </w:t>
      </w:r>
      <w:r>
        <w:t xml:space="preserve">stesso a causa del movimento fisiologico degli organi umani interni e</w:t>
      </w:r>
      <w:r>
        <w:t xml:space="preserve"> </w:t>
      </w:r>
      <w:r>
        <w:t xml:space="preserve">della regressione volumetrica del tumore irradiato.</w:t>
      </w:r>
    </w:p>
    <w:p>
      <w:pPr>
        <w:pStyle w:val="Heading3"/>
      </w:pPr>
      <w:bookmarkStart w:id="92" w:name="vantaggi-clinici-e-dose-escalation-effect"/>
      <w:bookmarkEnd w:id="92"/>
      <w:r>
        <w:t xml:space="preserve">VANTAGGI CLINICI E DOSE ESCALATION</w:t>
      </w:r>
      <w:r>
        <w:t xml:space="preserve"> </w:t>
      </w:r>
      <w:r>
        <w:t xml:space="preserve">EFFECT</w:t>
      </w:r>
    </w:p>
    <w:p>
      <w:pPr>
        <w:pStyle w:val="FirstParagraph"/>
      </w:pPr>
      <w:r>
        <w:t xml:space="preserve">La radioterapia conforme consente l’erogazione di una dose pienamente</w:t>
      </w:r>
      <w:r>
        <w:t xml:space="preserve"> </w:t>
      </w:r>
      <w:r>
        <w:t xml:space="preserve">terapeutica nei confronti del tessuto bersaglio, limitando la dose alle</w:t>
      </w:r>
      <w:r>
        <w:t xml:space="preserve"> </w:t>
      </w:r>
      <w:r>
        <w:t xml:space="preserve">normali strutture anatomiche peri-focali, minimizzando - così - gli</w:t>
      </w:r>
      <w:r>
        <w:t xml:space="preserve"> </w:t>
      </w:r>
      <w:r>
        <w:t xml:space="preserve">effetti avversi del trattamento. Il suo principale vantaggio si ascrive</w:t>
      </w:r>
      <w:r>
        <w:t xml:space="preserve"> </w:t>
      </w:r>
      <w:r>
        <w:t xml:space="preserve">ai pazienti che devono essere sottoposti a radioterapia potenzialmente</w:t>
      </w:r>
      <w:r>
        <w:t xml:space="preserve"> </w:t>
      </w:r>
      <w:r>
        <w:rPr>
          <w:b/>
        </w:rPr>
        <w:t xml:space="preserve">curativa</w:t>
      </w:r>
      <w:r>
        <w:t xml:space="preserve">. Laddove la radioterapia venga somministrata con</w:t>
      </w:r>
      <w:r>
        <w:t xml:space="preserve"> </w:t>
      </w:r>
      <w:r>
        <w:t xml:space="preserve">intento palliativo, le dosi totali prescritte sono generalmente</w:t>
      </w:r>
      <w:r>
        <w:t xml:space="preserve"> </w:t>
      </w:r>
      <w:r>
        <w:t xml:space="preserve">inferiori e si suppone che gli effetti avversi siano parimenti meno</w:t>
      </w:r>
      <w:r>
        <w:t xml:space="preserve"> </w:t>
      </w:r>
      <w:r>
        <w:t xml:space="preserve">gravi. Per questo motivo, la radioterapia conforme non viene spesso</w:t>
      </w:r>
      <w:r>
        <w:t xml:space="preserve"> </w:t>
      </w:r>
      <w:r>
        <w:t xml:space="preserve">utilizzata ai fini dell’erogazione di un trattamento palliativo. La</w:t>
      </w:r>
      <w:r>
        <w:t xml:space="preserve"> </w:t>
      </w:r>
      <w:r>
        <w:t xml:space="preserve">radioterapia conforme può essere considerata come un passo clinico e</w:t>
      </w:r>
      <w:r>
        <w:t xml:space="preserve"> </w:t>
      </w:r>
      <w:r>
        <w:t xml:space="preserve">tecnologico verso la radioterapia ad intensità modulata (IMRT).</w:t>
      </w:r>
      <w:r>
        <w:t xml:space="preserve"> </w:t>
      </w:r>
      <w:r>
        <w:t xml:space="preserve">Tuttavia, l’erogazione di IMRT, in cui i campi sono costituiti da</w:t>
      </w:r>
      <w:r>
        <w:t xml:space="preserve"> </w:t>
      </w:r>
      <w:r>
        <w:t xml:space="preserve">più </w:t>
      </w:r>
      <w:r>
        <w:rPr>
          <w:b/>
        </w:rPr>
        <w:t xml:space="preserve">beamlets</w:t>
      </w:r>
      <w:r>
        <w:t xml:space="preserve"> </w:t>
      </w:r>
      <w:r>
        <w:t xml:space="preserve">, è considerevolmente più costosa e richiede un</w:t>
      </w:r>
      <w:r>
        <w:t xml:space="preserve"> </w:t>
      </w:r>
      <w:r>
        <w:t xml:space="preserve">livello di competenza ancora più elevato. Se è possibile</w:t>
      </w:r>
      <w:r>
        <w:t xml:space="preserve"> </w:t>
      </w:r>
      <w:r>
        <w:t xml:space="preserve">“</w:t>
      </w:r>
      <w:r>
        <w:rPr>
          <w:b/>
        </w:rPr>
        <w:t xml:space="preserve">pennellare</w:t>
      </w:r>
      <w:r>
        <w:t xml:space="preserve">”</w:t>
      </w:r>
      <w:r>
        <w:t xml:space="preserve"> </w:t>
      </w:r>
      <w:r>
        <w:t xml:space="preserve">individualmente la dose attorno al tumore,</w:t>
      </w:r>
      <w:r>
        <w:t xml:space="preserve"> </w:t>
      </w:r>
      <w:r>
        <w:t xml:space="preserve">minimizzando l’irradiazione indesiderata ai tessuti sani circostanti, è</w:t>
      </w:r>
      <w:r>
        <w:t xml:space="preserve"> </w:t>
      </w:r>
      <w:r>
        <w:t xml:space="preserve">possibile – altresì – aumentare la dose terapeutica e, potenzialmente,</w:t>
      </w:r>
      <w:r>
        <w:t xml:space="preserve"> </w:t>
      </w:r>
      <w:r>
        <w:t xml:space="preserve">il controllo loco-regionale della malattia. Nella pratica clinica è</w:t>
      </w:r>
      <w:r>
        <w:t xml:space="preserve"> </w:t>
      </w:r>
      <w:r>
        <w:t xml:space="preserve">stato quindi possibile aumentare significativamente la dose totale</w:t>
      </w:r>
      <w:r>
        <w:t xml:space="preserve"> </w:t>
      </w:r>
      <w:r>
        <w:t xml:space="preserve">somministrata in numerose patologie tumorali. Per alcune di queste</w:t>
      </w:r>
      <w:r>
        <w:t xml:space="preserve"> </w:t>
      </w:r>
      <w:r>
        <w:t xml:space="preserve">patologie, e particolarmente per il carcinoma testa-collo, gli studi di</w:t>
      </w:r>
      <w:r>
        <w:t xml:space="preserve"> </w:t>
      </w:r>
      <w:r>
        <w:t xml:space="preserve">dose escalation hanno confermato quanto suddetto:</w:t>
      </w:r>
    </w:p>
    <w:p>
      <w:pPr>
        <w:numPr>
          <w:numId w:val="1042"/>
          <w:ilvl w:val="0"/>
        </w:numPr>
      </w:pPr>
      <w:r>
        <w:t xml:space="preserve">Aumento del controllo locale della malattia oncologica</w:t>
      </w:r>
    </w:p>
    <w:p>
      <w:pPr>
        <w:numPr>
          <w:numId w:val="1042"/>
          <w:ilvl w:val="0"/>
        </w:numPr>
      </w:pPr>
      <w:r>
        <w:t xml:space="preserve">Aumento della sopravvivenza oncologica dei pazienti affetti</w:t>
      </w:r>
    </w:p>
    <w:p>
      <w:pPr>
        <w:numPr>
          <w:numId w:val="1042"/>
          <w:ilvl w:val="0"/>
        </w:numPr>
      </w:pPr>
      <w:r>
        <w:t xml:space="preserve">Riduzione della tossicità tissutale acuta e cronica</w:t>
      </w:r>
    </w:p>
    <w:p>
      <w:pPr>
        <w:pStyle w:val="FirstParagraph"/>
      </w:pPr>
      <w:r>
        <w:t xml:space="preserve">Il maggior numero di prove disponibili a sostegno della CRT 3D è nel</w:t>
      </w:r>
      <w:r>
        <w:t xml:space="preserve"> </w:t>
      </w:r>
      <w:r>
        <w:t xml:space="preserve">trattamento dei tumori della prostata e del polmone. La dose escalation,</w:t>
      </w:r>
      <w:r>
        <w:t xml:space="preserve"> </w:t>
      </w:r>
      <w:r>
        <w:t xml:space="preserve">nel livello 3</w:t>
      </w:r>
      <w:r>
        <w:t xml:space="preserve"> </w:t>
      </w:r>
      <w:r>
        <w:t xml:space="preserve">“</w:t>
      </w:r>
      <w:r>
        <w:t xml:space="preserve">Dynarad</w:t>
      </w:r>
      <w:r>
        <w:t xml:space="preserve">”</w:t>
      </w:r>
      <w:r>
        <w:t xml:space="preserve">, può essere la massima terapeutica possibile,</w:t>
      </w:r>
      <w:r>
        <w:t xml:space="preserve"> </w:t>
      </w:r>
      <w:r>
        <w:t xml:space="preserve">poiché si è certi di governare, con la metodica avanzata, la</w:t>
      </w:r>
      <w:r>
        <w:t xml:space="preserve"> </w:t>
      </w:r>
      <w:r>
        <w:t xml:space="preserve">localizzazione della dose attorno al tumore. Per</w:t>
      </w:r>
      <w:r>
        <w:t xml:space="preserve"> </w:t>
      </w:r>
      <w:r>
        <w:rPr>
          <w:b/>
        </w:rPr>
        <w:t xml:space="preserve">dose</w:t>
      </w:r>
      <w:r>
        <w:rPr>
          <w:b/>
        </w:rPr>
        <w:t xml:space="preserve"> </w:t>
      </w:r>
      <w:r>
        <w:rPr>
          <w:b/>
        </w:rPr>
        <w:t xml:space="preserve">escalation</w:t>
      </w:r>
      <w:r>
        <w:t xml:space="preserve"> </w:t>
      </w:r>
      <w:r>
        <w:t xml:space="preserve">si intende: un aumento progressivo della forza di qualsiasi</w:t>
      </w:r>
      <w:r>
        <w:t xml:space="preserve"> </w:t>
      </w:r>
      <w:r>
        <w:t xml:space="preserve">trattamento (ad esempio un farmaco o una dose di radiazioni), per</w:t>
      </w:r>
      <w:r>
        <w:t xml:space="preserve"> </w:t>
      </w:r>
      <w:r>
        <w:t xml:space="preserve">migliorare la sua</w:t>
      </w:r>
      <w:r>
        <w:t xml:space="preserve"> </w:t>
      </w:r>
      <w:r>
        <w:rPr>
          <w:b/>
        </w:rPr>
        <w:t xml:space="preserve">tollerabilità</w:t>
      </w:r>
      <w:r>
        <w:t xml:space="preserve"> </w:t>
      </w:r>
      <w:r>
        <w:t xml:space="preserve">o massimizzare il suo</w:t>
      </w:r>
      <w:r>
        <w:t xml:space="preserve"> </w:t>
      </w:r>
      <w:r>
        <w:rPr>
          <w:b/>
        </w:rPr>
        <w:t xml:space="preserve">effetto</w:t>
      </w:r>
      <w:r>
        <w:t xml:space="preserve">. Esistono prove di una </w:t>
      </w:r>
      <w:r>
        <w:rPr>
          <w:b/>
        </w:rPr>
        <w:t xml:space="preserve">relazione dose-risposta</w:t>
      </w:r>
      <w:r>
        <w:t xml:space="preserve"> </w:t>
      </w:r>
      <w:r>
        <w:t xml:space="preserve">in molti tumori. Questa possibilità di aumentare le dosi, aumentando</w:t>
      </w:r>
      <w:r>
        <w:t xml:space="preserve"> </w:t>
      </w:r>
      <w:r>
        <w:t xml:space="preserve">così il controllo locale e, potenzialmente, migliorando la</w:t>
      </w:r>
      <w:r>
        <w:t xml:space="preserve"> </w:t>
      </w:r>
      <w:r>
        <w:t xml:space="preserve">sopravvivenza, può aiutare a cambiare l’approccio terapeutico in molti</w:t>
      </w:r>
      <w:r>
        <w:t xml:space="preserve"> </w:t>
      </w:r>
      <w:r>
        <w:t xml:space="preserve">tumori: </w:t>
      </w:r>
      <w:r>
        <w:rPr>
          <w:b/>
        </w:rPr>
        <w:t xml:space="preserve">da palliativo a potenzialmente curativo</w:t>
      </w:r>
      <w:r>
        <w:t xml:space="preserve">.</w:t>
      </w:r>
    </w:p>
    <w:p>
      <w:pPr>
        <w:pStyle w:val="BodyText"/>
      </w:pPr>
      <w:r>
        <w:t xml:space="preserve">La CRT 3-D</w:t>
      </w:r>
      <w:r>
        <w:t xml:space="preserve"> </w:t>
      </w:r>
      <w:r>
        <w:t xml:space="preserve">“</w:t>
      </w:r>
      <w:r>
        <w:t xml:space="preserve">con aumento della dose</w:t>
      </w:r>
      <w:r>
        <w:t xml:space="preserve">”</w:t>
      </w:r>
      <w:r>
        <w:t xml:space="preserve"> </w:t>
      </w:r>
      <w:r>
        <w:t xml:space="preserve">è stata utilizzata per studiare il</w:t>
      </w:r>
      <w:r>
        <w:t xml:space="preserve"> </w:t>
      </w:r>
      <w:r>
        <w:t xml:space="preserve">possibile miglioramento del controllo del tumore in numerosi studi di</w:t>
      </w:r>
      <w:r>
        <w:t xml:space="preserve"> </w:t>
      </w:r>
      <w:r>
        <w:t xml:space="preserve">Fase II e randomizzati nel </w:t>
      </w:r>
      <w:r>
        <w:rPr>
          <w:i/>
        </w:rPr>
        <w:t xml:space="preserve">carcinoma della prostata</w:t>
      </w:r>
      <w:r>
        <w:t xml:space="preserve">. Hanks et al.</w:t>
      </w:r>
      <w:r>
        <w:t xml:space="preserve"> </w:t>
      </w:r>
      <w:r>
        <w:t xml:space="preserve">hanno dimostrato che dosi superiori a 74 Gy migliorano il controllo</w:t>
      </w:r>
      <w:r>
        <w:t xml:space="preserve"> </w:t>
      </w:r>
      <w:r>
        <w:t xml:space="preserve">locale nel carcinoma della prostata. Zietman et al. hanno raggiunto la</w:t>
      </w:r>
      <w:r>
        <w:t xml:space="preserve"> </w:t>
      </w:r>
      <w:r>
        <w:t xml:space="preserve">stessa conclusione in uno studio randomizzato. In un’altra analisi CRT</w:t>
      </w:r>
      <w:r>
        <w:t xml:space="preserve"> </w:t>
      </w:r>
      <w:r>
        <w:t xml:space="preserve">3-D </w:t>
      </w:r>
      <w:r>
        <w:rPr>
          <w:b/>
        </w:rPr>
        <w:t xml:space="preserve">vs</w:t>
      </w:r>
      <w:r>
        <w:t xml:space="preserve"> </w:t>
      </w:r>
      <w:r>
        <w:t xml:space="preserve">2-D RT, Dearnaley et al. hanno dimostrato un rischio</w:t>
      </w:r>
      <w:r>
        <w:t xml:space="preserve"> </w:t>
      </w:r>
      <w:r>
        <w:t xml:space="preserve">significativamente più basso di sviluppare una proctite tardiva indotta</w:t>
      </w:r>
      <w:r>
        <w:t xml:space="preserve"> </w:t>
      </w:r>
      <w:r>
        <w:t xml:space="preserve">da radiazioni nei pazienti trattati con CRT 3-D.</w:t>
      </w:r>
    </w:p>
    <w:p>
      <w:pPr>
        <w:pStyle w:val="Heading2"/>
      </w:pPr>
      <w:bookmarkStart w:id="93" w:name="workflow-clinico-tecnologico-in-radioterapia-avanzata"/>
      <w:bookmarkEnd w:id="93"/>
      <w:r>
        <w:t xml:space="preserve">WORKFLOW CLINICO-TECNOLOGICO IN RADIOTERAPIA</w:t>
      </w:r>
      <w:r>
        <w:t xml:space="preserve"> </w:t>
      </w:r>
      <w:r>
        <w:t xml:space="preserve">AVANZATA</w:t>
      </w:r>
    </w:p>
    <w:p>
      <w:pPr>
        <w:pStyle w:val="Heading3"/>
      </w:pPr>
      <w:bookmarkStart w:id="94" w:name="specificita-del-piano-di-radioterapia"/>
      <w:bookmarkEnd w:id="94"/>
      <w:r>
        <w:t xml:space="preserve">SPECIFICITA’ DEL PIANO DI</w:t>
      </w:r>
      <w:r>
        <w:t xml:space="preserve"> </w:t>
      </w:r>
      <w:r>
        <w:t xml:space="preserve">RADIOTERAPIA </w:t>
      </w:r>
    </w:p>
    <w:p>
      <w:pPr>
        <w:pStyle w:val="FirstParagraph"/>
      </w:pPr>
      <w:r>
        <w:t xml:space="preserve">La dicitura</w:t>
      </w:r>
      <w:r>
        <w:t xml:space="preserve"> </w:t>
      </w:r>
      <w:r>
        <w:t xml:space="preserve">“</w:t>
      </w:r>
      <w:r>
        <w:t xml:space="preserve">3D-CRT</w:t>
      </w:r>
      <w:r>
        <w:t xml:space="preserve">”</w:t>
      </w:r>
      <w:r>
        <w:t xml:space="preserve"> </w:t>
      </w:r>
      <w:r>
        <w:t xml:space="preserve">si riferisce al processo in cui la ricostruzione</w:t>
      </w:r>
      <w:r>
        <w:t xml:space="preserve"> </w:t>
      </w:r>
      <w:r>
        <w:t xml:space="preserve">dei volumi di interesse (3D) e la ricostruzione delle schermature</w:t>
      </w:r>
      <w:r>
        <w:t xml:space="preserve"> </w:t>
      </w:r>
      <w:r>
        <w:t xml:space="preserve">personalizzate utilizza la tecnica </w:t>
      </w:r>
      <w:r>
        <w:rPr>
          <w:i/>
        </w:rPr>
        <w:t xml:space="preserve">Beam’s Eye View</w:t>
      </w:r>
      <w:r>
        <w:t xml:space="preserve"> </w:t>
      </w:r>
      <w:r>
        <w:t xml:space="preserve">(BEM).La</w:t>
      </w:r>
      <w:r>
        <w:t xml:space="preserve"> </w:t>
      </w:r>
      <w:r>
        <w:t xml:space="preserve">tecnica BEM è un approccio alla pianificazione che utilizza</w:t>
      </w:r>
      <w:r>
        <w:t xml:space="preserve"> </w:t>
      </w:r>
      <w:r>
        <w:t xml:space="preserve">“</w:t>
      </w:r>
      <w:r>
        <w:t xml:space="preserve">fasci</w:t>
      </w:r>
      <w:r>
        <w:t xml:space="preserve"> </w:t>
      </w:r>
      <w:r>
        <w:t xml:space="preserve">modellati</w:t>
      </w:r>
      <w:r>
        <w:t xml:space="preserve">”</w:t>
      </w:r>
      <w:r>
        <w:t xml:space="preserve"> </w:t>
      </w:r>
      <w:r>
        <w:t xml:space="preserve">in modo da corrispondergli (mediante </w:t>
      </w:r>
      <w:r>
        <w:rPr>
          <w:b/>
        </w:rPr>
        <w:t xml:space="preserve">matching</w:t>
      </w:r>
      <w:r>
        <w:t xml:space="preserve">) la</w:t>
      </w:r>
      <w:r>
        <w:t xml:space="preserve"> </w:t>
      </w:r>
      <w:r>
        <w:t xml:space="preserve">sezione trasversale del volume target (così come è visto lungo l’asse</w:t>
      </w:r>
      <w:r>
        <w:t xml:space="preserve"> </w:t>
      </w:r>
      <w:r>
        <w:t xml:space="preserve">del raggio da varie angolazioni). Utilizzando strumenti di</w:t>
      </w:r>
      <w:r>
        <w:t xml:space="preserve"> </w:t>
      </w:r>
      <w:r>
        <w:t xml:space="preserve">visualizzazione grafica nel software di pianificazione, viene esaminata</w:t>
      </w:r>
      <w:r>
        <w:t xml:space="preserve"> </w:t>
      </w:r>
      <w:r>
        <w:t xml:space="preserve">la copertura del volume target e viene determinata la quantità di</w:t>
      </w:r>
      <w:r>
        <w:t xml:space="preserve"> </w:t>
      </w:r>
      <w:r>
        <w:t xml:space="preserve">tessuto normale esposto alle radiazioni. Viene scelto il numero e</w:t>
      </w:r>
      <w:r>
        <w:t xml:space="preserve"> </w:t>
      </w:r>
      <w:r>
        <w:t xml:space="preserve">l’orientamento dei raggi per ridurre al minimo l’attraversamento dei</w:t>
      </w:r>
      <w:r>
        <w:t xml:space="preserve"> </w:t>
      </w:r>
      <w:r>
        <w:t xml:space="preserve">tessuti normali. L’uso di BEV consente la migliore scelta di rotazione</w:t>
      </w:r>
      <w:r>
        <w:t xml:space="preserve"> </w:t>
      </w:r>
      <w:r>
        <w:t xml:space="preserve">del gantry e del collimatore assieme alla definizione ottimale della</w:t>
      </w:r>
      <w:r>
        <w:t xml:space="preserve"> </w:t>
      </w:r>
      <w:r>
        <w:t xml:space="preserve">forma del campo. Il campo deve essere conforme al PTV. </w:t>
      </w:r>
    </w:p>
    <w:p>
      <w:pPr>
        <w:pStyle w:val="BodyText"/>
      </w:pPr>
      <w:r>
        <w:t xml:space="preserve">La 3D-CRT supera i principali limiti della radioterapia 2D</w:t>
      </w:r>
      <w:r>
        <w:t xml:space="preserve"> </w:t>
      </w:r>
      <w:r>
        <w:t xml:space="preserve">convenzionale: l’incertezza nella posizione, nella forma e nella</w:t>
      </w:r>
      <w:r>
        <w:t xml:space="preserve"> </w:t>
      </w:r>
      <w:r>
        <w:t xml:space="preserve">relazione topografica del bersaglio con il tessuto normale adiacente. Si</w:t>
      </w:r>
      <w:r>
        <w:t xml:space="preserve"> </w:t>
      </w:r>
      <w:r>
        <w:t xml:space="preserve">devono utilizzare le informazioni anatomiche (3D) derivate dalle moderne</w:t>
      </w:r>
      <w:r>
        <w:t xml:space="preserve"> </w:t>
      </w:r>
      <w:r>
        <w:t xml:space="preserve">tecniche di imaging affinchè la vera estensione spaziale della malattia</w:t>
      </w:r>
      <w:r>
        <w:t xml:space="preserve"> </w:t>
      </w:r>
      <w:r>
        <w:t xml:space="preserve">(con il volume tumorale perifocale) possa essere apprezzata e compresa</w:t>
      </w:r>
      <w:r>
        <w:t xml:space="preserve"> </w:t>
      </w:r>
      <w:r>
        <w:t xml:space="preserve">in dettaglio. Per gli organi di forma irregolare che non sono ben</w:t>
      </w:r>
      <w:r>
        <w:t xml:space="preserve"> </w:t>
      </w:r>
      <w:r>
        <w:t xml:space="preserve">separati dalle strutture critiche il ricorso alla metodica di</w:t>
      </w:r>
      <w:r>
        <w:t xml:space="preserve"> </w:t>
      </w:r>
      <w:r>
        <w:t xml:space="preserve">modulazione dell’intensità del fascio (o meglio, della fluenza)</w:t>
      </w:r>
      <w:r>
        <w:t xml:space="preserve"> </w:t>
      </w:r>
      <w:r>
        <w:t xml:space="preserve">consentirà un ulteriore vantaggio per migliorare il grado di conformità</w:t>
      </w:r>
      <w:r>
        <w:t xml:space="preserve"> </w:t>
      </w:r>
      <w:r>
        <w:t xml:space="preserve">terapeutica. </w:t>
      </w:r>
    </w:p>
    <w:p>
      <w:pPr>
        <w:pStyle w:val="BodyText"/>
      </w:pPr>
      <w:r>
        <w:t xml:space="preserve">È noto che i potenziali benefici dovuti alla conformazione della dose</w:t>
      </w:r>
      <w:r>
        <w:t xml:space="preserve"> </w:t>
      </w:r>
      <w:r>
        <w:t xml:space="preserve">sono rappresentati dall’aumento del controllo oncologico locale e dalla</w:t>
      </w:r>
      <w:r>
        <w:t xml:space="preserve"> </w:t>
      </w:r>
      <w:r>
        <w:t xml:space="preserve">diminuzione della tossicità. I modelli radiobiologici descrivono</w:t>
      </w:r>
      <w:r>
        <w:t xml:space="preserve"> </w:t>
      </w:r>
      <w:r>
        <w:t xml:space="preserve">l’aumento del controllo locale del tumore con l’aumento della dose. Il </w:t>
      </w:r>
      <w:r>
        <w:t xml:space="preserve"> </w:t>
      </w:r>
      <w:r>
        <w:t xml:space="preserve">migliore controllo oncologico locale è particolarmente evidente quando:</w:t>
      </w:r>
    </w:p>
    <w:p>
      <w:pPr>
        <w:numPr>
          <w:numId w:val="1043"/>
          <w:ilvl w:val="0"/>
        </w:numPr>
      </w:pPr>
      <w:r>
        <w:t xml:space="preserve">il tumore è caratterizzato da una forte pendenza della curva</w:t>
      </w:r>
      <w:r>
        <w:t xml:space="preserve"> </w:t>
      </w:r>
      <w:r>
        <w:t xml:space="preserve">dose-risposta</w:t>
      </w:r>
    </w:p>
    <w:p>
      <w:pPr>
        <w:numPr>
          <w:numId w:val="1043"/>
          <w:ilvl w:val="0"/>
        </w:numPr>
      </w:pPr>
      <w:r>
        <w:t xml:space="preserve">la probabilità di controllo locale con dose convenzionale varia dal 30</w:t>
      </w:r>
      <w:r>
        <w:t xml:space="preserve"> </w:t>
      </w:r>
      <w:r>
        <w:t xml:space="preserve">al 75% (Begnozzi et al. 2009)</w:t>
      </w:r>
    </w:p>
    <w:p>
      <w:pPr>
        <w:pStyle w:val="FirstParagraph"/>
      </w:pPr>
      <w:r>
        <w:t xml:space="preserve">Vengono illustrate brevemente le procedure cliniche e tecnologiche</w:t>
      </w:r>
      <w:r>
        <w:t xml:space="preserve"> </w:t>
      </w:r>
      <w:r>
        <w:t xml:space="preserve">dell’atto radioterapeutico che caratterizza la RT 3-D conforme.</w:t>
      </w:r>
    </w:p>
    <w:p>
      <w:pPr>
        <w:numPr>
          <w:numId w:val="1044"/>
          <w:ilvl w:val="0"/>
        </w:numPr>
      </w:pPr>
      <w:r>
        <w:t xml:space="preserve">Prescrizione iniziale</w:t>
      </w:r>
    </w:p>
    <w:p>
      <w:pPr>
        <w:numPr>
          <w:numId w:val="1044"/>
          <w:ilvl w:val="0"/>
        </w:numPr>
      </w:pPr>
      <w:r>
        <w:t xml:space="preserve">Impostazione</w:t>
      </w:r>
    </w:p>
    <w:p>
      <w:pPr>
        <w:numPr>
          <w:numId w:val="1044"/>
          <w:ilvl w:val="0"/>
        </w:numPr>
      </w:pPr>
      <w:r>
        <w:t xml:space="preserve">Prescrizione finale</w:t>
      </w:r>
    </w:p>
    <w:p>
      <w:pPr>
        <w:numPr>
          <w:numId w:val="1044"/>
          <w:ilvl w:val="0"/>
        </w:numPr>
      </w:pPr>
      <w:r>
        <w:t xml:space="preserve">Consenso informato</w:t>
      </w:r>
    </w:p>
    <w:p>
      <w:pPr>
        <w:numPr>
          <w:numId w:val="1044"/>
          <w:ilvl w:val="0"/>
        </w:numPr>
      </w:pPr>
      <w:r>
        <w:t xml:space="preserve">esecuzione e verifica del trattamento</w:t>
      </w:r>
    </w:p>
    <w:p>
      <w:pPr>
        <w:numPr>
          <w:numId w:val="1044"/>
          <w:ilvl w:val="0"/>
        </w:numPr>
      </w:pPr>
      <w:r>
        <w:t xml:space="preserve">monitoraggio</w:t>
      </w:r>
    </w:p>
    <w:p>
      <w:pPr>
        <w:numPr>
          <w:numId w:val="1044"/>
          <w:ilvl w:val="0"/>
        </w:numPr>
      </w:pPr>
      <w:r>
        <w:t xml:space="preserve">follow-up</w:t>
      </w:r>
    </w:p>
    <w:p>
      <w:pPr>
        <w:pStyle w:val="FirstParagraph"/>
      </w:pPr>
      <w:r>
        <w:t xml:space="preserve">L’obiettivo delle procedure di set-up e immobilizzazione del paziente è</w:t>
      </w:r>
      <w:r>
        <w:t xml:space="preserve"> </w:t>
      </w:r>
      <w:r>
        <w:t xml:space="preserve">garantire il posizionamento appropriato, la preparazione e la verifica</w:t>
      </w:r>
      <w:r>
        <w:t xml:space="preserve"> </w:t>
      </w:r>
      <w:r>
        <w:t xml:space="preserve">dei dispositivi di immobilizzazione, nonchè la corretta acquisizione dei</w:t>
      </w:r>
      <w:r>
        <w:t xml:space="preserve"> </w:t>
      </w:r>
      <w:r>
        <w:t xml:space="preserve">dati anatomici. E’ richiesto che il paziente assuma specifiche</w:t>
      </w:r>
      <w:r>
        <w:t xml:space="preserve"> </w:t>
      </w:r>
      <w:r>
        <w:t xml:space="preserve">posizioni; tipicamente una posizione prona o supina. In effetti, i</w:t>
      </w:r>
      <w:r>
        <w:t xml:space="preserve"> </w:t>
      </w:r>
      <w:r>
        <w:t xml:space="preserve">centri dedicati alla radioterapia con particelle possono usufruire di</w:t>
      </w:r>
      <w:r>
        <w:t xml:space="preserve"> </w:t>
      </w:r>
      <w:r>
        <w:t xml:space="preserve">sedute di trattamento con ampia capacità rotante, in genere sempre</w:t>
      </w:r>
      <w:r>
        <w:t xml:space="preserve"> </w:t>
      </w:r>
      <w:r>
        <w:t xml:space="preserve">maggiore di 20 gradi. Se è vero che un trattamento con posizioni</w:t>
      </w:r>
      <w:r>
        <w:t xml:space="preserve"> </w:t>
      </w:r>
      <w:r>
        <w:t xml:space="preserve">variabili del paziente e multiple rotazioni possibili costituisca un</w:t>
      </w:r>
      <w:r>
        <w:t xml:space="preserve"> </w:t>
      </w:r>
      <w:r>
        <w:t xml:space="preserve">approccio pratico ragionevole,  esso - sostanzialmente - complica il</w:t>
      </w:r>
      <w:r>
        <w:t xml:space="preserve"> </w:t>
      </w:r>
      <w:r>
        <w:t xml:space="preserve">processo di terapia poichè la localizza su piani multipli. I principali</w:t>
      </w:r>
      <w:r>
        <w:t xml:space="preserve"> </w:t>
      </w:r>
      <w:r>
        <w:t xml:space="preserve">problemi riscontrati in fase di posizionamento riguardano il movimento</w:t>
      </w:r>
      <w:r>
        <w:t xml:space="preserve"> </w:t>
      </w:r>
      <w:r>
        <w:t xml:space="preserve">degli organi interni, tematica meno importante per il distretto</w:t>
      </w:r>
      <w:r>
        <w:t xml:space="preserve"> </w:t>
      </w:r>
      <w:r>
        <w:t xml:space="preserve">testa-collo. In letteratura, solo alcuni studi (in particolare per il</w:t>
      </w:r>
      <w:r>
        <w:t xml:space="preserve"> </w:t>
      </w:r>
      <w:r>
        <w:t xml:space="preserve">cancro alla prostata) definiscono l’errore causato dal movimento degli</w:t>
      </w:r>
      <w:r>
        <w:t xml:space="preserve"> </w:t>
      </w:r>
      <w:r>
        <w:t xml:space="preserve">organi. Lo sviluppo di nuove tecniche ha risolto alcune di queste</w:t>
      </w:r>
      <w:r>
        <w:t xml:space="preserve"> </w:t>
      </w:r>
      <w:r>
        <w:t xml:space="preserve">incovenienze.</w:t>
      </w:r>
    </w:p>
    <w:p>
      <w:pPr>
        <w:numPr>
          <w:numId w:val="1045"/>
          <w:ilvl w:val="0"/>
        </w:numPr>
      </w:pPr>
      <w:r>
        <w:t xml:space="preserve">Tecniche di posizionamento del paziente con localizzazione a raggi X</w:t>
      </w:r>
      <w:r>
        <w:t xml:space="preserve"> </w:t>
      </w:r>
      <w:r>
        <w:t xml:space="preserve">dei</w:t>
      </w:r>
      <w:r>
        <w:t xml:space="preserve"> </w:t>
      </w:r>
      <w:r>
        <w:rPr>
          <w:b/>
        </w:rPr>
        <w:t xml:space="preserve">marker</w:t>
      </w:r>
      <w:r>
        <w:t xml:space="preserve"> </w:t>
      </w:r>
      <w:r>
        <w:rPr>
          <w:b/>
        </w:rPr>
        <w:t xml:space="preserve">fiduciali</w:t>
      </w:r>
      <w:r>
        <w:t xml:space="preserve"> </w:t>
      </w:r>
      <w:r>
        <w:t xml:space="preserve">situati nel target</w:t>
      </w:r>
      <w:r>
        <w:t xml:space="preserve"> </w:t>
      </w:r>
      <w:r>
        <w:t xml:space="preserve">(</w:t>
      </w:r>
      <w:r>
        <w:rPr>
          <w:b/>
        </w:rPr>
        <w:t xml:space="preserve">terapia adattiva</w:t>
      </w:r>
      <w:r>
        <w:t xml:space="preserve">). I marker fiduciari sono punti di</w:t>
      </w:r>
      <w:r>
        <w:t xml:space="preserve"> </w:t>
      </w:r>
      <w:r>
        <w:t xml:space="preserve">riferimento stabili che possono essere identificati sia sui pazienti</w:t>
      </w:r>
      <w:r>
        <w:t xml:space="preserve"> </w:t>
      </w:r>
      <w:r>
        <w:t xml:space="preserve">virtuali che su quelli reali e vengono utilizzati per la registrazione</w:t>
      </w:r>
      <w:r>
        <w:t xml:space="preserve"> </w:t>
      </w:r>
      <w:r>
        <w:t xml:space="preserve">intraoperatoria (in chirurgia) o per la registrazione posizionale in</w:t>
      </w:r>
      <w:r>
        <w:t xml:space="preserve"> </w:t>
      </w:r>
      <w:r>
        <w:t xml:space="preserve">radioterapia.</w:t>
      </w:r>
    </w:p>
    <w:p>
      <w:pPr>
        <w:numPr>
          <w:numId w:val="1045"/>
          <w:ilvl w:val="0"/>
        </w:numPr>
      </w:pPr>
      <w:r>
        <w:t xml:space="preserve">Tecniche di riduzione delle sequele di errore imputabili al movimento</w:t>
      </w:r>
      <w:r>
        <w:t xml:space="preserve"> </w:t>
      </w:r>
      <w:r>
        <w:t xml:space="preserve">degli organi a causa della respirazione (</w:t>
      </w:r>
      <w:r>
        <w:rPr>
          <w:b/>
        </w:rPr>
        <w:t xml:space="preserve">gating</w:t>
      </w:r>
      <w:r>
        <w:t xml:space="preserve">)</w:t>
      </w:r>
    </w:p>
    <w:p>
      <w:pPr>
        <w:numPr>
          <w:numId w:val="1045"/>
          <w:ilvl w:val="0"/>
        </w:numPr>
      </w:pPr>
      <w:r>
        <w:t xml:space="preserve">Tecniche che utilizzano scansioni TC eseguite prima o durante il</w:t>
      </w:r>
      <w:r>
        <w:t xml:space="preserve"> </w:t>
      </w:r>
      <w:r>
        <w:t xml:space="preserve">trattamento(</w:t>
      </w:r>
      <w:r>
        <w:rPr>
          <w:b/>
        </w:rPr>
        <w:t xml:space="preserve">image-guided RT</w:t>
      </w:r>
      <w:r>
        <w:t xml:space="preserve">)</w:t>
      </w:r>
    </w:p>
    <w:p>
      <w:pPr>
        <w:pStyle w:val="Heading3"/>
      </w:pPr>
      <w:bookmarkStart w:id="95" w:name="medical-imaging-analysis"/>
      <w:bookmarkEnd w:id="95"/>
      <w:r>
        <w:t xml:space="preserve">MEDICAL IMAGING ANALYSIS</w:t>
      </w:r>
    </w:p>
    <w:p>
      <w:pPr>
        <w:pStyle w:val="FirstParagraph"/>
      </w:pPr>
      <w:r>
        <w:t xml:space="preserve">La base di ogni treatment planning computerizzato è l’esecuzione di</w:t>
      </w:r>
      <w:r>
        <w:t xml:space="preserve"> </w:t>
      </w:r>
      <w:r>
        <w:t xml:space="preserve">un’immagine volumetrico-tomografica mediante TC. La TC è una modalità di</w:t>
      </w:r>
      <w:r>
        <w:t xml:space="preserve"> </w:t>
      </w:r>
      <w:r>
        <w:t xml:space="preserve">imaging radiologico che può ottenere informazioni volumetriche e</w:t>
      </w:r>
      <w:r>
        <w:t xml:space="preserve"> </w:t>
      </w:r>
      <w:r>
        <w:t xml:space="preserve">morfologiche dell’anatomia del paziente attraverso un’immagine medica o</w:t>
      </w:r>
      <w:r>
        <w:t xml:space="preserve"> </w:t>
      </w:r>
      <w:r>
        <w:t xml:space="preserve">“</w:t>
      </w:r>
      <w:r>
        <w:t xml:space="preserve">bio-immagine</w:t>
      </w:r>
      <w:r>
        <w:t xml:space="preserve">”</w:t>
      </w:r>
      <w:r>
        <w:t xml:space="preserve">. Lo spessore minimo della sezione acquisita deve essere</w:t>
      </w:r>
      <w:r>
        <w:t xml:space="preserve"> </w:t>
      </w:r>
      <w:r>
        <w:t xml:space="preserve">specificato per tutte le patologie da trattare, ma in particolare per i</w:t>
      </w:r>
      <w:r>
        <w:t xml:space="preserve"> </w:t>
      </w:r>
      <w:r>
        <w:t xml:space="preserve">tumori della testa e del collo.</w:t>
      </w:r>
    </w:p>
    <w:p>
      <w:pPr>
        <w:pStyle w:val="BodyText"/>
      </w:pPr>
      <w:r>
        <w:t xml:space="preserve">Altro sistema di imaging medico è la risonanza magnetica. La risonanza</w:t>
      </w:r>
      <w:r>
        <w:t xml:space="preserve"> </w:t>
      </w:r>
      <w:r>
        <w:t xml:space="preserve">magnetica può differenziare molto bene i tessuti molli. Il paziente</w:t>
      </w:r>
      <w:r>
        <w:t xml:space="preserve"> </w:t>
      </w:r>
      <w:r>
        <w:t xml:space="preserve">normalmente è stadiato mediante sistemi radiologici sempre più avanzati.</w:t>
      </w:r>
      <w:r>
        <w:t xml:space="preserve"> </w:t>
      </w:r>
      <w:r>
        <w:t xml:space="preserve">Le informazioni anatomiche costituiscono, in ogni caso, un fattore</w:t>
      </w:r>
      <w:r>
        <w:t xml:space="preserve"> </w:t>
      </w:r>
      <w:r>
        <w:t xml:space="preserve">decisivo per gli obiettivi terapeutici. Gli ultimi sviluppi nel campo</w:t>
      </w:r>
      <w:r>
        <w:t xml:space="preserve"> </w:t>
      </w:r>
      <w:r>
        <w:t xml:space="preserve">diagnostico delle apparecchiature ibride quali CT/PET o PET/MRI</w:t>
      </w:r>
      <w:r>
        <w:t xml:space="preserve"> </w:t>
      </w:r>
      <w:r>
        <w:t xml:space="preserve">potrebbero aprire nuovi scenari di studio e ricerca nel campo della</w:t>
      </w:r>
      <w:r>
        <w:t xml:space="preserve"> </w:t>
      </w:r>
      <w:r>
        <w:t xml:space="preserve">diagnostica e terapia. Non è da escludere che in un prossimo futuro sia</w:t>
      </w:r>
      <w:r>
        <w:t xml:space="preserve"> </w:t>
      </w:r>
      <w:r>
        <w:t xml:space="preserve">pensabile l’analisi di dati genetici e cellulari (BiGART,</w:t>
      </w:r>
      <w:r>
        <w:t xml:space="preserve"> </w:t>
      </w:r>
      <w:r>
        <w:rPr>
          <w:b/>
        </w:rPr>
        <w:t xml:space="preserve">Biology-Guided Adaptive Radiotherapy</w:t>
      </w:r>
      <w:r>
        <w:t xml:space="preserve">) e quindi la maggiore</w:t>
      </w:r>
      <w:r>
        <w:t xml:space="preserve"> </w:t>
      </w:r>
      <w:r>
        <w:t xml:space="preserve">specificità e personalizzazione delle terapie radioterapiche. </w:t>
      </w:r>
    </w:p>
    <w:p>
      <w:pPr>
        <w:pStyle w:val="BodyText"/>
      </w:pPr>
      <w:r>
        <w:t xml:space="preserve">L’accuratezza dell’erogazione effettiva della dose nell’area target è</w:t>
      </w:r>
      <w:r>
        <w:t xml:space="preserve"> </w:t>
      </w:r>
      <w:r>
        <w:t xml:space="preserve">significativamente migliorata con il supporto della tecnologia</w:t>
      </w:r>
      <w:r>
        <w:t xml:space="preserve"> </w:t>
      </w:r>
      <w:r>
        <w:t xml:space="preserve">informatica</w:t>
      </w:r>
      <w:r>
        <w:t xml:space="preserve"> </w:t>
      </w:r>
      <w:r>
        <w:t xml:space="preserve">“</w:t>
      </w:r>
      <w:r>
        <w:t xml:space="preserve">applicata</w:t>
      </w:r>
      <w:r>
        <w:t xml:space="preserve">”</w:t>
      </w:r>
      <w:r>
        <w:t xml:space="preserve"> </w:t>
      </w:r>
      <w:r>
        <w:t xml:space="preserve">all’imaging medico. Essa ha portato</w:t>
      </w:r>
      <w:r>
        <w:t xml:space="preserve"> </w:t>
      </w:r>
      <w:r>
        <w:t xml:space="preserve">all’integrazione della risonanza magnetica all’acceleratore lineare per</w:t>
      </w:r>
      <w:r>
        <w:t xml:space="preserve"> </w:t>
      </w:r>
      <w:r>
        <w:t xml:space="preserve">fornire una forma di radioterapia guidata da bio-immagini in tempo reale</w:t>
      </w:r>
      <w:r>
        <w:t xml:space="preserve"> </w:t>
      </w:r>
      <w:r>
        <w:t xml:space="preserve">(</w:t>
      </w:r>
      <w:r>
        <w:rPr>
          <w:b/>
        </w:rPr>
        <w:t xml:space="preserve">Real Time RT guidata da MRI</w:t>
      </w:r>
      <w:r>
        <w:t xml:space="preserve">).</w:t>
      </w:r>
    </w:p>
    <w:p>
      <w:pPr>
        <w:pStyle w:val="BodyText"/>
      </w:pPr>
      <w:r>
        <w:t xml:space="preserve">La delineazione anatomica dei volumi bersaglio e degli organi a rischio</w:t>
      </w:r>
      <w:r>
        <w:t xml:space="preserve"> </w:t>
      </w:r>
      <w:r>
        <w:t xml:space="preserve">costituisce un tipico</w:t>
      </w:r>
      <w:r>
        <w:t xml:space="preserve"> </w:t>
      </w:r>
      <w:r>
        <w:t xml:space="preserve">“</w:t>
      </w:r>
      <w:r>
        <w:rPr>
          <w:b/>
        </w:rPr>
        <w:t xml:space="preserve">critical oncologic task</w:t>
      </w:r>
      <w:r>
        <w:t xml:space="preserve"> </w:t>
      </w:r>
      <w:r>
        <w:t xml:space="preserve">”</w:t>
      </w:r>
      <w:r>
        <w:t xml:space="preserve">. Ne risulta</w:t>
      </w:r>
      <w:r>
        <w:t xml:space="preserve"> </w:t>
      </w:r>
      <w:r>
        <w:t xml:space="preserve">il disegno anatomico delle regioni di interesse (</w:t>
      </w:r>
      <w:r>
        <w:rPr>
          <w:b/>
        </w:rPr>
        <w:t xml:space="preserve">Regions of</w:t>
      </w:r>
      <w:r>
        <w:rPr>
          <w:b/>
        </w:rPr>
        <w:t xml:space="preserve"> </w:t>
      </w:r>
      <w:r>
        <w:rPr>
          <w:b/>
        </w:rPr>
        <w:t xml:space="preserve">Interests</w:t>
      </w:r>
      <w:r>
        <w:t xml:space="preserve"> </w:t>
      </w:r>
      <w:r>
        <w:t xml:space="preserve">, ROI) a fini del progetto e della valutazione del piano di</w:t>
      </w:r>
      <w:r>
        <w:t xml:space="preserve"> </w:t>
      </w:r>
      <w:r>
        <w:t xml:space="preserve">terapia. La segmentazione delle immagini gioca un ruolo vitale</w:t>
      </w:r>
      <w:r>
        <w:t xml:space="preserve"> </w:t>
      </w:r>
      <w:r>
        <w:t xml:space="preserve">nell’analisi delle immagini mediche. Ci sono molti metodi di</w:t>
      </w:r>
      <w:r>
        <w:t xml:space="preserve"> </w:t>
      </w:r>
      <w:r>
        <w:t xml:space="preserve">segmentazione disponibili ma nessuno di questi è universale. È</w:t>
      </w:r>
      <w:r>
        <w:t xml:space="preserve"> </w:t>
      </w:r>
      <w:r>
        <w:t xml:space="preserve">fortemente raccomandato l’uso di strumenti</w:t>
      </w:r>
      <w:r>
        <w:t xml:space="preserve"> </w:t>
      </w:r>
      <w:r>
        <w:t xml:space="preserve">“</w:t>
      </w:r>
      <w:r>
        <w:t xml:space="preserve">reference</w:t>
      </w:r>
      <w:r>
        <w:t xml:space="preserve">”</w:t>
      </w:r>
      <w:r>
        <w:t xml:space="preserve"> </w:t>
      </w:r>
      <w:r>
        <w:t xml:space="preserve">di</w:t>
      </w:r>
      <w:r>
        <w:t xml:space="preserve"> </w:t>
      </w:r>
      <w:r>
        <w:t xml:space="preserve">contornatura, come atlanti e software dedicati al fine di ridurre la</w:t>
      </w:r>
      <w:r>
        <w:t xml:space="preserve"> </w:t>
      </w:r>
      <w:r>
        <w:t xml:space="preserve">variabilità di lavoro inter-istituzionale e inter-operatore. </w:t>
      </w:r>
    </w:p>
    <w:p>
      <w:pPr>
        <w:pStyle w:val="BodyText"/>
      </w:pPr>
      <w:r>
        <w:t xml:space="preserve">Per pianificare i fasci di irradiazione, il radiologo-oncologo deve</w:t>
      </w:r>
      <w:r>
        <w:t xml:space="preserve"> </w:t>
      </w:r>
      <w:r>
        <w:t xml:space="preserve">innanzitutto definire il </w:t>
      </w:r>
      <w:r>
        <w:rPr>
          <w:b/>
        </w:rPr>
        <w:t xml:space="preserve">clinical target volume</w:t>
      </w:r>
      <w:r>
        <w:t xml:space="preserve"> </w:t>
      </w:r>
      <w:r>
        <w:t xml:space="preserve">(CTV). Esso</w:t>
      </w:r>
      <w:r>
        <w:t xml:space="preserve"> </w:t>
      </w:r>
      <w:r>
        <w:t xml:space="preserve">include il GTV (volume tumorale macroscopico) assieme alle regioni</w:t>
      </w:r>
      <w:r>
        <w:t xml:space="preserve"> </w:t>
      </w:r>
      <w:r>
        <w:t xml:space="preserve">anatomiche immediatamente circostanti i margini clinici della lesione,</w:t>
      </w:r>
      <w:r>
        <w:t xml:space="preserve"> </w:t>
      </w:r>
      <w:r>
        <w:t xml:space="preserve">ai fini dell’inclusione di potenziali siti di infiltrazione tumorale.</w:t>
      </w:r>
    </w:p>
    <w:p>
      <w:pPr>
        <w:pStyle w:val="BodyText"/>
      </w:pPr>
      <w:r>
        <w:t xml:space="preserve">Il </w:t>
      </w:r>
      <w:r>
        <w:rPr>
          <w:b/>
        </w:rPr>
        <w:t xml:space="preserve">CTV</w:t>
      </w:r>
      <w:r>
        <w:t xml:space="preserve"> </w:t>
      </w:r>
      <w:r>
        <w:t xml:space="preserve">costituisce il volume da trattare nel CT planning. A tal</w:t>
      </w:r>
      <w:r>
        <w:t xml:space="preserve"> </w:t>
      </w:r>
      <w:r>
        <w:t xml:space="preserve">proposito, si ricordi che esistono sempre differenze fra la</w:t>
      </w:r>
      <w:r>
        <w:t xml:space="preserve"> </w:t>
      </w:r>
      <w:r>
        <w:t xml:space="preserve">pianificazione CT e il tempo reale di trattamento, imputabili a</w:t>
      </w:r>
      <w:r>
        <w:t xml:space="preserve"> </w:t>
      </w:r>
      <w:r>
        <w:t xml:space="preserve">cambiamenti corporei fisiologici, movimento d’organo, errori di setup</w:t>
      </w:r>
      <w:r>
        <w:t xml:space="preserve"> </w:t>
      </w:r>
      <w:r>
        <w:t xml:space="preserve">del paziente, errori nei modelli di irradiazione. Per trattare</w:t>
      </w:r>
      <w:r>
        <w:t xml:space="preserve"> </w:t>
      </w:r>
      <w:r>
        <w:t xml:space="preserve">adeguatamente il CTV con la dose prescritta - ai volumi pianificati di</w:t>
      </w:r>
      <w:r>
        <w:t xml:space="preserve"> </w:t>
      </w:r>
      <w:r>
        <w:t xml:space="preserve">trattamento - devono essere aggiunti ulteriori </w:t>
      </w:r>
      <w:r>
        <w:rPr>
          <w:b/>
        </w:rPr>
        <w:t xml:space="preserve">profili di</w:t>
      </w:r>
      <w:r>
        <w:rPr>
          <w:b/>
        </w:rPr>
        <w:t xml:space="preserve"> </w:t>
      </w:r>
      <w:r>
        <w:rPr>
          <w:b/>
        </w:rPr>
        <w:t xml:space="preserve">margine</w:t>
      </w:r>
      <w:r>
        <w:t xml:space="preserve">. Questi profili aggiuntivi ricevono, anch’essi, la dose</w:t>
      </w:r>
      <w:r>
        <w:t xml:space="preserve"> </w:t>
      </w:r>
      <w:r>
        <w:t xml:space="preserve">prescritta. E’ solitamente difficile quantificare incertezze relative ai</w:t>
      </w:r>
      <w:r>
        <w:t xml:space="preserve"> </w:t>
      </w:r>
      <w:r>
        <w:t xml:space="preserve">margini. Se non vi sono incertezze sui margini clinici, sui margini</w:t>
      </w:r>
      <w:r>
        <w:t xml:space="preserve"> </w:t>
      </w:r>
      <w:r>
        <w:t xml:space="preserve">interni e sul setup volumetrico; si assume che il PTV coincida</w:t>
      </w:r>
      <w:r>
        <w:t xml:space="preserve"> </w:t>
      </w:r>
      <w:r>
        <w:t xml:space="preserve">esattamente con il CTV. Idealmente, però, i margini soggetti ad</w:t>
      </w:r>
      <w:r>
        <w:t xml:space="preserve"> </w:t>
      </w:r>
      <w:r>
        <w:t xml:space="preserve">incertezza dovrebbero - come suddetto - essere aggiunti ed inclusi nel</w:t>
      </w:r>
      <w:r>
        <w:t xml:space="preserve"> </w:t>
      </w:r>
      <w:r>
        <w:t xml:space="preserve">volume di destinazione.</w:t>
      </w:r>
    </w:p>
    <w:p>
      <w:pPr>
        <w:pStyle w:val="BodyText"/>
      </w:pPr>
      <w:r>
        <w:t xml:space="preserve">L’</w:t>
      </w:r>
      <w:r>
        <w:rPr>
          <w:b/>
        </w:rPr>
        <w:t xml:space="preserve">espansione</w:t>
      </w:r>
      <w:r>
        <w:t xml:space="preserve"> </w:t>
      </w:r>
      <w:r>
        <w:t xml:space="preserve">del PTV rispetto al CTV è il risultato di due</w:t>
      </w:r>
      <w:r>
        <w:t xml:space="preserve"> </w:t>
      </w:r>
      <w:r>
        <w:t xml:space="preserve">incrementi volumetrici:</w:t>
      </w:r>
    </w:p>
    <w:p>
      <w:pPr>
        <w:pStyle w:val="BodyText"/>
      </w:pPr>
      <w:r>
        <w:t xml:space="preserve">il set-up Margin (</w:t>
      </w:r>
      <w:r>
        <w:rPr>
          <w:b/>
        </w:rPr>
        <w:t xml:space="preserve">SM</w:t>
      </w:r>
      <w:r>
        <w:t xml:space="preserve">) +  l’internal Margin (</w:t>
      </w:r>
      <w:r>
        <w:rPr>
          <w:b/>
        </w:rPr>
        <w:t xml:space="preserve">IM</w:t>
      </w:r>
      <w:r>
        <w:t xml:space="preserve">) </w:t>
      </w:r>
    </w:p>
    <w:p>
      <w:pPr>
        <w:pStyle w:val="BodyText"/>
      </w:pPr>
      <w:r>
        <w:t xml:space="preserve">(GTV + PIM = CTV ) = PTV</w:t>
      </w:r>
    </w:p>
    <w:p>
      <w:pPr>
        <w:pStyle w:val="BodyText"/>
      </w:pPr>
      <w:r>
        <w:rPr>
          <w:i/>
        </w:rPr>
        <w:t xml:space="preserve">GTV = gross tumor volume</w:t>
      </w:r>
    </w:p>
    <w:p>
      <w:pPr>
        <w:pStyle w:val="BodyText"/>
      </w:pPr>
      <w:r>
        <w:rPr>
          <w:i/>
        </w:rPr>
        <w:t xml:space="preserve">PIM = potential infiltration margin </w:t>
      </w:r>
    </w:p>
    <w:p>
      <w:pPr>
        <w:pStyle w:val="BodyText"/>
      </w:pPr>
      <w:r>
        <w:rPr>
          <w:i/>
        </w:rPr>
        <w:t xml:space="preserve">CTV = clinical tumor volume</w:t>
      </w:r>
    </w:p>
    <w:p>
      <w:pPr>
        <w:pStyle w:val="BodyText"/>
      </w:pPr>
      <w:r>
        <w:rPr>
          <w:i/>
        </w:rPr>
        <w:t xml:space="preserve">PTV = planning target volume</w:t>
      </w:r>
    </w:p>
    <w:p>
      <w:pPr>
        <w:pStyle w:val="BodyText"/>
      </w:pPr>
      <w:r>
        <w:t xml:space="preserve">Nella pratica clinica è difficile definire un</w:t>
      </w:r>
      <w:r>
        <w:t xml:space="preserve"> </w:t>
      </w:r>
      <w:r>
        <w:t xml:space="preserve">“</w:t>
      </w:r>
      <w:r>
        <w:t xml:space="preserve">field-specific PTV</w:t>
      </w:r>
      <w:r>
        <w:t xml:space="preserve">”</w:t>
      </w:r>
      <w:r>
        <w:t xml:space="preserve">. In</w:t>
      </w:r>
      <w:r>
        <w:t xml:space="preserve"> </w:t>
      </w:r>
      <w:r>
        <w:t xml:space="preserve">primo luogo, perchè il PTV viene delineato prima del setup di</w:t>
      </w:r>
      <w:r>
        <w:t xml:space="preserve"> </w:t>
      </w:r>
      <w:r>
        <w:t xml:space="preserve">irradiazione (inverse planning). In secondo lungo, perchè il PTV può</w:t>
      </w:r>
      <w:r>
        <w:t xml:space="preserve"> </w:t>
      </w:r>
      <w:r>
        <w:t xml:space="preserve">subire </w:t>
      </w:r>
      <w:r>
        <w:rPr>
          <w:b/>
        </w:rPr>
        <w:t xml:space="preserve">espansioni</w:t>
      </w:r>
      <w:r>
        <w:t xml:space="preserve"> </w:t>
      </w:r>
      <w:r>
        <w:rPr>
          <w:b/>
        </w:rPr>
        <w:t xml:space="preserve">laterali</w:t>
      </w:r>
      <w:r>
        <w:t xml:space="preserve"> </w:t>
      </w:r>
      <w:r>
        <w:t xml:space="preserve">o </w:t>
      </w:r>
      <w:r>
        <w:rPr>
          <w:b/>
        </w:rPr>
        <w:t xml:space="preserve">profonde</w:t>
      </w:r>
      <w:r>
        <w:t xml:space="preserve"> </w:t>
      </w:r>
      <w:r>
        <w:t xml:space="preserve">a</w:t>
      </w:r>
      <w:r>
        <w:t xml:space="preserve"> </w:t>
      </w:r>
      <w:r>
        <w:t xml:space="preserve">seconda dei </w:t>
      </w:r>
      <w:r>
        <w:rPr>
          <w:b/>
        </w:rPr>
        <w:t xml:space="preserve">margini</w:t>
      </w:r>
      <w:r>
        <w:t xml:space="preserve"> </w:t>
      </w:r>
      <w:r>
        <w:t xml:space="preserve">di </w:t>
      </w:r>
      <w:r>
        <w:rPr>
          <w:b/>
        </w:rPr>
        <w:t xml:space="preserve">errore</w:t>
      </w:r>
      <w:r>
        <w:t xml:space="preserve">. Il margine per l’errore</w:t>
      </w:r>
      <w:r>
        <w:t xml:space="preserve"> </w:t>
      </w:r>
      <w:r>
        <w:t xml:space="preserve">di setup dovrebbe espandere il PTV lateralmente. Il margine per l’errore</w:t>
      </w:r>
      <w:r>
        <w:t xml:space="preserve"> </w:t>
      </w:r>
      <w:r>
        <w:t xml:space="preserve">di range dovrebbe espandere il PTV in profondità. Proprio per ovviare a</w:t>
      </w:r>
      <w:r>
        <w:t xml:space="preserve"> </w:t>
      </w:r>
      <w:r>
        <w:t xml:space="preserve">tali incertezze di setup, nella pratica clinica, al PTV vengono</w:t>
      </w:r>
      <w:r>
        <w:t xml:space="preserve"> </w:t>
      </w:r>
      <w:r>
        <w:t xml:space="preserve">assegnati margini isotropici minimi, sottoposti - a seconda dei casi - a</w:t>
      </w:r>
      <w:r>
        <w:t xml:space="preserve"> </w:t>
      </w:r>
      <w:r>
        <w:t xml:space="preserve">correzioni volumetriche addizionali.</w:t>
      </w:r>
    </w:p>
    <w:p>
      <w:pPr>
        <w:pStyle w:val="BodyText"/>
      </w:pPr>
      <w:r>
        <w:rPr>
          <w:b/>
        </w:rPr>
        <w:t xml:space="preserve">ESPANSIONE DEL PTV SECONDO ICRU 50-62</w:t>
      </w:r>
      <w:r>
        <w:t xml:space="preserve">. Considerare </w:t>
      </w:r>
      <w:r>
        <w:rPr>
          <w:b/>
        </w:rPr>
        <w:t xml:space="preserve">SM</w:t>
      </w:r>
      <w:r>
        <w:t xml:space="preserve"> </w:t>
      </w:r>
      <w:r>
        <w:t xml:space="preserve">e </w:t>
      </w:r>
      <w:r>
        <w:rPr>
          <w:b/>
        </w:rPr>
        <w:t xml:space="preserve">IM</w:t>
      </w:r>
      <w:r>
        <w:t xml:space="preserve">. SM tiene conto dell’errore di set-up che si compie</w:t>
      </w:r>
      <w:r>
        <w:t xml:space="preserve"> </w:t>
      </w:r>
      <w:r>
        <w:t xml:space="preserve">durante la pianificazione di trattamento e nel corso delle sedute di</w:t>
      </w:r>
      <w:r>
        <w:t xml:space="preserve"> </w:t>
      </w:r>
      <w:r>
        <w:t xml:space="preserve">erogazione. IM tiene conto dell’errore causato dalle modificazioni di</w:t>
      </w:r>
      <w:r>
        <w:t xml:space="preserve"> </w:t>
      </w:r>
      <w:r>
        <w:t xml:space="preserve">forma e posizione di tumore ed organi del paziente.</w:t>
      </w:r>
    </w:p>
    <w:p>
      <w:pPr>
        <w:pStyle w:val="BodyText"/>
      </w:pPr>
      <w:r>
        <w:rPr>
          <w:b/>
        </w:rPr>
        <w:t xml:space="preserve">ESPANSIONE DEL PTV SECONDO VAN HERK.</w:t>
      </w:r>
      <w:r>
        <w:t xml:space="preserve"> </w:t>
      </w:r>
      <w:r>
        <w:t xml:space="preserve">Gli errori, sulla base</w:t>
      </w:r>
      <w:r>
        <w:t xml:space="preserve"> </w:t>
      </w:r>
      <w:r>
        <w:t xml:space="preserve">delle</w:t>
      </w:r>
      <w:r>
        <w:t xml:space="preserve"> </w:t>
      </w:r>
      <w:r>
        <w:rPr>
          <w:i/>
        </w:rPr>
        <w:t xml:space="preserve">cause</w:t>
      </w:r>
      <w:r>
        <w:t xml:space="preserve">, sono divisi in errori di</w:t>
      </w:r>
      <w:r>
        <w:t xml:space="preserve"> </w:t>
      </w:r>
      <w:r>
        <w:rPr>
          <w:b/>
        </w:rPr>
        <w:t xml:space="preserve">set-up</w:t>
      </w:r>
      <w:r>
        <w:t xml:space="preserve"> </w:t>
      </w:r>
      <w:r>
        <w:t xml:space="preserve">e errori di</w:t>
      </w:r>
      <w:r>
        <w:t xml:space="preserve"> </w:t>
      </w:r>
      <w:r>
        <w:rPr>
          <w:b/>
        </w:rPr>
        <w:t xml:space="preserve">organ motion</w:t>
      </w:r>
      <w:r>
        <w:t xml:space="preserve">. Gli errori, sulla base della</w:t>
      </w:r>
      <w:r>
        <w:t xml:space="preserve"> </w:t>
      </w:r>
      <w:r>
        <w:rPr>
          <w:i/>
        </w:rPr>
        <w:t xml:space="preserve">tipologia</w:t>
      </w:r>
      <w:r>
        <w:t xml:space="preserve">,</w:t>
      </w:r>
      <w:r>
        <w:t xml:space="preserve"> </w:t>
      </w:r>
      <w:r>
        <w:t xml:space="preserve">sono divisi in</w:t>
      </w:r>
      <w:r>
        <w:t xml:space="preserve"> </w:t>
      </w:r>
      <w:r>
        <w:rPr>
          <w:b/>
        </w:rPr>
        <w:t xml:space="preserve">errori sistematici</w:t>
      </w:r>
      <w:r>
        <w:t xml:space="preserve"> </w:t>
      </w:r>
      <w:r>
        <w:t xml:space="preserve">e</w:t>
      </w:r>
      <w:r>
        <w:t xml:space="preserve"> </w:t>
      </w:r>
      <w:r>
        <w:rPr>
          <w:b/>
        </w:rPr>
        <w:t xml:space="preserve">errori random</w:t>
      </w:r>
      <w:r>
        <w:t xml:space="preserve">.</w:t>
      </w:r>
      <w:r>
        <w:t xml:space="preserve"> </w:t>
      </w:r>
      <w:r>
        <w:t xml:space="preserve">Secondo Van Herk,</w:t>
      </w:r>
      <w:r>
        <w:t xml:space="preserve"> </w:t>
      </w:r>
      <w:r>
        <w:rPr>
          <w:i/>
        </w:rPr>
        <w:t xml:space="preserve">PTV Margine</w:t>
      </w:r>
      <w:r>
        <w:t xml:space="preserve"> </w:t>
      </w:r>
      <w:r>
        <w:t xml:space="preserve">=</w:t>
      </w:r>
      <w:r>
        <w:t xml:space="preserve"> </w:t>
      </w:r>
      <w:r>
        <w:rPr>
          <w:i/>
        </w:rPr>
        <w:t xml:space="preserve">STV + ITV</w:t>
      </w:r>
      <w:r>
        <w:t xml:space="preserve"> </w:t>
      </w:r>
      <w:r>
        <w:t xml:space="preserve">ove si intende:</w:t>
      </w:r>
    </w:p>
    <w:p>
      <w:pPr>
        <w:pStyle w:val="BodyText"/>
      </w:pPr>
      <w:r>
        <w:t xml:space="preserve">STV = Target Volume Sistematico e ITV = Target Volume Interno</w:t>
      </w:r>
    </w:p>
    <w:p>
      <w:pPr>
        <w:pStyle w:val="BodyText"/>
      </w:pPr>
      <w:r>
        <w:t xml:space="preserve">A tal punto, seguono le seguenti</w:t>
      </w:r>
      <w:r>
        <w:t xml:space="preserve"> </w:t>
      </w:r>
      <w:r>
        <w:rPr>
          <w:b/>
        </w:rPr>
        <w:t xml:space="preserve">fasi</w:t>
      </w:r>
      <w:r>
        <w:t xml:space="preserve">: sagomatura obbligatoria</w:t>
      </w:r>
      <w:r>
        <w:t xml:space="preserve"> </w:t>
      </w:r>
      <w:r>
        <w:t xml:space="preserve">con schermi personalizzati o con MLC, elaborazione computerizzata del</w:t>
      </w:r>
      <w:r>
        <w:t xml:space="preserve"> </w:t>
      </w:r>
      <w:r>
        <w:t xml:space="preserve">piano di trattamento e ottimizzazione della distribuzione di dose</w:t>
      </w:r>
      <w:r>
        <w:t xml:space="preserve"> </w:t>
      </w:r>
      <w:r>
        <w:t xml:space="preserve">mediante sistemi di calcolo 3D con utilizzo del </w:t>
      </w:r>
      <w:r>
        <w:rPr>
          <w:b/>
        </w:rPr>
        <w:t xml:space="preserve">BEV </w:t>
      </w:r>
      <w:r>
        <w:t xml:space="preserve">(l’imaging</w:t>
      </w:r>
      <w:r>
        <w:t xml:space="preserve"> </w:t>
      </w:r>
      <w:r>
        <w:t xml:space="preserve">BEV conterrà, in genere, i dati anatomici del paziente e i dati dei</w:t>
      </w:r>
      <w:r>
        <w:t xml:space="preserve"> </w:t>
      </w:r>
      <w:r>
        <w:t xml:space="preserve">modificatori del raggio), confronto di piani</w:t>
      </w:r>
      <w:r>
        <w:t xml:space="preserve"> </w:t>
      </w:r>
      <w:r>
        <w:t xml:space="preserve">“</w:t>
      </w:r>
      <w:r>
        <w:t xml:space="preserve">rivali</w:t>
      </w:r>
      <w:r>
        <w:t xml:space="preserve">”</w:t>
      </w:r>
      <w:r>
        <w:t xml:space="preserve"> </w:t>
      </w:r>
      <w:r>
        <w:t xml:space="preserve">o</w:t>
      </w:r>
      <w:r>
        <w:t xml:space="preserve"> </w:t>
      </w:r>
      <w:r>
        <w:t xml:space="preserve">“</w:t>
      </w:r>
      <w:r>
        <w:t xml:space="preserve">concorrenti</w:t>
      </w:r>
      <w:r>
        <w:t xml:space="preserve">”</w:t>
      </w:r>
      <w:r>
        <w:t xml:space="preserve"> </w:t>
      </w:r>
      <w:r>
        <w:t xml:space="preserve">mediante calcolo di DVH sul PTV e sugli organi a</w:t>
      </w:r>
      <w:r>
        <w:t xml:space="preserve"> </w:t>
      </w:r>
      <w:r>
        <w:t xml:space="preserve">rischio, rappresentazione volumetrica della dose, distribuzione della</w:t>
      </w:r>
      <w:r>
        <w:t xml:space="preserve"> </w:t>
      </w:r>
      <w:r>
        <w:t xml:space="preserve">dose su sezioni assiali, sagittali e coronali, documentazione</w:t>
      </w:r>
      <w:r>
        <w:t xml:space="preserve"> </w:t>
      </w:r>
      <w:r>
        <w:t xml:space="preserve">radiografica mediante simulatore o mediante DRR o ricostruzione di</w:t>
      </w:r>
      <w:r>
        <w:t xml:space="preserve"> </w:t>
      </w:r>
      <w:r>
        <w:t xml:space="preserve">immagine radiografica</w:t>
      </w:r>
      <w:r>
        <w:t xml:space="preserve"> </w:t>
      </w:r>
      <w:r>
        <w:t xml:space="preserve">“</w:t>
      </w:r>
      <w:r>
        <w:t xml:space="preserve">simil-analogica</w:t>
      </w:r>
      <w:r>
        <w:t xml:space="preserve">”</w:t>
      </w:r>
      <w:r>
        <w:t xml:space="preserve"> </w:t>
      </w:r>
      <w:r>
        <w:t xml:space="preserve">partendo da scansioni assiali</w:t>
      </w:r>
      <w:r>
        <w:t xml:space="preserve"> </w:t>
      </w:r>
      <w:r>
        <w:t xml:space="preserve">TC, localizzazione di ciascun PTV in relazione a reperi identificati</w:t>
      </w:r>
      <w:r>
        <w:t xml:space="preserve"> </w:t>
      </w:r>
      <w:r>
        <w:t xml:space="preserve">sulla superficie corporea o sui sistemi di immobilizzazione del</w:t>
      </w:r>
      <w:r>
        <w:t xml:space="preserve"> </w:t>
      </w:r>
      <w:r>
        <w:t xml:space="preserve">paziente, allineamento laser. </w:t>
      </w:r>
    </w:p>
    <w:p>
      <w:pPr>
        <w:pStyle w:val="Heading3"/>
      </w:pPr>
      <w:bookmarkStart w:id="96" w:name="calcolo-della-dose"/>
      <w:bookmarkEnd w:id="96"/>
      <w:r>
        <w:t xml:space="preserve">CALCOLO DELLA DOSE</w:t>
      </w:r>
    </w:p>
    <w:p>
      <w:pPr>
        <w:pStyle w:val="FirstParagraph"/>
      </w:pPr>
      <w:r>
        <w:t xml:space="preserve">Dopo la definizione delle ROI, è necessario calcolare il deposito di</w:t>
      </w:r>
      <w:r>
        <w:t xml:space="preserve"> </w:t>
      </w:r>
      <w:r>
        <w:t xml:space="preserve">dose, inclusa l’esatta localizzazione del picco di Bragg. Il sistema di</w:t>
      </w:r>
      <w:r>
        <w:t xml:space="preserve"> </w:t>
      </w:r>
      <w:r>
        <w:t xml:space="preserve">pianificazione del trattamento 3D include algoritmi di calcolo della</w:t>
      </w:r>
      <w:r>
        <w:t xml:space="preserve"> </w:t>
      </w:r>
      <w:r>
        <w:t xml:space="preserve">dose tridimensionale, distribuzione della dose, correzione</w:t>
      </w:r>
      <w:r>
        <w:t xml:space="preserve"> </w:t>
      </w:r>
      <w:r>
        <w:t xml:space="preserve">dell’eterogeneità, dosaggio scattered e calcolo MU (monitor unit).</w:t>
      </w:r>
      <w:r>
        <w:t xml:space="preserve"> </w:t>
      </w:r>
      <w:r>
        <w:t xml:space="preserve">L’avvento della pianificazione del trattamento</w:t>
      </w:r>
      <w:r>
        <w:t xml:space="preserve"> </w:t>
      </w:r>
      <w:r>
        <w:t xml:space="preserve">“</w:t>
      </w:r>
      <w:r>
        <w:t xml:space="preserve">basata sull’immagine</w:t>
      </w:r>
      <w:r>
        <w:t xml:space="preserve">”</w:t>
      </w:r>
      <w:r>
        <w:t xml:space="preserve"> </w:t>
      </w:r>
      <w:r>
        <w:t xml:space="preserve">ha permesso di incorporare le informazioni sull’eterogeneità interna (</w:t>
      </w:r>
      <w:r>
        <w:t xml:space="preserve"> </w:t>
      </w:r>
      <w:r>
        <w:t xml:space="preserve">specifica per il paziente ) nel calcolo della dose. L’uso di queste</w:t>
      </w:r>
      <w:r>
        <w:t xml:space="preserve"> </w:t>
      </w:r>
      <w:r>
        <w:t xml:space="preserve">informazioni per determinare la dose attraverso un complesso algoritmo</w:t>
      </w:r>
      <w:r>
        <w:t xml:space="preserve"> </w:t>
      </w:r>
      <w:r>
        <w:t xml:space="preserve">bidimensionale o tridimensionale è governato da un</w:t>
      </w:r>
      <w:r>
        <w:t xml:space="preserve"> </w:t>
      </w:r>
      <w:r>
        <w:t xml:space="preserve">“</w:t>
      </w:r>
      <w:r>
        <w:t xml:space="preserve">calcolo</w:t>
      </w:r>
      <w:r>
        <w:t xml:space="preserve"> </w:t>
      </w:r>
      <w:r>
        <w:t xml:space="preserve">computerizzato intelligente</w:t>
      </w:r>
      <w:r>
        <w:t xml:space="preserve">”</w:t>
      </w:r>
      <w:r>
        <w:t xml:space="preserve">. La dose assorbita è una quantità fisica</w:t>
      </w:r>
      <w:r>
        <w:t xml:space="preserve"> </w:t>
      </w:r>
      <w:r>
        <w:t xml:space="preserve">abitualmente utilizzata nella prescrizione di radioterapia clinica. È</w:t>
      </w:r>
      <w:r>
        <w:t xml:space="preserve"> </w:t>
      </w:r>
      <w:r>
        <w:t xml:space="preserve">definita come l’energia impartita dalla radiazione ionizzante per unità</w:t>
      </w:r>
      <w:r>
        <w:t xml:space="preserve"> </w:t>
      </w:r>
      <w:r>
        <w:t xml:space="preserve">di massa del mezzo (unità SI: grigia o Gy; 1 Gy = 1 J / kg). Il calcolo</w:t>
      </w:r>
      <w:r>
        <w:t xml:space="preserve"> </w:t>
      </w:r>
      <w:r>
        <w:t xml:space="preserve">della dose assorbita (o semplicemente della dose) è un componente</w:t>
      </w:r>
      <w:r>
        <w:t xml:space="preserve"> </w:t>
      </w:r>
      <w:r>
        <w:t xml:space="preserve">fondamentale nella pianificazione del trattamento di radioterapia. Gli</w:t>
      </w:r>
      <w:r>
        <w:t xml:space="preserve"> </w:t>
      </w:r>
      <w:r>
        <w:t xml:space="preserve">algoritmi di calcolo della dose comunemente usati possono essere</w:t>
      </w:r>
      <w:r>
        <w:t xml:space="preserve"> </w:t>
      </w:r>
      <w:r>
        <w:t xml:space="preserve">generalmente divisi in tre categorie.</w:t>
      </w:r>
    </w:p>
    <w:p>
      <w:pPr>
        <w:pStyle w:val="BodyText"/>
      </w:pPr>
      <w:r>
        <w:t xml:space="preserve">La prima categoria è rappresentata da </w:t>
      </w:r>
      <w:r>
        <w:rPr>
          <w:b/>
        </w:rPr>
        <w:t xml:space="preserve">1) algoritmi basati sulla</w:t>
      </w:r>
      <w:r>
        <w:rPr>
          <w:b/>
        </w:rPr>
        <w:t xml:space="preserve"> </w:t>
      </w:r>
      <w:r>
        <w:rPr>
          <w:b/>
        </w:rPr>
        <w:t xml:space="preserve">correzione</w:t>
      </w:r>
      <w:r>
        <w:t xml:space="preserve">. Essi utilizzano approcci semiempirici per tenere conto</w:t>
      </w:r>
      <w:r>
        <w:t xml:space="preserve"> </w:t>
      </w:r>
      <w:r>
        <w:t xml:space="preserve">dell’eterogeneità dei tessuti e delle curvature superficiali, in base a</w:t>
      </w:r>
      <w:r>
        <w:t xml:space="preserve"> </w:t>
      </w:r>
      <w:r>
        <w:t xml:space="preserve">modelli di distribuzione della dose misurata in acqua. La seconda</w:t>
      </w:r>
      <w:r>
        <w:t xml:space="preserve"> </w:t>
      </w:r>
      <w:r>
        <w:t xml:space="preserve">categoria è rappresentata da </w:t>
      </w:r>
      <w:r>
        <w:rPr>
          <w:b/>
        </w:rPr>
        <w:t xml:space="preserve">2) algoritmi basati su modello</w:t>
      </w:r>
      <w:r>
        <w:t xml:space="preserve">.</w:t>
      </w:r>
      <w:r>
        <w:t xml:space="preserve"> </w:t>
      </w:r>
      <w:r>
        <w:t xml:space="preserve">Essi prevedono la distribuzione della dose nel paziente a partire</w:t>
      </w:r>
      <w:r>
        <w:t xml:space="preserve"> </w:t>
      </w:r>
      <w:r>
        <w:t xml:space="preserve">dall’analisi della fluidità delle particelle primarie. La terza</w:t>
      </w:r>
      <w:r>
        <w:t xml:space="preserve"> </w:t>
      </w:r>
      <w:r>
        <w:t xml:space="preserve">categoria è rappresentatra dalle</w:t>
      </w:r>
      <w:r>
        <w:t xml:space="preserve"> </w:t>
      </w:r>
      <w:r>
        <w:rPr>
          <w:b/>
        </w:rPr>
        <w:t xml:space="preserve">3) simulazioni Monte Carlo</w:t>
      </w:r>
      <w:r>
        <w:t xml:space="preserve">.</w:t>
      </w:r>
    </w:p>
    <w:p>
      <w:pPr>
        <w:pStyle w:val="BodyText"/>
      </w:pPr>
      <w:r>
        <w:t xml:space="preserve">La procedura di verifica della consegna della dose </w:t>
      </w:r>
      <w:r>
        <w:rPr>
          <w:b/>
        </w:rPr>
        <w:t xml:space="preserve">in vivo</w:t>
      </w:r>
      <w:r>
        <w:t xml:space="preserve"> </w:t>
      </w:r>
      <w:r>
        <w:t xml:space="preserve">è</w:t>
      </w:r>
      <w:r>
        <w:t xml:space="preserve"> </w:t>
      </w:r>
      <w:r>
        <w:t xml:space="preserve">necessaria per misurare e registrare le dosi effettive in siti specifici</w:t>
      </w:r>
      <w:r>
        <w:t xml:space="preserve"> </w:t>
      </w:r>
      <w:r>
        <w:t xml:space="preserve">ed eliminare l’errore sistematico per ciascun campo durante la consegna</w:t>
      </w:r>
      <w:r>
        <w:t xml:space="preserve"> </w:t>
      </w:r>
      <w:r>
        <w:t xml:space="preserve">del trattamento. In particolare, questa procedura, eseguita su un gruppo</w:t>
      </w:r>
      <w:r>
        <w:t xml:space="preserve"> </w:t>
      </w:r>
      <w:r>
        <w:t xml:space="preserve">di pazienti, può essere sufficiente per la convalida di una nuova</w:t>
      </w:r>
      <w:r>
        <w:t xml:space="preserve"> </w:t>
      </w:r>
      <w:r>
        <w:t xml:space="preserve">tecnica e per l’identificazione sistematica dell’errore. Al fine di</w:t>
      </w:r>
      <w:r>
        <w:t xml:space="preserve"> </w:t>
      </w:r>
      <w:r>
        <w:t xml:space="preserve">raggiungere la precisione di erogazione della dose del 5% a livello del</w:t>
      </w:r>
      <w:r>
        <w:t xml:space="preserve"> </w:t>
      </w:r>
      <w:r>
        <w:t xml:space="preserve">paziente (stabilita da raccomandazioni internazionali) è richiesta una</w:t>
      </w:r>
      <w:r>
        <w:t xml:space="preserve"> </w:t>
      </w:r>
      <w:r>
        <w:t xml:space="preserve">precisione di calcolo del 2-3% su fantoccio. In caso di una dose con</w:t>
      </w:r>
      <w:r>
        <w:t xml:space="preserve"> </w:t>
      </w:r>
      <w:r>
        <w:t xml:space="preserve">gradiente elevato, è necessaria la precisione di 3 mm tra le isodosi</w:t>
      </w:r>
      <w:r>
        <w:t xml:space="preserve"> </w:t>
      </w:r>
      <w:r>
        <w:t xml:space="preserve">calcolate e quelle misurate. </w:t>
      </w:r>
    </w:p>
    <w:p>
      <w:pPr>
        <w:pStyle w:val="BodyText"/>
      </w:pPr>
      <w:r>
        <w:t xml:space="preserve">In termini tecnici, é necessario che la distribuzione di dose sia</w:t>
      </w:r>
      <w:r>
        <w:t xml:space="preserve"> </w:t>
      </w:r>
      <w:r>
        <w:t xml:space="preserve">adattata al PTV e che venga stabilita una relazione fra i dati ottenuti</w:t>
      </w:r>
      <w:r>
        <w:t xml:space="preserve"> </w:t>
      </w:r>
      <w:r>
        <w:t xml:space="preserve">dalla tomografia (CT numbers in unità </w:t>
      </w:r>
      <w:r>
        <w:rPr>
          <w:b/>
        </w:rPr>
        <w:t xml:space="preserve">Hounsfield</w:t>
      </w:r>
      <w:r>
        <w:t xml:space="preserve">) e la quantità</w:t>
      </w:r>
      <w:r>
        <w:t xml:space="preserve"> </w:t>
      </w:r>
      <w:r>
        <w:t xml:space="preserve">di energia che verrà perduta, in media, per unità di percorso (stopping</w:t>
      </w:r>
      <w:r>
        <w:t xml:space="preserve"> </w:t>
      </w:r>
      <w:r>
        <w:t xml:space="preserve">power di </w:t>
      </w:r>
      <w:r>
        <w:rPr>
          <w:b/>
        </w:rPr>
        <w:t xml:space="preserve">Bohr-Bethe-Bloch</w:t>
      </w:r>
      <w:r>
        <w:t xml:space="preserve">). Il parametro che collega tali</w:t>
      </w:r>
      <w:r>
        <w:t xml:space="preserve"> </w:t>
      </w:r>
      <w:r>
        <w:t xml:space="preserve">entità è</w:t>
      </w:r>
      <w:r>
        <w:t xml:space="preserve"> </w:t>
      </w:r>
      <w:r>
        <w:t xml:space="preserve">il </w:t>
      </w:r>
      <w:r>
        <w:rPr>
          <w:b/>
        </w:rPr>
        <w:t xml:space="preserve">water</w:t>
      </w:r>
      <w:r>
        <w:t xml:space="preserve"> </w:t>
      </w:r>
      <w:r>
        <w:rPr>
          <w:b/>
        </w:rPr>
        <w:t xml:space="preserve">equivalent</w:t>
      </w:r>
      <w:r>
        <w:t xml:space="preserve"> </w:t>
      </w:r>
      <w:r>
        <w:rPr>
          <w:b/>
        </w:rPr>
        <w:t xml:space="preserve">path</w:t>
      </w:r>
      <w:r>
        <w:t xml:space="preserve"> </w:t>
      </w:r>
      <w:r>
        <w:rPr>
          <w:b/>
        </w:rPr>
        <w:t xml:space="preserve">lenght</w:t>
      </w:r>
      <w:r>
        <w:t xml:space="preserve">.</w:t>
      </w:r>
      <w:r>
        <w:t xml:space="preserve"> </w:t>
      </w:r>
      <w:r>
        <w:t xml:space="preserve">Dragun et al. (2013) la definisce come una distanza equivalente a quella</w:t>
      </w:r>
      <w:r>
        <w:t xml:space="preserve"> </w:t>
      </w:r>
      <w:r>
        <w:t xml:space="preserve">misurata in acqua. Di solito viene calcolato come il prodotto della</w:t>
      </w:r>
      <w:r>
        <w:t xml:space="preserve"> </w:t>
      </w:r>
      <w:r>
        <w:t xml:space="preserve">distanza tra i materiali considerati e il rapporto tra la densità</w:t>
      </w:r>
      <w:r>
        <w:t xml:space="preserve"> </w:t>
      </w:r>
      <w:r>
        <w:t xml:space="preserve">elettronica dei materiali e quella dell’acqua. Ai fini della</w:t>
      </w:r>
      <w:r>
        <w:t xml:space="preserve"> </w:t>
      </w:r>
      <w:r>
        <w:t xml:space="preserve">programmazione dei fasci e del calcolo della distribuzione di dose, i</w:t>
      </w:r>
      <w:r>
        <w:t xml:space="preserve"> </w:t>
      </w:r>
      <w:r>
        <w:t xml:space="preserve">pazienti - costituiti da tessuti biologici eterogenei - devono essere</w:t>
      </w:r>
      <w:r>
        <w:t xml:space="preserve"> </w:t>
      </w:r>
      <w:r>
        <w:t xml:space="preserve">modellati volumetricamente come massa di acqua di densità effettiva</w:t>
      </w:r>
      <w:r>
        <w:t xml:space="preserve"> </w:t>
      </w:r>
      <w:r>
        <w:t xml:space="preserve">variabile.</w:t>
      </w:r>
    </w:p>
    <w:p>
      <w:pPr>
        <w:pStyle w:val="BodyText"/>
      </w:pPr>
      <w:r>
        <w:t xml:space="preserve">La caratteristica più importante della CIRT è l’accurato controllo</w:t>
      </w:r>
      <w:r>
        <w:t xml:space="preserve"> </w:t>
      </w:r>
      <w:r>
        <w:t xml:space="preserve">spaziale del range del fascio (</w:t>
      </w:r>
      <w:r>
        <w:rPr>
          <w:b/>
        </w:rPr>
        <w:t xml:space="preserve">beam-range control</w:t>
      </w:r>
      <w:r>
        <w:t xml:space="preserve">) affinchè</w:t>
      </w:r>
      <w:r>
        <w:t xml:space="preserve"> </w:t>
      </w:r>
      <w:r>
        <w:t xml:space="preserve">questo copra l’estensione tumorale con un picco di Bragg esteso</w:t>
      </w:r>
      <w:r>
        <w:t xml:space="preserve"> </w:t>
      </w:r>
      <w:r>
        <w:t xml:space="preserve">(</w:t>
      </w:r>
      <w:r>
        <w:rPr>
          <w:b/>
        </w:rPr>
        <w:t xml:space="preserve">SOBP, spread out bragg peask</w:t>
      </w:r>
      <w:r>
        <w:t xml:space="preserve">). Idealmente, il range dovrebbe</w:t>
      </w:r>
      <w:r>
        <w:t xml:space="preserve"> </w:t>
      </w:r>
      <w:r>
        <w:t xml:space="preserve">essere definito nella posizione in cui la dose massima è diminuita</w:t>
      </w:r>
      <w:r>
        <w:t xml:space="preserve"> </w:t>
      </w:r>
      <w:r>
        <w:t xml:space="preserve">dell’80%, cioè nel</w:t>
      </w:r>
      <w:r>
        <w:t xml:space="preserve"> </w:t>
      </w:r>
      <w:r>
        <w:rPr>
          <w:b/>
        </w:rPr>
        <w:t xml:space="preserve">fallout</w:t>
      </w:r>
      <w:r>
        <w:t xml:space="preserve"> </w:t>
      </w:r>
      <w:r>
        <w:t xml:space="preserve">della dose distale (Paganetti</w:t>
      </w:r>
      <w:r>
        <w:t xml:space="preserve"> </w:t>
      </w:r>
      <w:r>
        <w:t xml:space="preserve">2012).</w:t>
      </w:r>
    </w:p>
    <w:p>
      <w:pPr>
        <w:pStyle w:val="BodyText"/>
      </w:pPr>
      <w:r>
        <w:t xml:space="preserve">In conclusione, è possibile affermare che, la maggior parte dei tessuti</w:t>
      </w:r>
      <w:r>
        <w:t xml:space="preserve"> </w:t>
      </w:r>
      <w:r>
        <w:t xml:space="preserve">umani sono equivalenti ad una massa di acqua, particolarmente abbondante</w:t>
      </w:r>
      <w:r>
        <w:t xml:space="preserve"> </w:t>
      </w:r>
      <w:r>
        <w:t xml:space="preserve">in ossigeno. Al contrario, i tessuti ossei sono abbondanti in calcio e i</w:t>
      </w:r>
      <w:r>
        <w:t xml:space="preserve"> </w:t>
      </w:r>
      <w:r>
        <w:t xml:space="preserve">tessuti adiposi in carbonio. Le differenze di composizione specifica -</w:t>
      </w:r>
      <w:r>
        <w:t xml:space="preserve"> </w:t>
      </w:r>
      <w:r>
        <w:t xml:space="preserve">nei tessuti umani eterogenei - sono ignorate nei modelli di conversione</w:t>
      </w:r>
      <w:r>
        <w:t xml:space="preserve"> </w:t>
      </w:r>
      <w:r>
        <w:t xml:space="preserve">CT number-densità effettiva variabile. E’ possibile, infatti, ricorrere</w:t>
      </w:r>
      <w:r>
        <w:t xml:space="preserve"> </w:t>
      </w:r>
      <w:r>
        <w:t xml:space="preserve">ad approssimazioni. Questo non costituisce un problema e può solamente</w:t>
      </w:r>
      <w:r>
        <w:t xml:space="preserve"> </w:t>
      </w:r>
      <w:r>
        <w:t xml:space="preserve">causare effetti marginali nelle distribuzioni di dose nei casi clinici.</w:t>
      </w:r>
      <w:r>
        <w:t xml:space="preserve"> </w:t>
      </w:r>
      <w:r>
        <w:t xml:space="preserve">Per esempio, il range di protoni nel corpo umano può essere controllato</w:t>
      </w:r>
      <w:r>
        <w:t xml:space="preserve"> </w:t>
      </w:r>
      <w:r>
        <w:t xml:space="preserve">con incertezze minori di +/- 1% nel tessuto molle e di +/- 1.8% nel</w:t>
      </w:r>
      <w:r>
        <w:t xml:space="preserve"> </w:t>
      </w:r>
      <w:r>
        <w:t xml:space="preserve">tessuto osseo. Ciò comporta un’incertezza di soli 1 - 2 mm in un tipico</w:t>
      </w:r>
      <w:r>
        <w:t xml:space="preserve"> </w:t>
      </w:r>
      <w:r>
        <w:t xml:space="preserve">trattamento di un paziente nella regione della testa e del collo</w:t>
      </w:r>
      <w:r>
        <w:t xml:space="preserve"> </w:t>
      </w:r>
      <w:r>
        <w:t xml:space="preserve">(Schardt 2010).</w:t>
      </w:r>
    </w:p>
    <w:p>
      <w:pPr>
        <w:pStyle w:val="BodyText"/>
      </w:pPr>
      <w:r>
        <w:t xml:space="preserve">Per ottimizzare il piano di trattamento, il confronto tra piani di</w:t>
      </w:r>
      <w:r>
        <w:t xml:space="preserve"> </w:t>
      </w:r>
      <w:r>
        <w:t xml:space="preserve">trattamento</w:t>
      </w:r>
      <w:r>
        <w:t xml:space="preserve"> </w:t>
      </w:r>
      <w:r>
        <w:t xml:space="preserve">“</w:t>
      </w:r>
      <w:r>
        <w:t xml:space="preserve">rivali</w:t>
      </w:r>
      <w:r>
        <w:t xml:space="preserve">”</w:t>
      </w:r>
      <w:r>
        <w:t xml:space="preserve"> </w:t>
      </w:r>
      <w:r>
        <w:t xml:space="preserve">può essere eseguito mediante analisi dell’isodose</w:t>
      </w:r>
      <w:r>
        <w:t xml:space="preserve"> </w:t>
      </w:r>
      <w:r>
        <w:t xml:space="preserve">(2D) e analisi della distribuzione volumetrica della dose (3D). Dovrebbe</w:t>
      </w:r>
      <w:r>
        <w:t xml:space="preserve"> </w:t>
      </w:r>
      <w:r>
        <w:t xml:space="preserve">essere possibile visualizzare le componenti dosimetriche assiali,</w:t>
      </w:r>
      <w:r>
        <w:t xml:space="preserve"> </w:t>
      </w:r>
      <w:r>
        <w:t xml:space="preserve">sagittali e coronali secondo la prescrizione imposte dal medico. Lo</w:t>
      </w:r>
      <w:r>
        <w:t xml:space="preserve"> </w:t>
      </w:r>
      <w:r>
        <w:t xml:space="preserve">studio e il confronto tra PTV-DVH e OAR-DVH sono essenziali.</w:t>
      </w:r>
      <w:r>
        <w:t xml:space="preserve"> </w:t>
      </w:r>
      <w:r>
        <w:t xml:space="preserve">La </w:t>
      </w:r>
      <w:r>
        <w:rPr>
          <w:b/>
        </w:rPr>
        <w:t xml:space="preserve">curva di isodose</w:t>
      </w:r>
      <w:r>
        <w:t xml:space="preserve"> </w:t>
      </w:r>
      <w:r>
        <w:t xml:space="preserve">è la linea che unisce tutti i punti che</w:t>
      </w:r>
      <w:r>
        <w:t xml:space="preserve"> </w:t>
      </w:r>
      <w:r>
        <w:t xml:space="preserve">assorbono la stessa dose. Le curve di isodose standard si riferiscono a</w:t>
      </w:r>
      <w:r>
        <w:t xml:space="preserve"> </w:t>
      </w:r>
      <w:r>
        <w:t xml:space="preserve">valori percentuali. Si da il valore 100 ai punti che assorbono il</w:t>
      </w:r>
      <w:r>
        <w:t xml:space="preserve"> </w:t>
      </w:r>
      <w:r>
        <w:t xml:space="preserve">massimo della dose, e di 90 o 70, ad esempio, ai punti che assorbono</w:t>
      </w:r>
      <w:r>
        <w:t xml:space="preserve"> </w:t>
      </w:r>
      <w:r>
        <w:t xml:space="preserve">rispettivamente il 90% e 70%. L’</w:t>
      </w:r>
      <w:r>
        <w:rPr>
          <w:b/>
        </w:rPr>
        <w:t xml:space="preserve">istogramma dose-volume</w:t>
      </w:r>
      <w:r>
        <w:t xml:space="preserve"> </w:t>
      </w:r>
      <w:r>
        <w:t xml:space="preserve">illustra quanto volume in percentuale assorbe una certa dose di</w:t>
      </w:r>
      <w:r>
        <w:t xml:space="preserve"> </w:t>
      </w:r>
      <w:r>
        <w:t xml:space="preserve">radiazioni. È bene che grandi volumi di organi critici assorbano basse</w:t>
      </w:r>
      <w:r>
        <w:t xml:space="preserve"> </w:t>
      </w:r>
      <w:r>
        <w:t xml:space="preserve">dosi e che grandi volumi tumorali assorbano grandi dosi. Tali grafici</w:t>
      </w:r>
      <w:r>
        <w:t xml:space="preserve"> </w:t>
      </w:r>
      <w:r>
        <w:t xml:space="preserve">consentono di eseguire una valutazione quantitativa della distribuzione</w:t>
      </w:r>
      <w:r>
        <w:t xml:space="preserve"> </w:t>
      </w:r>
      <w:r>
        <w:t xml:space="preserve">della dose nello spazio, rispetto al target e agli organi critici.</w:t>
      </w:r>
    </w:p>
    <w:p>
      <w:pPr>
        <w:pStyle w:val="BodyText"/>
      </w:pPr>
      <w:r>
        <w:t xml:space="preserve">Per la riduzione della tossicità perifocale, il punto chiave da</w:t>
      </w:r>
      <w:r>
        <w:t xml:space="preserve"> </w:t>
      </w:r>
      <w:r>
        <w:t xml:space="preserve">considerare è l’organizzazione funzionale dell’organo a rischio</w:t>
      </w:r>
      <w:r>
        <w:t xml:space="preserve"> </w:t>
      </w:r>
      <w:r>
        <w:t xml:space="preserve">(seriale, parallelo o misto).</w:t>
      </w:r>
    </w:p>
    <w:p>
      <w:pPr>
        <w:pStyle w:val="Heading2"/>
      </w:pPr>
      <w:bookmarkStart w:id="97" w:name="erogazione-del-fascio-terapeutico"/>
      <w:bookmarkEnd w:id="97"/>
      <w:r>
        <w:t xml:space="preserve">EROGAZIONE DEL FASCIO</w:t>
      </w:r>
      <w:r>
        <w:t xml:space="preserve"> </w:t>
      </w:r>
      <w:r>
        <w:t xml:space="preserve">TERAPEUTICO</w:t>
      </w:r>
    </w:p>
    <w:p>
      <w:pPr>
        <w:pStyle w:val="FirstParagraph"/>
      </w:pPr>
      <w:r>
        <w:t xml:space="preserve">Dai contorni delineati si costruisce un </w:t>
      </w:r>
      <w:r>
        <w:rPr>
          <w:b/>
        </w:rPr>
        <w:t xml:space="preserve">modello 3D</w:t>
      </w:r>
      <w:r>
        <w:t xml:space="preserve">, utilizzato</w:t>
      </w:r>
      <w:r>
        <w:t xml:space="preserve"> </w:t>
      </w:r>
      <w:r>
        <w:t xml:space="preserve">per localizzare gli </w:t>
      </w:r>
      <w:r>
        <w:rPr>
          <w:b/>
        </w:rPr>
        <w:t xml:space="preserve">angoli di entrata</w:t>
      </w:r>
      <w:r>
        <w:t xml:space="preserve"> </w:t>
      </w:r>
      <w:r>
        <w:t xml:space="preserve">mediante i quali è</w:t>
      </w:r>
      <w:r>
        <w:t xml:space="preserve"> </w:t>
      </w:r>
      <w:r>
        <w:t xml:space="preserve">possibile irradiare il tumore senza attraversare nè danneggiare gli</w:t>
      </w:r>
      <w:r>
        <w:t xml:space="preserve"> </w:t>
      </w:r>
      <w:r>
        <w:t xml:space="preserve">organi a rischio. Come già detto, per i protoni e gli ioni pesanti,</w:t>
      </w:r>
      <w:r>
        <w:t xml:space="preserve"> </w:t>
      </w:r>
      <w:r>
        <w:t xml:space="preserve">vengono generalmente utilizzate </w:t>
      </w:r>
      <w:r>
        <w:rPr>
          <w:i/>
        </w:rPr>
        <w:t xml:space="preserve">porte di entrata ridotte</w:t>
      </w:r>
      <w:r>
        <w:t xml:space="preserve"> </w:t>
      </w:r>
      <w:r>
        <w:t xml:space="preserve">grazie</w:t>
      </w:r>
      <w:r>
        <w:t xml:space="preserve"> </w:t>
      </w:r>
      <w:r>
        <w:t xml:space="preserve">alle proprietà di distribuzione dose-profondità di queste particelle.</w:t>
      </w:r>
    </w:p>
    <w:p>
      <w:pPr>
        <w:pStyle w:val="Heading3"/>
      </w:pPr>
      <w:bookmarkStart w:id="98" w:name="scattering-passivo"/>
      <w:bookmarkEnd w:id="98"/>
      <w:r>
        <w:t xml:space="preserve">SCATTERING PASSIVO</w:t>
      </w:r>
    </w:p>
    <w:p>
      <w:pPr>
        <w:pStyle w:val="FirstParagraph"/>
      </w:pPr>
      <w:r>
        <w:t xml:space="preserve"> Attualmente sono in uso tre tipi di sistemi di erogazione terapeutica</w:t>
      </w:r>
      <w:r>
        <w:t xml:space="preserve"> </w:t>
      </w:r>
      <w:r>
        <w:t xml:space="preserve">di protoni e ioni carbonio:</w:t>
      </w:r>
    </w:p>
    <w:p>
      <w:pPr>
        <w:numPr>
          <w:numId w:val="1046"/>
          <w:ilvl w:val="0"/>
        </w:numPr>
      </w:pPr>
      <w:r>
        <w:t xml:space="preserve">scattering passivo</w:t>
      </w:r>
    </w:p>
    <w:p>
      <w:pPr>
        <w:numPr>
          <w:numId w:val="1046"/>
          <w:ilvl w:val="0"/>
        </w:numPr>
      </w:pPr>
      <w:r>
        <w:t xml:space="preserve">scansione uniforme</w:t>
      </w:r>
    </w:p>
    <w:p>
      <w:pPr>
        <w:numPr>
          <w:numId w:val="1046"/>
          <w:ilvl w:val="0"/>
        </w:numPr>
      </w:pPr>
      <w:r>
        <w:t xml:space="preserve">scansione del raggio a matita</w:t>
      </w:r>
    </w:p>
    <w:p>
      <w:pPr>
        <w:pStyle w:val="FirstParagraph"/>
      </w:pPr>
      <w:r>
        <w:t xml:space="preserve">Nello scattering passivo, le apparecchiature denominate</w:t>
      </w:r>
    </w:p>
    <w:p>
      <w:pPr>
        <w:pStyle w:val="BodyText"/>
      </w:pPr>
      <w:r>
        <w:rPr>
          <w:b/>
        </w:rPr>
        <w:t xml:space="preserve">a)</w:t>
      </w:r>
      <w:r>
        <w:t xml:space="preserve"> </w:t>
      </w:r>
      <w:r>
        <w:t xml:space="preserve">modulatori (o ruote</w:t>
      </w:r>
      <w:r>
        <w:t xml:space="preserve"> </w:t>
      </w:r>
      <w:r>
        <w:t xml:space="preserve">“</w:t>
      </w:r>
      <w:r>
        <w:t xml:space="preserve">range shifters</w:t>
      </w:r>
      <w:r>
        <w:t xml:space="preserve">”</w:t>
      </w:r>
      <w:r>
        <w:t xml:space="preserve">)</w:t>
      </w:r>
    </w:p>
    <w:p>
      <w:pPr>
        <w:pStyle w:val="BodyText"/>
      </w:pPr>
      <w:r>
        <w:rPr>
          <w:b/>
        </w:rPr>
        <w:t xml:space="preserve">b)</w:t>
      </w:r>
      <w:r>
        <w:t xml:space="preserve"> </w:t>
      </w:r>
      <w:r>
        <w:t xml:space="preserve">pellicole di dispersione</w:t>
      </w:r>
    </w:p>
    <w:p>
      <w:pPr>
        <w:pStyle w:val="BodyText"/>
      </w:pPr>
      <w:r>
        <w:t xml:space="preserve">vengono utilizzate per</w:t>
      </w:r>
      <w:r>
        <w:t xml:space="preserve"> </w:t>
      </w:r>
      <w:r>
        <w:t xml:space="preserve">“</w:t>
      </w:r>
      <w:r>
        <w:t xml:space="preserve">prendere</w:t>
      </w:r>
      <w:r>
        <w:t xml:space="preserve">”</w:t>
      </w:r>
      <w:r>
        <w:t xml:space="preserve"> </w:t>
      </w:r>
      <w:r>
        <w:t xml:space="preserve">la linea del fascio (linea sottile)</w:t>
      </w:r>
      <w:r>
        <w:t xml:space="preserve"> </w:t>
      </w:r>
      <w:r>
        <w:t xml:space="preserve">e allargarla per adattarsi al tumore. In generale, il fascio di</w:t>
      </w:r>
      <w:r>
        <w:t xml:space="preserve"> </w:t>
      </w:r>
      <w:r>
        <w:t xml:space="preserve">particelle cariche deve formare un campo di</w:t>
      </w:r>
      <w:r>
        <w:t xml:space="preserve"> </w:t>
      </w:r>
      <w:r>
        <w:t xml:space="preserve">“</w:t>
      </w:r>
      <w:r>
        <w:t xml:space="preserve">SOBP espanso</w:t>
      </w:r>
      <w:r>
        <w:t xml:space="preserve">”</w:t>
      </w:r>
      <w:r>
        <w:t xml:space="preserve"> </w:t>
      </w:r>
      <w:r>
        <w:t xml:space="preserve">che copra</w:t>
      </w:r>
      <w:r>
        <w:t xml:space="preserve"> </w:t>
      </w:r>
      <w:r>
        <w:t xml:space="preserve">il volume target. I piani di trattamento e i sistemi di erogazione sono</w:t>
      </w:r>
      <w:r>
        <w:t xml:space="preserve"> </w:t>
      </w:r>
      <w:r>
        <w:t xml:space="preserve">dotati di librerie di fasci standard, utili a coprire una varietà di</w:t>
      </w:r>
      <w:r>
        <w:t xml:space="preserve"> </w:t>
      </w:r>
      <w:r>
        <w:t xml:space="preserve">volumi target in diametro, spessore e profondità. Vengono, perciò, ad</w:t>
      </w:r>
      <w:r>
        <w:t xml:space="preserve"> </w:t>
      </w:r>
      <w:r>
        <w:t xml:space="preserve">essere create specifiche combinazioni di energia, diametri di campo,</w:t>
      </w:r>
      <w:r>
        <w:t xml:space="preserve"> </w:t>
      </w:r>
      <w:r>
        <w:t xml:space="preserve">SOBP, range, curve dose-profondità cliniche e fisiche per allestire un</w:t>
      </w:r>
      <w:r>
        <w:t xml:space="preserve"> </w:t>
      </w:r>
      <w:r>
        <w:t xml:space="preserve">campo di irradiazione sufficientemente uniforme con cambi variabili di</w:t>
      </w:r>
      <w:r>
        <w:t xml:space="preserve"> </w:t>
      </w:r>
      <w:r>
        <w:t xml:space="preserve">range a seconda delle profondità e degli spessori anatomici.</w:t>
      </w:r>
    </w:p>
    <w:p>
      <w:pPr>
        <w:pStyle w:val="BodyText"/>
      </w:pPr>
      <w:r>
        <w:t xml:space="preserve">Le dimensioni del campo necessarie per il trattamento dei tumori vanno</w:t>
      </w:r>
      <w:r>
        <w:t xml:space="preserve"> </w:t>
      </w:r>
      <w:r>
        <w:t xml:space="preserve">da 1 cm fino a 25 cm di diametro. L’apertura del campo deve essere</w:t>
      </w:r>
      <w:r>
        <w:t xml:space="preserve"> </w:t>
      </w:r>
      <w:r>
        <w:t xml:space="preserve">coperta con un flusso di particelle omogeneo. Il </w:t>
      </w:r>
      <w:r>
        <w:rPr>
          <w:b/>
        </w:rPr>
        <w:t xml:space="preserve">fascio</w:t>
      </w:r>
      <w:r>
        <w:rPr>
          <w:b/>
        </w:rPr>
        <w:t xml:space="preserve"> </w:t>
      </w:r>
      <w:r>
        <w:rPr>
          <w:b/>
        </w:rPr>
        <w:t xml:space="preserve">stretto</w:t>
      </w:r>
      <w:r>
        <w:t xml:space="preserve">, con un FWHM di solo 1 cm circa, incidente sull’ugello di</w:t>
      </w:r>
      <w:r>
        <w:t xml:space="preserve"> </w:t>
      </w:r>
      <w:r>
        <w:t xml:space="preserve">trattamento deve quindi essere </w:t>
      </w:r>
      <w:r>
        <w:rPr>
          <w:b/>
        </w:rPr>
        <w:t xml:space="preserve">allargato</w:t>
      </w:r>
      <w:r>
        <w:t xml:space="preserve">. Per i piccoli campi</w:t>
      </w:r>
      <w:r>
        <w:t xml:space="preserve"> </w:t>
      </w:r>
      <w:r>
        <w:t xml:space="preserve">si può utilizzare una singola lamina di dispersione (in piombo) per</w:t>
      </w:r>
      <w:r>
        <w:t xml:space="preserve"> </w:t>
      </w:r>
      <w:r>
        <w:t xml:space="preserve">allargare il fascio.  Per campi più grandi si passa ad</w:t>
      </w:r>
      <w:r>
        <w:t xml:space="preserve"> </w:t>
      </w:r>
      <w:r>
        <w:t xml:space="preserve">un </w:t>
      </w:r>
      <w:r>
        <w:rPr>
          <w:b/>
        </w:rPr>
        <w:t xml:space="preserve">sistema</w:t>
      </w:r>
      <w:r>
        <w:t xml:space="preserve"> </w:t>
      </w:r>
      <w:r>
        <w:t xml:space="preserve">a </w:t>
      </w:r>
      <w:r>
        <w:rPr>
          <w:b/>
        </w:rPr>
        <w:t xml:space="preserve">doppia</w:t>
      </w:r>
      <w:r>
        <w:t xml:space="preserve"> </w:t>
      </w:r>
      <w:r>
        <w:rPr>
          <w:b/>
        </w:rPr>
        <w:t xml:space="preserve">diffusione</w:t>
      </w:r>
      <w:r>
        <w:t xml:space="preserve"> </w:t>
      </w:r>
      <w:r>
        <w:t xml:space="preserve">per garantire</w:t>
      </w:r>
      <w:r>
        <w:t xml:space="preserve"> </w:t>
      </w:r>
      <w:r>
        <w:t xml:space="preserve">un profilo di dose laterale uniforme e piatto. Il sistema a doppio</w:t>
      </w:r>
      <w:r>
        <w:t xml:space="preserve"> </w:t>
      </w:r>
      <w:r>
        <w:t xml:space="preserve">“</w:t>
      </w:r>
      <w:r>
        <w:t xml:space="preserve">spargimento</w:t>
      </w:r>
      <w:r>
        <w:t xml:space="preserve">”</w:t>
      </w:r>
      <w:r>
        <w:t xml:space="preserve"> </w:t>
      </w:r>
      <w:r>
        <w:t xml:space="preserve">può contenere un primo spargitore-diffusore (set di</w:t>
      </w:r>
      <w:r>
        <w:t xml:space="preserve"> </w:t>
      </w:r>
      <w:r>
        <w:t xml:space="preserve">lamine), posizionato a monte vicino all’ingresso dell’ugello, e un</w:t>
      </w:r>
      <w:r>
        <w:t xml:space="preserve"> </w:t>
      </w:r>
      <w:r>
        <w:t xml:space="preserve">secondo spargitore a forma gaussiana posizionato più a valle. Il secondo</w:t>
      </w:r>
      <w:r>
        <w:t xml:space="preserve"> </w:t>
      </w:r>
      <w:r>
        <w:t xml:space="preserve">spargitore può essere costituito da bi-materiali sagomati. La logica di</w:t>
      </w:r>
      <w:r>
        <w:t xml:space="preserve"> </w:t>
      </w:r>
      <w:r>
        <w:t xml:space="preserve">un dispositivo</w:t>
      </w:r>
      <w:r>
        <w:t xml:space="preserve"> </w:t>
      </w:r>
      <w:r>
        <w:t xml:space="preserve">“</w:t>
      </w:r>
      <w:r>
        <w:t xml:space="preserve">bi-materiale sagomato</w:t>
      </w:r>
      <w:r>
        <w:t xml:space="preserve">”</w:t>
      </w:r>
      <w:r>
        <w:t xml:space="preserve"> </w:t>
      </w:r>
      <w:r>
        <w:t xml:space="preserve">è che un materiale ad alta Z</w:t>
      </w:r>
      <w:r>
        <w:t xml:space="preserve"> </w:t>
      </w:r>
      <w:r>
        <w:t xml:space="preserve">disperde di più con una perdita di portata minima, mentre un materiale a</w:t>
      </w:r>
      <w:r>
        <w:t xml:space="preserve"> </w:t>
      </w:r>
      <w:r>
        <w:t xml:space="preserve">bassa Z disperde di meno con una perdita di portata maggiore. Per</w:t>
      </w:r>
      <w:r>
        <w:t xml:space="preserve"> </w:t>
      </w:r>
      <w:r>
        <w:t xml:space="preserve">appiattire il campo, i protoni e gli ioni vicino al centro del campo</w:t>
      </w:r>
      <w:r>
        <w:t xml:space="preserve"> </w:t>
      </w:r>
      <w:r>
        <w:t xml:space="preserve">devono essere dispersi più dei protoni e degli ioni più al di fuori del</w:t>
      </w:r>
      <w:r>
        <w:t xml:space="preserve"> </w:t>
      </w:r>
      <w:r>
        <w:t xml:space="preserve">centro del campo. La chiave per la gestione ottimale dell’appiattimento</w:t>
      </w:r>
      <w:r>
        <w:t xml:space="preserve"> </w:t>
      </w:r>
      <w:r>
        <w:t xml:space="preserve">del fascio non è solo la planarità del profilo del fascio ma soprattutto</w:t>
      </w:r>
      <w:r>
        <w:t xml:space="preserve"> </w:t>
      </w:r>
      <w:r>
        <w:t xml:space="preserve">la bassa perdita di energia nell’assorbitore, minimizzando così la</w:t>
      </w:r>
      <w:r>
        <w:t xml:space="preserve"> </w:t>
      </w:r>
      <w:r>
        <w:t xml:space="preserve">produzione di radiazioni secondarie.</w:t>
      </w:r>
    </w:p>
    <w:p>
      <w:pPr>
        <w:pStyle w:val="BodyText"/>
      </w:pPr>
      <w:r>
        <w:t xml:space="preserve">Per modellare ulteriormente il raggio, è possibile utilizzare:</w:t>
      </w:r>
    </w:p>
    <w:p>
      <w:pPr>
        <w:numPr>
          <w:numId w:val="1047"/>
          <w:ilvl w:val="0"/>
        </w:numPr>
      </w:pPr>
      <w:r>
        <w:t xml:space="preserve">un  </w:t>
      </w:r>
      <w:r>
        <w:rPr>
          <w:b/>
        </w:rPr>
        <w:t xml:space="preserve">collimatore</w:t>
      </w:r>
    </w:p>
    <w:p>
      <w:pPr>
        <w:numPr>
          <w:numId w:val="1047"/>
          <w:ilvl w:val="0"/>
        </w:numPr>
      </w:pPr>
      <w:r>
        <w:t xml:space="preserve">un </w:t>
      </w:r>
      <w:r>
        <w:rPr>
          <w:b/>
        </w:rPr>
        <w:t xml:space="preserve">compensatore</w:t>
      </w:r>
    </w:p>
    <w:p>
      <w:pPr>
        <w:pStyle w:val="FirstParagraph"/>
      </w:pPr>
      <w:r>
        <w:t xml:space="preserve">Un </w:t>
      </w:r>
      <w:r>
        <w:rPr>
          <w:b/>
        </w:rPr>
        <w:t xml:space="preserve">collimatore</w:t>
      </w:r>
      <w:r>
        <w:t xml:space="preserve"> </w:t>
      </w:r>
      <w:r>
        <w:t xml:space="preserve">viene utilizzato per modellare il raggio che</w:t>
      </w:r>
      <w:r>
        <w:t xml:space="preserve"> </w:t>
      </w:r>
      <w:r>
        <w:t xml:space="preserve">fuoriesce dall’ugello ed è generalmente realizzato in ottone. I campi di</w:t>
      </w:r>
      <w:r>
        <w:t xml:space="preserve"> </w:t>
      </w:r>
      <w:r>
        <w:t xml:space="preserve">trattamento vengono modellati in base al profilo di destinazione</w:t>
      </w:r>
      <w:r>
        <w:t xml:space="preserve"> </w:t>
      </w:r>
      <w:r>
        <w:t xml:space="preserve">desiderato utilizzando aperture fresate su misura.</w:t>
      </w:r>
    </w:p>
    <w:p>
      <w:pPr>
        <w:pStyle w:val="BodyText"/>
      </w:pPr>
      <w:r>
        <w:t xml:space="preserve">Un </w:t>
      </w:r>
      <w:r>
        <w:rPr>
          <w:b/>
        </w:rPr>
        <w:t xml:space="preserve">compensatore</w:t>
      </w:r>
      <w:r>
        <w:t xml:space="preserve">, fatto di cera o acrilico, modella il bordo più</w:t>
      </w:r>
      <w:r>
        <w:t xml:space="preserve"> </w:t>
      </w:r>
      <w:r>
        <w:t xml:space="preserve">estremo o l’estremità del raggio, rendendo alcune aree più o meno</w:t>
      </w:r>
      <w:r>
        <w:t xml:space="preserve"> </w:t>
      </w:r>
      <w:r>
        <w:t xml:space="preserve">profonde ai fini del contornamento del tumore. Questi pezzi sono</w:t>
      </w:r>
      <w:r>
        <w:t xml:space="preserve"> </w:t>
      </w:r>
      <w:r>
        <w:t xml:space="preserve">realizzati appositamente per il piano di trattamento del tumore di ogni</w:t>
      </w:r>
      <w:r>
        <w:t xml:space="preserve"> </w:t>
      </w:r>
      <w:r>
        <w:t xml:space="preserve">paziente. I compensatori individualizzati per il paziente sono</w:t>
      </w:r>
      <w:r>
        <w:t xml:space="preserve"> </w:t>
      </w:r>
      <w:r>
        <w:t xml:space="preserve">realizzati in materiale plastico e riducono la portata dei fasci. </w:t>
      </w:r>
    </w:p>
    <w:p>
      <w:pPr>
        <w:pStyle w:val="BodyText"/>
      </w:pPr>
      <w:r>
        <w:t xml:space="preserve">Sia l’apertura che il compensatore sono montati su</w:t>
      </w:r>
      <w:r>
        <w:t xml:space="preserve"> </w:t>
      </w:r>
      <w:r>
        <w:t xml:space="preserve">“</w:t>
      </w:r>
      <w:r>
        <w:t xml:space="preserve">un muso</w:t>
      </w:r>
      <w:r>
        <w:t xml:space="preserve"> </w:t>
      </w:r>
      <w:r>
        <w:t xml:space="preserve">retrattile</w:t>
      </w:r>
      <w:r>
        <w:t xml:space="preserve">”</w:t>
      </w:r>
      <w:r>
        <w:t xml:space="preserve"> </w:t>
      </w:r>
      <w:r>
        <w:t xml:space="preserve">sulla testa della macchina collimatrice. Il muso retrattile</w:t>
      </w:r>
      <w:r>
        <w:t xml:space="preserve"> </w:t>
      </w:r>
      <w:r>
        <w:t xml:space="preserve">assicura che lo spazio d’aria tra i dispositivi di formazione del fascio</w:t>
      </w:r>
      <w:r>
        <w:t xml:space="preserve"> </w:t>
      </w:r>
      <w:r>
        <w:t xml:space="preserve">e il paziente possa sempre essere ridotto al minimo per ridurre gli</w:t>
      </w:r>
      <w:r>
        <w:t xml:space="preserve"> </w:t>
      </w:r>
      <w:r>
        <w:t xml:space="preserve">effetti della dispersione nell’aria, che causa l’ammorbidimento</w:t>
      </w:r>
      <w:r>
        <w:t xml:space="preserve"> </w:t>
      </w:r>
      <w:r>
        <w:t xml:space="preserve">(softening) della penombra del fascio (Sisterson et al., 1989).</w:t>
      </w:r>
    </w:p>
    <w:p>
      <w:pPr>
        <w:pStyle w:val="BodyText"/>
      </w:pPr>
      <w:r>
        <w:t xml:space="preserve">Alcuni svantaggi della</w:t>
      </w:r>
      <w:r>
        <w:t xml:space="preserve"> </w:t>
      </w:r>
      <w:r>
        <w:rPr>
          <w:b/>
        </w:rPr>
        <w:t xml:space="preserve">dispersione passiva</w:t>
      </w:r>
      <w:r>
        <w:t xml:space="preserve"> </w:t>
      </w:r>
      <w:r>
        <w:t xml:space="preserve">includono la</w:t>
      </w:r>
      <w:r>
        <w:t xml:space="preserve"> </w:t>
      </w:r>
      <w:r>
        <w:t xml:space="preserve">creazione di</w:t>
      </w:r>
      <w:r>
        <w:t xml:space="preserve"> </w:t>
      </w:r>
      <w:r>
        <w:t xml:space="preserve">“</w:t>
      </w:r>
      <w:r>
        <w:t xml:space="preserve">pezzi</w:t>
      </w:r>
      <w:r>
        <w:t xml:space="preserve">”</w:t>
      </w:r>
      <w:r>
        <w:t xml:space="preserve"> </w:t>
      </w:r>
      <w:r>
        <w:t xml:space="preserve">personalizzati per ogni paziente, lo smaltimento</w:t>
      </w:r>
      <w:r>
        <w:t xml:space="preserve"> </w:t>
      </w:r>
      <w:r>
        <w:t xml:space="preserve">di questi pezzi (quando diventano radioattivi dopo l’uso) e lo</w:t>
      </w:r>
      <w:r>
        <w:t xml:space="preserve"> </w:t>
      </w:r>
      <w:r>
        <w:t xml:space="preserve">spostamento della dose verso l’estremità anteriore del raggio, verso la</w:t>
      </w:r>
      <w:r>
        <w:t xml:space="preserve"> </w:t>
      </w:r>
      <w:r>
        <w:t xml:space="preserve">cute.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1197600" cy="696000"/>
            <wp:effectExtent b="0" l="0" r="0" t="0"/>
            <wp:docPr descr="Passive Scanning " title="" id="1" name="Picture"/>
            <a:graphic>
              <a:graphicData uri="http://schemas.openxmlformats.org/drawingml/2006/picture">
                <pic:pic>
                  <pic:nvPicPr>
                    <pic:cNvPr descr="figures/Schermata-2020-05-26-alle-16-35-00/Schermata-2020-05-26-alle-16-35-0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600" cy="69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Passive Scanning</w:t>
      </w:r>
      <w:r>
        <w:t xml:space="preserve"> </w:t>
      </w:r>
    </w:p>
    <w:p>
      <w:pPr>
        <w:pStyle w:val="BodyText"/>
      </w:pPr>
      <w:r>
        <w:t xml:space="preserve">Il fascio allargato viene collimato per essere conformato esattamente ai</w:t>
      </w:r>
      <w:r>
        <w:t xml:space="preserve"> </w:t>
      </w:r>
      <w:r>
        <w:t xml:space="preserve">contorni target progettati, con un margine laterale appropriato per</w:t>
      </w:r>
      <w:r>
        <w:t xml:space="preserve"> </w:t>
      </w:r>
      <w:r>
        <w:t xml:space="preserve">assicurare una dose sufficientemente alta al PTV (normalmente</w:t>
      </w:r>
      <w:r>
        <w:t xml:space="preserve"> </w:t>
      </w:r>
      <w:r>
        <w:t xml:space="preserve">il </w:t>
      </w:r>
      <w:r>
        <w:rPr>
          <w:b/>
        </w:rPr>
        <w:t xml:space="preserve">95% </w:t>
      </w:r>
      <w:r>
        <w:t xml:space="preserve">della dose prescritta). Il campo è definito dal</w:t>
      </w:r>
      <w:r>
        <w:t xml:space="preserve"> </w:t>
      </w:r>
      <w:r>
        <w:t xml:space="preserve">contorno indicato con il 50% del flusso di radiazione; la distanza fra</w:t>
      </w:r>
      <w:r>
        <w:t xml:space="preserve"> </w:t>
      </w:r>
      <w:r>
        <w:t xml:space="preserve">il 50% e il 95% può essere considerata un margine laterale nominale</w:t>
      </w:r>
      <w:r>
        <w:t xml:space="preserve"> </w:t>
      </w:r>
      <w:r>
        <w:t xml:space="preserve">che, approssimativamente, coincide con la profondità di penombra. Il</w:t>
      </w:r>
      <w:r>
        <w:t xml:space="preserve"> </w:t>
      </w:r>
      <w:r>
        <w:t xml:space="preserve">range della radiazione deve essere ridotto alla profondità massima del</w:t>
      </w:r>
      <w:r>
        <w:t xml:space="preserve"> </w:t>
      </w:r>
      <w:r>
        <w:t xml:space="preserve">PTV con margini di profondità che tengano contro dell’incertezza di</w:t>
      </w:r>
      <w:r>
        <w:t xml:space="preserve"> </w:t>
      </w:r>
      <w:r>
        <w:t xml:space="preserve">confini addizionali. Infatti, un compensatore di range assorbe gli</w:t>
      </w:r>
      <w:r>
        <w:t xml:space="preserve"> </w:t>
      </w:r>
      <w:r>
        <w:t xml:space="preserve">eccessi di range stesso - entro il confine del campo - in modo che il</w:t>
      </w:r>
      <w:r>
        <w:t xml:space="preserve"> </w:t>
      </w:r>
      <w:r>
        <w:t xml:space="preserve">distal end di SOBP coincida con il distal end di PTV (incluso il margine</w:t>
      </w:r>
      <w:r>
        <w:t xml:space="preserve"> </w:t>
      </w:r>
      <w:r>
        <w:t xml:space="preserve">profondo). Normalmente, la compensazione del range è programmata</w:t>
      </w:r>
      <w:r>
        <w:t xml:space="preserve"> </w:t>
      </w:r>
      <w:r>
        <w:t xml:space="preserve">mediante un calcolo di tracciatura del fascio radiante</w:t>
      </w:r>
      <w:r>
        <w:t xml:space="preserve"> </w:t>
      </w:r>
      <w:r>
        <w:t xml:space="preserve">(</w:t>
      </w:r>
      <w:r>
        <w:rPr>
          <w:b/>
        </w:rPr>
        <w:t xml:space="preserve">ray</w:t>
      </w:r>
      <w:r>
        <w:t xml:space="preserve">-</w:t>
      </w:r>
      <w:r>
        <w:rPr>
          <w:b/>
        </w:rPr>
        <w:t xml:space="preserve">tracing</w:t>
      </w:r>
      <w:r>
        <w:t xml:space="preserve">) alla</w:t>
      </w:r>
      <w:r>
        <w:t xml:space="preserve"> </w:t>
      </w:r>
      <w:r>
        <w:t xml:space="preserve">“</w:t>
      </w:r>
      <w:r>
        <w:t xml:space="preserve">profondità acqua-equivalente</w:t>
      </w:r>
      <w:r>
        <w:t xml:space="preserve">”</w:t>
      </w:r>
      <w:r>
        <w:t xml:space="preserve">-</w:t>
      </w:r>
      <w:r>
        <w:t xml:space="preserve"> </w:t>
      </w:r>
      <w:r>
        <w:t xml:space="preserve">prossimale (</w:t>
      </w:r>
      <w:r>
        <w:rPr>
          <w:b/>
        </w:rPr>
        <w:t xml:space="preserve">w1</w:t>
      </w:r>
      <w:r>
        <w:t xml:space="preserve">) e distale (</w:t>
      </w:r>
      <w:r>
        <w:rPr>
          <w:b/>
        </w:rPr>
        <w:t xml:space="preserve">w2</w:t>
      </w:r>
      <w:r>
        <w:t xml:space="preserve">) - del target. Date le</w:t>
      </w:r>
      <w:r>
        <w:t xml:space="preserve"> </w:t>
      </w:r>
      <w:r>
        <w:t xml:space="preserve">proprietà fisiche delle particelle ioniche, la SOBP ha una profondità</w:t>
      </w:r>
      <w:r>
        <w:t xml:space="preserve"> </w:t>
      </w:r>
      <w:r>
        <w:t xml:space="preserve">fissa.</w:t>
      </w:r>
    </w:p>
    <w:p>
      <w:pPr>
        <w:pStyle w:val="Heading3"/>
      </w:pPr>
      <w:bookmarkStart w:id="100" w:name="scansione-attiva"/>
      <w:bookmarkEnd w:id="100"/>
      <w:r>
        <w:t xml:space="preserve">SCANSIONE ATTIVA</w:t>
      </w:r>
    </w:p>
    <w:p>
      <w:pPr>
        <w:pStyle w:val="FirstParagraph"/>
      </w:pPr>
      <w:r>
        <w:t xml:space="preserve">Il secondo tipo di erogazione è chiamata </w:t>
      </w:r>
      <w:r>
        <w:rPr>
          <w:b/>
        </w:rPr>
        <w:t xml:space="preserve">scansione del raggio</w:t>
      </w:r>
      <w:r>
        <w:t xml:space="preserve">.</w:t>
      </w:r>
      <w:r>
        <w:t xml:space="preserve"> </w:t>
      </w:r>
      <w:r>
        <w:t xml:space="preserve">Esistono in realtà due diversi tipi di raggi a scansione: scansione</w:t>
      </w:r>
      <w:r>
        <w:t xml:space="preserve"> </w:t>
      </w:r>
      <w:r>
        <w:rPr>
          <w:i/>
        </w:rPr>
        <w:t xml:space="preserve">uniforme</w:t>
      </w:r>
      <w:r>
        <w:t xml:space="preserve"> </w:t>
      </w:r>
      <w:r>
        <w:t xml:space="preserve">e scansione del raggio a</w:t>
      </w:r>
      <w:r>
        <w:t xml:space="preserve"> </w:t>
      </w:r>
      <w:r>
        <w:rPr>
          <w:i/>
        </w:rPr>
        <w:t xml:space="preserve">matita</w:t>
      </w:r>
      <w:r>
        <w:t xml:space="preserve">. </w:t>
      </w:r>
    </w:p>
    <w:p>
      <w:pPr>
        <w:pStyle w:val="BodyText"/>
      </w:pPr>
      <w:r>
        <w:t xml:space="preserve">La scansione uniforme utilizza magneti per scansionare un fascio largo,</w:t>
      </w:r>
      <w:r>
        <w:t xml:space="preserve"> </w:t>
      </w:r>
      <w:r>
        <w:t xml:space="preserve">attraverso un campo di trattamento. Questo tipo di scansione richiede</w:t>
      </w:r>
      <w:r>
        <w:t xml:space="preserve"> </w:t>
      </w:r>
      <w:r>
        <w:t xml:space="preserve">ancora l’uso di collimatori.</w:t>
      </w:r>
    </w:p>
    <w:p>
      <w:pPr>
        <w:pStyle w:val="BodyText"/>
      </w:pPr>
      <w:r>
        <w:t xml:space="preserve">Il secondo tipo di scansione è stato approvato di recente. Il modo più</w:t>
      </w:r>
      <w:r>
        <w:t xml:space="preserve"> </w:t>
      </w:r>
      <w:r>
        <w:t xml:space="preserve">semplice per descrivere il raggio è pensare al tumore che viene</w:t>
      </w:r>
      <w:r>
        <w:t xml:space="preserve"> </w:t>
      </w:r>
      <w:r>
        <w:t xml:space="preserve">“</w:t>
      </w:r>
      <w:r>
        <w:t xml:space="preserve">colorato</w:t>
      </w:r>
      <w:r>
        <w:t xml:space="preserve">”</w:t>
      </w:r>
      <w:r>
        <w:t xml:space="preserve"> </w:t>
      </w:r>
      <w:r>
        <w:t xml:space="preserve">con una matita mediante un movimento</w:t>
      </w:r>
      <w:r>
        <w:t xml:space="preserve"> </w:t>
      </w:r>
      <w:r>
        <w:t xml:space="preserve">“</w:t>
      </w:r>
      <w:r>
        <w:t xml:space="preserve">avanti -indietro</w:t>
      </w:r>
      <w:r>
        <w:t xml:space="preserve">”</w:t>
      </w:r>
      <w:r>
        <w:t xml:space="preserve">.</w:t>
      </w:r>
      <w:r>
        <w:t xml:space="preserve"> </w:t>
      </w:r>
      <w:r>
        <w:t xml:space="preserve">Il raggio può</w:t>
      </w:r>
      <w:r>
        <w:t xml:space="preserve"> </w:t>
      </w:r>
      <w:r>
        <w:t xml:space="preserve">“</w:t>
      </w:r>
      <w:r>
        <w:t xml:space="preserve">disegnare</w:t>
      </w:r>
      <w:r>
        <w:t xml:space="preserve">”</w:t>
      </w:r>
      <w:r>
        <w:t xml:space="preserve">’ diverse profondità e l’ugello contiene</w:t>
      </w:r>
      <w:r>
        <w:t xml:space="preserve"> </w:t>
      </w:r>
      <w:r>
        <w:t xml:space="preserve">magneti che guidano il raggio, eliminando così la necessità del</w:t>
      </w:r>
      <w:r>
        <w:t xml:space="preserve"> </w:t>
      </w:r>
      <w:r>
        <w:t xml:space="preserve">collimatore e del compensatore. Il principale svantaggio è che il</w:t>
      </w:r>
      <w:r>
        <w:t xml:space="preserve"> </w:t>
      </w:r>
      <w:r>
        <w:t xml:space="preserve">trattamento richiede più tempo. Poiché i raggi di scansione sono così</w:t>
      </w:r>
      <w:r>
        <w:t xml:space="preserve"> </w:t>
      </w:r>
      <w:r>
        <w:t xml:space="preserve">precisi, ci sono difficoltà a gestire il movimento degli organi. 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1195200" cy="547200"/>
            <wp:effectExtent b="0" l="0" r="0" t="0"/>
            <wp:docPr descr="Active Scanning " title="" id="1" name="Picture"/>
            <a:graphic>
              <a:graphicData uri="http://schemas.openxmlformats.org/drawingml/2006/picture">
                <pic:pic>
                  <pic:nvPicPr>
                    <pic:cNvPr descr="figures/Schermata-2020-05-26-alle-16-35-17/Schermata-2020-05-26-alle-16-35-1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200" cy="547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Active Scanning</w:t>
      </w:r>
      <w:r>
        <w:t xml:space="preserve"> </w:t>
      </w:r>
    </w:p>
    <w:p>
      <w:pPr>
        <w:pStyle w:val="BodyText"/>
      </w:pPr>
      <w:r>
        <w:t xml:space="preserve">Proprio poiché i protoni e gli ioni possono essere deviati</w:t>
      </w:r>
      <w:r>
        <w:t xml:space="preserve"> </w:t>
      </w:r>
      <w:r>
        <w:t xml:space="preserve">magneticamente, un’alternativa all’uso di del broad beam system è quella</w:t>
      </w:r>
      <w:r>
        <w:t xml:space="preserve"> </w:t>
      </w:r>
      <w:r>
        <w:t xml:space="preserve">di generare un fascio a matita.Questa modalità di erogazione è attiva</w:t>
      </w:r>
      <w:r>
        <w:t xml:space="preserve"> </w:t>
      </w:r>
      <w:r>
        <w:t xml:space="preserve">presso CNAO. Tipicamente il raggio viene scansionato a </w:t>
      </w:r>
      <w:r>
        <w:rPr>
          <w:b/>
        </w:rPr>
        <w:t xml:space="preserve">zig zag</w:t>
      </w:r>
      <w:r>
        <w:t xml:space="preserve"> </w:t>
      </w:r>
      <w:r>
        <w:t xml:space="preserve">sul piano x-y perpendicolare alla direzione del raggio. Esistono diverse</w:t>
      </w:r>
      <w:r>
        <w:t xml:space="preserve"> </w:t>
      </w:r>
      <w:r>
        <w:t xml:space="preserve">tipologie di scansione attiva. </w:t>
      </w:r>
    </w:p>
    <w:p>
      <w:pPr>
        <w:pStyle w:val="BodyText"/>
      </w:pPr>
      <w:r>
        <w:rPr>
          <w:b/>
        </w:rPr>
        <w:t xml:space="preserve">Scansione a punti discreta</w:t>
      </w:r>
      <w:r>
        <w:t xml:space="preserve">: metodica</w:t>
      </w:r>
      <w:r>
        <w:t xml:space="preserve"> </w:t>
      </w:r>
      <w:r>
        <w:t xml:space="preserve">“</w:t>
      </w:r>
      <w:r>
        <w:rPr>
          <w:b/>
        </w:rPr>
        <w:t xml:space="preserve">step &amp; shoot</w:t>
      </w:r>
      <w:r>
        <w:t xml:space="preserve">”</w:t>
      </w:r>
      <w:r>
        <w:t xml:space="preserve"> </w:t>
      </w:r>
      <w:r>
        <w:t xml:space="preserve">in cui la dose predeterminata viene erogata in un determinato punto in</w:t>
      </w:r>
      <w:r>
        <w:t xml:space="preserve"> </w:t>
      </w:r>
      <w:r>
        <w:t xml:space="preserve">una posizione statica (le impostazioni del magnete sono costanti) (Kanai</w:t>
      </w:r>
      <w:r>
        <w:t xml:space="preserve"> </w:t>
      </w:r>
      <w:r>
        <w:t xml:space="preserve">et al., 1980). Successivamente, il raggio viene disattivato e le</w:t>
      </w:r>
      <w:r>
        <w:t xml:space="preserve"> </w:t>
      </w:r>
      <w:r>
        <w:t xml:space="preserve">impostazioni del magnete vengono modificate per</w:t>
      </w:r>
      <w:r>
        <w:t xml:space="preserve"> </w:t>
      </w:r>
      <w:r>
        <w:t xml:space="preserve">“</w:t>
      </w:r>
      <w:r>
        <w:t xml:space="preserve">puntare</w:t>
      </w:r>
      <w:r>
        <w:t xml:space="preserve">”</w:t>
      </w:r>
      <w:r>
        <w:t xml:space="preserve"> </w:t>
      </w:r>
      <w:r>
        <w:t xml:space="preserve">al punto</w:t>
      </w:r>
      <w:r>
        <w:t xml:space="preserve"> </w:t>
      </w:r>
      <w:r>
        <w:t xml:space="preserve">successivo. La dose viene erogata al punto successivo e così via. Questo</w:t>
      </w:r>
      <w:r>
        <w:t xml:space="preserve"> </w:t>
      </w:r>
      <w:r>
        <w:t xml:space="preserve">approccio è stato implementato in Svizzera (Pedroni et al., 1995).Si</w:t>
      </w:r>
      <w:r>
        <w:t xml:space="preserve"> </w:t>
      </w:r>
      <w:r>
        <w:t xml:space="preserve">esegue una scansione magnetica per creare una linea di dose inziale</w:t>
      </w:r>
      <w:r>
        <w:t xml:space="preserve"> </w:t>
      </w:r>
      <w:r>
        <w:t xml:space="preserve">(lungo passi discreti), poi si varia la profondità cambiando l’energia,</w:t>
      </w:r>
      <w:r>
        <w:t xml:space="preserve"> </w:t>
      </w:r>
      <w:r>
        <w:t xml:space="preserve">e si</w:t>
      </w:r>
      <w:r>
        <w:t xml:space="preserve"> </w:t>
      </w:r>
      <w:r>
        <w:t xml:space="preserve">“</w:t>
      </w:r>
      <w:r>
        <w:t xml:space="preserve">disegna</w:t>
      </w:r>
      <w:r>
        <w:t xml:space="preserve">”</w:t>
      </w:r>
      <w:r>
        <w:t xml:space="preserve"> </w:t>
      </w:r>
      <w:r>
        <w:t xml:space="preserve">un’altra linea di dose ad una profondità più bassa. </w:t>
      </w:r>
      <w:r>
        <w:t xml:space="preserve"> </w:t>
      </w:r>
      <w:r>
        <w:t xml:space="preserve">Questo viene ripetuto fino a quando la dose non viene erogata a tutte le</w:t>
      </w:r>
      <w:r>
        <w:t xml:space="preserve"> </w:t>
      </w:r>
      <w:r>
        <w:t xml:space="preserve">profondità rilevanti. </w:t>
      </w:r>
    </w:p>
    <w:p>
      <w:pPr>
        <w:pStyle w:val="BodyText"/>
      </w:pPr>
      <w:r>
        <w:rPr>
          <w:b/>
        </w:rPr>
        <w:t xml:space="preserve">Scansione raster</w:t>
      </w:r>
      <w:r>
        <w:t xml:space="preserve">: metodica di origine tedesca molto simile alla</w:t>
      </w:r>
      <w:r>
        <w:t xml:space="preserve"> </w:t>
      </w:r>
      <w:r>
        <w:t xml:space="preserve">scansione a punti discreti. Il fascio non viene</w:t>
      </w:r>
      <w:r>
        <w:t xml:space="preserve"> </w:t>
      </w:r>
      <w:r>
        <w:t xml:space="preserve">“</w:t>
      </w:r>
      <w:r>
        <w:t xml:space="preserve">spento</w:t>
      </w:r>
      <w:r>
        <w:t xml:space="preserve">”</w:t>
      </w:r>
      <w:r>
        <w:t xml:space="preserve"> </w:t>
      </w:r>
      <w:r>
        <w:t xml:space="preserve">mentre si</w:t>
      </w:r>
      <w:r>
        <w:t xml:space="preserve"> </w:t>
      </w:r>
      <w:r>
        <w:t xml:space="preserve">sposta nella posizione successiva. Il tempo di scansione da spot a spot</w:t>
      </w:r>
      <w:r>
        <w:t xml:space="preserve"> </w:t>
      </w:r>
      <w:r>
        <w:t xml:space="preserve">è piccolo rispetto al tempo della metodica precedente. </w:t>
      </w:r>
    </w:p>
    <w:p>
      <w:pPr>
        <w:pStyle w:val="BodyText"/>
      </w:pPr>
      <w:r>
        <w:rPr>
          <w:b/>
        </w:rPr>
        <w:t xml:space="preserve">Scansione spot dinamica</w:t>
      </w:r>
      <w:r>
        <w:t xml:space="preserve">: metodica secondo cui il fascio viene</w:t>
      </w:r>
      <w:r>
        <w:t xml:space="preserve"> </w:t>
      </w:r>
      <w:r>
        <w:t xml:space="preserve">scansionato con andamento continuo attraverso il volume target. La</w:t>
      </w:r>
      <w:r>
        <w:t xml:space="preserve"> </w:t>
      </w:r>
      <w:r>
        <w:t xml:space="preserve">modulazione della fluenza nelle metodiche IMRT può essere ottenuta</w:t>
      </w:r>
      <w:r>
        <w:t xml:space="preserve"> </w:t>
      </w:r>
      <w:r>
        <w:t xml:space="preserve">attraverso una modulazione dell’output della sorgente radiante, o della</w:t>
      </w:r>
      <w:r>
        <w:t xml:space="preserve"> </w:t>
      </w:r>
      <w:r>
        <w:t xml:space="preserve">velocità della scansione, o entrambe le combinazioni.  La combinazione</w:t>
      </w:r>
      <w:r>
        <w:t xml:space="preserve"> </w:t>
      </w:r>
      <w:r>
        <w:t xml:space="preserve">dei due richiede accurato controllo tecnico e tecnologico.</w:t>
      </w:r>
    </w:p>
    <w:p>
      <w:pPr>
        <w:pStyle w:val="BodyText"/>
      </w:pPr>
      <w:r>
        <w:t xml:space="preserve">Il vantaggio della scansione attiva è che con un singolo fascio si</w:t>
      </w:r>
      <w:r>
        <w:t xml:space="preserve"> </w:t>
      </w:r>
      <w:r>
        <w:t xml:space="preserve">possono ottenere</w:t>
      </w:r>
      <w:r>
        <w:t xml:space="preserve"> </w:t>
      </w:r>
      <w:r>
        <w:t xml:space="preserve">“</w:t>
      </w:r>
      <w:r>
        <w:t xml:space="preserve">forme</w:t>
      </w:r>
      <w:r>
        <w:t xml:space="preserve">”</w:t>
      </w:r>
      <w:r>
        <w:t xml:space="preserve"> </w:t>
      </w:r>
      <w:r>
        <w:t xml:space="preserve">di fluenza in regioni ad alta dose uniforme.</w:t>
      </w:r>
      <w:r>
        <w:t xml:space="preserve"> </w:t>
      </w:r>
      <w:r>
        <w:t xml:space="preserve">Con la tecnica passiva, invece, il SOBP è costante in tutto il campo di</w:t>
      </w:r>
      <w:r>
        <w:t xml:space="preserve"> </w:t>
      </w:r>
      <w:r>
        <w:t xml:space="preserve">trattamento e tipicamente fornisce una certa quantità di dose prossimale</w:t>
      </w:r>
      <w:r>
        <w:t xml:space="preserve"> </w:t>
      </w:r>
      <w:r>
        <w:t xml:space="preserve">al volume target (dose non terapuetica in</w:t>
      </w:r>
      <w:r>
        <w:t xml:space="preserve"> </w:t>
      </w:r>
      <w:r>
        <w:rPr>
          <w:b/>
        </w:rPr>
        <w:t xml:space="preserve">w1</w:t>
      </w:r>
      <w:r>
        <w:t xml:space="preserve">) Un altro</w:t>
      </w:r>
      <w:r>
        <w:t xml:space="preserve"> </w:t>
      </w:r>
      <w:r>
        <w:t xml:space="preserve">vantaggio dell’approccio di scansione è che, grazie all’eliminazione del</w:t>
      </w:r>
      <w:r>
        <w:t xml:space="preserve"> </w:t>
      </w:r>
      <w:r>
        <w:t xml:space="preserve">primo e del secondo dispersore, il fascio ha meno interazioni nucleari</w:t>
      </w:r>
      <w:r>
        <w:t xml:space="preserve"> </w:t>
      </w:r>
      <w:r>
        <w:t xml:space="preserve">al di fuori del paziente, e quindi la contaminazione da neutroni è</w:t>
      </w:r>
      <w:r>
        <w:t xml:space="preserve"> </w:t>
      </w:r>
      <w:r>
        <w:t xml:space="preserve">minore. Il vantaggio maggiore potrebbe essere la grande flessibilità,</w:t>
      </w:r>
      <w:r>
        <w:t xml:space="preserve"> </w:t>
      </w:r>
      <w:r>
        <w:t xml:space="preserve">che può essere pienamente utilizzata nella terapia protonica e ionica a</w:t>
      </w:r>
      <w:r>
        <w:t xml:space="preserve"> </w:t>
      </w:r>
      <w:r>
        <w:t xml:space="preserve">modulazione di intensità (IMPT). Vi è però la difficoltà tecnica di</w:t>
      </w:r>
      <w:r>
        <w:t xml:space="preserve"> </w:t>
      </w:r>
      <w:r>
        <w:t xml:space="preserve">generare fasci a matita molto stretti che si traducono in una caduta</w:t>
      </w:r>
      <w:r>
        <w:t xml:space="preserve"> </w:t>
      </w:r>
      <w:r>
        <w:t xml:space="preserve">laterale ottimale della dose. L’approccio di scansione può anche essere</w:t>
      </w:r>
      <w:r>
        <w:t xml:space="preserve"> </w:t>
      </w:r>
      <w:r>
        <w:t xml:space="preserve">più sensibile al movimento degli organi rispetto alla dispersione</w:t>
      </w:r>
      <w:r>
        <w:t xml:space="preserve"> </w:t>
      </w:r>
      <w:r>
        <w:t xml:space="preserve">passiva (Phillips et al., 1992; Bortfeld et al., 2002)</w:t>
      </w:r>
    </w:p>
    <w:p>
      <w:pPr>
        <w:pStyle w:val="Heading2"/>
      </w:pPr>
      <w:bookmarkStart w:id="102" w:name="la-modulazione-di-intensita-impt"/>
      <w:bookmarkEnd w:id="102"/>
      <w:r>
        <w:t xml:space="preserve">LA MODULAZIONE DI INTENSITA’</w:t>
      </w:r>
      <w:r>
        <w:t xml:space="preserve"> </w:t>
      </w:r>
      <w:r>
        <w:t xml:space="preserve">IMPT</w:t>
      </w:r>
    </w:p>
    <w:p>
      <w:pPr>
        <w:pStyle w:val="Heading3"/>
      </w:pPr>
      <w:bookmarkStart w:id="103" w:name="pilastri-teorici"/>
      <w:bookmarkEnd w:id="103"/>
      <w:r>
        <w:t xml:space="preserve">PILASTRI TEORICI</w:t>
      </w:r>
    </w:p>
    <w:p>
      <w:pPr>
        <w:pStyle w:val="FirstParagraph"/>
      </w:pPr>
      <w:r>
        <w:rPr>
          <w:b/>
        </w:rPr>
        <w:t xml:space="preserve">IMPT</w:t>
      </w:r>
      <w:r>
        <w:t xml:space="preserve"> </w:t>
      </w:r>
      <w:r>
        <w:t xml:space="preserve">= Intensity Modulated Particle Therapy</w:t>
      </w:r>
    </w:p>
    <w:p>
      <w:pPr>
        <w:pStyle w:val="BodyText"/>
      </w:pPr>
      <w:r>
        <w:t xml:space="preserve">Sebbene la 3D-CRT costituisca un avanzamento clinico-tecnologico</w:t>
      </w:r>
      <w:r>
        <w:t xml:space="preserve"> </w:t>
      </w:r>
      <w:r>
        <w:t xml:space="preserve">significativo rispetto alla pianificazione terapeutica 2D convenzionale,</w:t>
      </w:r>
      <w:r>
        <w:t xml:space="preserve"> </w:t>
      </w:r>
      <w:r>
        <w:t xml:space="preserve">presenta dei limiti. I raggi erogati nel contesto della 3D-CRT hanno</w:t>
      </w:r>
      <w:r>
        <w:t xml:space="preserve"> </w:t>
      </w:r>
      <w:r>
        <w:t xml:space="preserve">un’intensità di radiazione uniforme su tutto il campo, quindi non</w:t>
      </w:r>
      <w:r>
        <w:t xml:space="preserve"> </w:t>
      </w:r>
      <w:r>
        <w:t xml:space="preserve">possono conformarsi alle strutture concave localizzate sulle interfacce</w:t>
      </w:r>
      <w:r>
        <w:t xml:space="preserve"> </w:t>
      </w:r>
      <w:r>
        <w:t xml:space="preserve">anatomiche del distretto testa-collo, in sede tumorale o peri-tumorale.</w:t>
      </w:r>
      <w:r>
        <w:t xml:space="preserve"> </w:t>
      </w:r>
      <w:r>
        <w:t xml:space="preserve">La</w:t>
      </w:r>
      <w:r>
        <w:t xml:space="preserve"> </w:t>
      </w:r>
      <w:r>
        <w:t xml:space="preserve">“</w:t>
      </w:r>
      <w:r>
        <w:t xml:space="preserve">conformità concava</w:t>
      </w:r>
      <w:r>
        <w:t xml:space="preserve">”</w:t>
      </w:r>
      <w:r>
        <w:t xml:space="preserve"> </w:t>
      </w:r>
      <w:r>
        <w:t xml:space="preserve">richiede la capacità di modulare l’intensità</w:t>
      </w:r>
      <w:r>
        <w:t xml:space="preserve"> </w:t>
      </w:r>
      <w:r>
        <w:t xml:space="preserve">del raggio di radiazione, non possibile con la tecnologia convenzionale.</w:t>
      </w:r>
      <w:r>
        <w:t xml:space="preserve"> </w:t>
      </w:r>
      <w:r>
        <w:t xml:space="preserve">Negli anni ’90, i rapidi miglioramenti della potenza di calcolo</w:t>
      </w:r>
      <w:r>
        <w:t xml:space="preserve"> </w:t>
      </w:r>
      <w:r>
        <w:t xml:space="preserve">combinati ai miglioramenti nella progettazione e nelle capacità degli</w:t>
      </w:r>
      <w:r>
        <w:t xml:space="preserve"> </w:t>
      </w:r>
      <w:r>
        <w:t xml:space="preserve">acceleratori lineari e dei sistemi di collimazione multilamellari, hanno</w:t>
      </w:r>
      <w:r>
        <w:t xml:space="preserve"> </w:t>
      </w:r>
      <w:r>
        <w:t xml:space="preserve">portato alla nascita della IMRT.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1639200" cy="966000"/>
            <wp:effectExtent b="0" l="0" r="0" t="0"/>
            <wp:docPr descr="This is a caption " title="" id="1" name="Picture"/>
            <a:graphic>
              <a:graphicData uri="http://schemas.openxmlformats.org/drawingml/2006/picture">
                <pic:pic>
                  <pic:nvPicPr>
                    <pic:cNvPr descr="figures/Schermata-2020-05-27-alle-00-01-56/Schermata-2020-05-27-alle-00-01-5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200" cy="96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This is a caption</w:t>
      </w:r>
      <w:r>
        <w:t xml:space="preserve"> </w:t>
      </w:r>
    </w:p>
    <w:p>
      <w:pPr>
        <w:pStyle w:val="BodyText"/>
      </w:pPr>
      <w:r>
        <w:t xml:space="preserve">La dicitura</w:t>
      </w:r>
      <w:r>
        <w:t xml:space="preserve"> </w:t>
      </w:r>
      <w:r>
        <w:t xml:space="preserve">“</w:t>
      </w:r>
      <w:r>
        <w:t xml:space="preserve">intensità modulata</w:t>
      </w:r>
      <w:r>
        <w:t xml:space="preserve">”</w:t>
      </w:r>
      <w:r>
        <w:t xml:space="preserve">è in qualche modo fuorviante perché la</w:t>
      </w:r>
      <w:r>
        <w:t xml:space="preserve"> </w:t>
      </w:r>
      <w:r>
        <w:t xml:space="preserve">modulazione di intensità è sempre richiesta in  terapia ionica, anche</w:t>
      </w:r>
      <w:r>
        <w:t xml:space="preserve"> </w:t>
      </w:r>
      <w:r>
        <w:t xml:space="preserve">per la generazione di un SOBP espanso. Ciò che intendiamo per IMPT è una</w:t>
      </w:r>
      <w:r>
        <w:t xml:space="preserve"> </w:t>
      </w:r>
      <w:r>
        <w:t xml:space="preserve">tecnica di trattamento che, in analogia con l’IMRT, eroga distribuzioni</w:t>
      </w:r>
      <w:r>
        <w:t xml:space="preserve"> </w:t>
      </w:r>
      <w:r>
        <w:t xml:space="preserve">di dose intenzionalmente non uniformi da ciascun campo di trattamento in</w:t>
      </w:r>
      <w:r>
        <w:t xml:space="preserve"> </w:t>
      </w:r>
      <w:r>
        <w:t xml:space="preserve">una determinata direzione. La dose (generalmente uniforme) nel volume</w:t>
      </w:r>
      <w:r>
        <w:t xml:space="preserve"> </w:t>
      </w:r>
      <w:r>
        <w:t xml:space="preserve">target viene ottenuta dopo aver sovrapposto i contributi di dose da</w:t>
      </w:r>
      <w:r>
        <w:t xml:space="preserve"> </w:t>
      </w:r>
      <w:r>
        <w:t xml:space="preserve">tutti i campi. I gradi di libertà aggiuntivi (non dovendo produrre una</w:t>
      </w:r>
      <w:r>
        <w:t xml:space="preserve"> </w:t>
      </w:r>
      <w:r>
        <w:t xml:space="preserve">dose uniforme da ciascuna direzione) possono essere utilizzati per</w:t>
      </w:r>
      <w:r>
        <w:t xml:space="preserve"> </w:t>
      </w:r>
      <w:r>
        <w:t xml:space="preserve">ottimizzare la distribuzione della dose in diversi modi, a seconda delle</w:t>
      </w:r>
      <w:r>
        <w:t xml:space="preserve"> </w:t>
      </w:r>
      <w:r>
        <w:t xml:space="preserve">esigenze di terapia.</w:t>
      </w:r>
    </w:p>
    <w:p>
      <w:pPr>
        <w:pStyle w:val="BodyText"/>
      </w:pPr>
      <w:r>
        <w:t xml:space="preserve">Inizialmente, tale modulazione è stata proposta suddividendo ogni raggio</w:t>
      </w:r>
      <w:r>
        <w:t xml:space="preserve"> </w:t>
      </w:r>
      <w:r>
        <w:t xml:space="preserve">in più segmenti mediante MLC in posizioni diverse, trattando ciascun</w:t>
      </w:r>
      <w:r>
        <w:t xml:space="preserve"> </w:t>
      </w:r>
      <w:r>
        <w:t xml:space="preserve">segmento separatamente, con il raggio disattivato tra ciascun</w:t>
      </w:r>
      <w:r>
        <w:t xml:space="preserve"> </w:t>
      </w:r>
      <w:r>
        <w:t xml:space="preserve">trattamento</w:t>
      </w:r>
      <w:r>
        <w:t xml:space="preserve"> </w:t>
      </w:r>
      <w:r>
        <w:t xml:space="preserve">“</w:t>
      </w:r>
      <w:r>
        <w:t xml:space="preserve"> </w:t>
      </w:r>
      <w:r>
        <w:t xml:space="preserve">segmento-dipendente</w:t>
      </w:r>
      <w:r>
        <w:t xml:space="preserve">”</w:t>
      </w:r>
      <w:r>
        <w:t xml:space="preserve"> </w:t>
      </w:r>
      <w:r>
        <w:t xml:space="preserve">(</w:t>
      </w:r>
      <w:r>
        <w:rPr>
          <w:b/>
        </w:rPr>
        <w:t xml:space="preserve">modello di fluenza step and</w:t>
      </w:r>
      <w:r>
        <w:rPr>
          <w:b/>
        </w:rPr>
        <w:t xml:space="preserve"> </w:t>
      </w:r>
      <w:r>
        <w:rPr>
          <w:b/>
        </w:rPr>
        <w:t xml:space="preserve">shoot</w:t>
      </w:r>
      <w:r>
        <w:t xml:space="preserve">). I metodi step and shoot sono tutt’oggi utilizzati ma è emersa</w:t>
      </w:r>
      <w:r>
        <w:t xml:space="preserve"> </w:t>
      </w:r>
      <w:r>
        <w:t xml:space="preserve">una tecnologia più recente che consente ai MLC di essere spostati</w:t>
      </w:r>
      <w:r>
        <w:t xml:space="preserve"> </w:t>
      </w:r>
      <w:r>
        <w:t xml:space="preserve">rapidamente attraverso il campo mentre il raggio di radiazione è attivo</w:t>
      </w:r>
      <w:r>
        <w:t xml:space="preserve"> </w:t>
      </w:r>
      <w:r>
        <w:t xml:space="preserve">(</w:t>
      </w:r>
      <w:r>
        <w:rPr>
          <w:b/>
        </w:rPr>
        <w:t xml:space="preserve">collimazione dinamica a più strati</w:t>
      </w:r>
      <w:r>
        <w:t xml:space="preserve">), consentendo la</w:t>
      </w:r>
      <w:r>
        <w:t xml:space="preserve"> </w:t>
      </w:r>
      <w:r>
        <w:t xml:space="preserve">modulazione della fluenza, assieme ad una consegna più rapida del piano</w:t>
      </w:r>
      <w:r>
        <w:t xml:space="preserve"> </w:t>
      </w:r>
      <w:r>
        <w:t xml:space="preserve">IMRT stesso. </w:t>
      </w:r>
    </w:p>
    <w:p>
      <w:pPr>
        <w:pStyle w:val="BodyText"/>
      </w:pPr>
      <w:r>
        <w:t xml:space="preserve">Ulteriori implementazioni includono la capacità di ruotare</w:t>
      </w:r>
      <w:r>
        <w:t xml:space="preserve"> </w:t>
      </w:r>
      <w:r>
        <w:t xml:space="preserve">contemporaneamente il gantry dell’acceleratore lineare (</w:t>
      </w:r>
      <w:r>
        <w:rPr>
          <w:b/>
        </w:rPr>
        <w:t xml:space="preserve">terapia</w:t>
      </w:r>
      <w:r>
        <w:rPr>
          <w:b/>
        </w:rPr>
        <w:t xml:space="preserve"> </w:t>
      </w:r>
      <w:r>
        <w:rPr>
          <w:b/>
        </w:rPr>
        <w:t xml:space="preserve">basata sull’arco</w:t>
      </w:r>
      <w:r>
        <w:t xml:space="preserve">) mentre si utilizzano MLC dinamici per modulare</w:t>
      </w:r>
      <w:r>
        <w:t xml:space="preserve"> </w:t>
      </w:r>
      <w:r>
        <w:t xml:space="preserve">l’intensità del fascio. Le radiazioni sono erogate da un numero molto</w:t>
      </w:r>
      <w:r>
        <w:t xml:space="preserve"> </w:t>
      </w:r>
      <w:r>
        <w:t xml:space="preserve">alto di angoli del gantry con ulteriore aumento della conformità del</w:t>
      </w:r>
      <w:r>
        <w:t xml:space="preserve"> </w:t>
      </w:r>
      <w:r>
        <w:t xml:space="preserve">bersaglio. Le terapie basate sull’arco hanno un’efficienza di</w:t>
      </w:r>
      <w:r>
        <w:t xml:space="preserve"> </w:t>
      </w:r>
      <w:r>
        <w:t xml:space="preserve">trattamento più elevata rispetto agli altri metodi.</w:t>
      </w:r>
    </w:p>
    <w:p>
      <w:pPr>
        <w:pStyle w:val="BodyText"/>
      </w:pPr>
      <w:r>
        <w:t xml:space="preserve">La pianificazione della IMRT ha richiesto ulteriori progressi tecnici</w:t>
      </w:r>
      <w:r>
        <w:t xml:space="preserve"> </w:t>
      </w:r>
      <w:r>
        <w:t xml:space="preserve">nella pianificazione basata su computer. Invece di pianificare la</w:t>
      </w:r>
      <w:r>
        <w:t xml:space="preserve"> </w:t>
      </w:r>
      <w:r>
        <w:t xml:space="preserve">terapia</w:t>
      </w:r>
      <w:r>
        <w:t xml:space="preserve"> </w:t>
      </w:r>
      <w:r>
        <w:t xml:space="preserve">“</w:t>
      </w:r>
      <w:r>
        <w:t xml:space="preserve">ex ante</w:t>
      </w:r>
      <w:r>
        <w:t xml:space="preserve">”</w:t>
      </w:r>
      <w:r>
        <w:t xml:space="preserve"> </w:t>
      </w:r>
      <w:r>
        <w:t xml:space="preserve">come accade sovente con la metodica 3D-CRT</w:t>
      </w:r>
      <w:r>
        <w:t xml:space="preserve"> </w:t>
      </w:r>
      <w:r>
        <w:t xml:space="preserve">tradizionale, la IMRT utilizza l’inverso della pianificazione.</w:t>
      </w:r>
      <w:r>
        <w:t xml:space="preserve"> </w:t>
      </w:r>
      <w:r>
        <w:t xml:space="preserve">Attraverso la pianificazione inversa, il medico e il dosimetrista</w:t>
      </w:r>
      <w:r>
        <w:t xml:space="preserve"> </w:t>
      </w:r>
      <w:r>
        <w:t xml:space="preserve">scelgono dapprima il calcolo della distribuzione della dose al bersaglio</w:t>
      </w:r>
      <w:r>
        <w:t xml:space="preserve"> </w:t>
      </w:r>
      <w:r>
        <w:t xml:space="preserve">e agli OAR e successivamente gli angoli, le energie e la ponderazione</w:t>
      </w:r>
      <w:r>
        <w:t xml:space="preserve"> </w:t>
      </w:r>
      <w:r>
        <w:t xml:space="preserve">del fascio assime alla progettazione dei blocchi di campo e agli archi,</w:t>
      </w:r>
      <w:r>
        <w:t xml:space="preserve"> </w:t>
      </w:r>
      <w:r>
        <w:t xml:space="preserve">se si utilizza la terapia basata sull’arco).</w:t>
      </w:r>
    </w:p>
    <w:p>
      <w:pPr>
        <w:pStyle w:val="BodyText"/>
      </w:pPr>
      <w:r>
        <w:t xml:space="preserve">Lomax ha riassunto varie tecniche IMPT. Una delle tecniche più semplici</w:t>
      </w:r>
      <w:r>
        <w:t xml:space="preserve"> </w:t>
      </w:r>
      <w:r>
        <w:t xml:space="preserve">è la tecnica </w:t>
      </w:r>
      <w:r>
        <w:rPr>
          <w:b/>
        </w:rPr>
        <w:t xml:space="preserve">2.5D</w:t>
      </w:r>
      <w:r>
        <w:t xml:space="preserve">. Essa usa fasci a matita SOBP</w:t>
      </w:r>
      <w:r>
        <w:t xml:space="preserve"> </w:t>
      </w:r>
      <w:r>
        <w:t xml:space="preserve">poli-energetiche, adattate individualmente al bordo prossimale e distale</w:t>
      </w:r>
      <w:r>
        <w:t xml:space="preserve"> </w:t>
      </w:r>
      <w:r>
        <w:t xml:space="preserve">del volume target , in modo tale che la dose sia costante lungo la</w:t>
      </w:r>
      <w:r>
        <w:t xml:space="preserve"> </w:t>
      </w:r>
      <w:r>
        <w:t xml:space="preserve">profondità del volume target stesso. I pesi (cioè le intensità) dei</w:t>
      </w:r>
      <w:r>
        <w:t xml:space="preserve"> </w:t>
      </w:r>
      <w:r>
        <w:t xml:space="preserve">raggi a matita SOBP sono modulati attraverso il volume target.</w:t>
      </w:r>
    </w:p>
    <w:p>
      <w:pPr>
        <w:pStyle w:val="BodyText"/>
      </w:pPr>
      <w:r>
        <w:t xml:space="preserve">Un’altra tecnica è stata ideata da Deasy et al. (Deasy et al., 1997) ed</w:t>
      </w:r>
      <w:r>
        <w:t xml:space="preserve"> </w:t>
      </w:r>
      <w:r>
        <w:t xml:space="preserve">è chiamata</w:t>
      </w:r>
      <w:r>
        <w:t xml:space="preserve"> </w:t>
      </w:r>
      <w:r>
        <w:t xml:space="preserve">“</w:t>
      </w:r>
      <w:r>
        <w:rPr>
          <w:b/>
        </w:rPr>
        <w:t xml:space="preserve">tracciamento del bordo distale</w:t>
      </w:r>
      <w:r>
        <w:t xml:space="preserve"> </w:t>
      </w:r>
      <w:r>
        <w:t xml:space="preserve">(tecnica DET)</w:t>
      </w:r>
      <w:r>
        <w:t xml:space="preserve">”</w:t>
      </w:r>
      <w:r>
        <w:t xml:space="preserve">. Come</w:t>
      </w:r>
      <w:r>
        <w:t xml:space="preserve"> </w:t>
      </w:r>
      <w:r>
        <w:t xml:space="preserve">indicato dal nome, essa posiziona i picchi di Bragg sul margine distale</w:t>
      </w:r>
      <w:r>
        <w:t xml:space="preserve"> </w:t>
      </w:r>
      <w:r>
        <w:t xml:space="preserve">del volume target per creare una dose altamente non uniforme per il</w:t>
      </w:r>
      <w:r>
        <w:t xml:space="preserve"> </w:t>
      </w:r>
      <w:r>
        <w:t xml:space="preserve">campo di trattamento in oggetto. La dose uniforme desiderata si ottiene</w:t>
      </w:r>
      <w:r>
        <w:t xml:space="preserve"> </w:t>
      </w:r>
      <w:r>
        <w:t xml:space="preserve">sovrapponendo più campi da diverse direzioni, in combinazione con una</w:t>
      </w:r>
      <w:r>
        <w:t xml:space="preserve"> </w:t>
      </w:r>
      <w:r>
        <w:t xml:space="preserve">modulazione di intensità ottimizzata. La tecnica DET produce la dose</w:t>
      </w:r>
      <w:r>
        <w:t xml:space="preserve"> </w:t>
      </w:r>
      <w:r>
        <w:t xml:space="preserve">integrale più piccola possibile perché ogni fascio a matita e fornisce</w:t>
      </w:r>
      <w:r>
        <w:t xml:space="preserve"> </w:t>
      </w:r>
      <w:r>
        <w:t xml:space="preserve">il miglior rapporto possibile tra la dose target e la dose diretta alle</w:t>
      </w:r>
      <w:r>
        <w:t xml:space="preserve"> </w:t>
      </w:r>
      <w:r>
        <w:t xml:space="preserve">strutture normali prossimali.</w:t>
      </w:r>
    </w:p>
    <w:p>
      <w:pPr>
        <w:pStyle w:val="BodyText"/>
      </w:pPr>
      <w:r>
        <w:t xml:space="preserve">Devono poi essere definiti i criteri che un piano deve raggiungere, ad</w:t>
      </w:r>
      <w:r>
        <w:t xml:space="preserve"> </w:t>
      </w:r>
      <w:r>
        <w:t xml:space="preserve">esempio: la percentuale del PTV ad essere investita da una dose</w:t>
      </w:r>
      <w:r>
        <w:t xml:space="preserve"> </w:t>
      </w:r>
      <w:r>
        <w:t xml:space="preserve">specifica, dosi massime e minime, limiti di dose e dose-volume presso</w:t>
      </w:r>
      <w:r>
        <w:t xml:space="preserve"> </w:t>
      </w:r>
      <w:r>
        <w:t xml:space="preserve">gli OAR. Si deve, inoltre, assegnare la priorità di ciascuna di queste</w:t>
      </w:r>
      <w:r>
        <w:t xml:space="preserve"> </w:t>
      </w:r>
      <w:r>
        <w:t xml:space="preserve">variabili di input nel programma di gestione. L’algoritmo di</w:t>
      </w:r>
      <w:r>
        <w:t xml:space="preserve"> </w:t>
      </w:r>
      <w:r>
        <w:t xml:space="preserve">pianificazione utilizza questi criteri per eseguire le iterazioni</w:t>
      </w:r>
      <w:r>
        <w:t xml:space="preserve"> </w:t>
      </w:r>
      <w:r>
        <w:t xml:space="preserve">richieste. L’algoritmo regolerà le posizioni del MLC e l’intensità del</w:t>
      </w:r>
      <w:r>
        <w:t xml:space="preserve"> </w:t>
      </w:r>
      <w:r>
        <w:t xml:space="preserve">fascio fino a quando viene generato il piano che soddisfa i criteri di</w:t>
      </w:r>
      <w:r>
        <w:t xml:space="preserve"> </w:t>
      </w:r>
      <w:r>
        <w:t xml:space="preserve">input. A causa della complessità dei calcoli e delle ipotesi di</w:t>
      </w:r>
      <w:r>
        <w:t xml:space="preserve"> </w:t>
      </w:r>
      <w:r>
        <w:t xml:space="preserve">modellizzazione, la IMRT richiede un ulteriore livello di garanzia della</w:t>
      </w:r>
      <w:r>
        <w:t xml:space="preserve"> </w:t>
      </w:r>
      <w:r>
        <w:t xml:space="preserve">qualità (QA). Le misure di controllo di qualità richiedono che ogni</w:t>
      </w:r>
      <w:r>
        <w:t xml:space="preserve"> </w:t>
      </w:r>
      <w:r>
        <w:t xml:space="preserve">piano venga sottoposto a un controllo da parte di un fisico medico e</w:t>
      </w:r>
      <w:r>
        <w:t xml:space="preserve"> </w:t>
      </w:r>
      <w:r>
        <w:t xml:space="preserve">richiedono che venga testato su un fantoccio in cui la dose erogata</w:t>
      </w:r>
      <w:r>
        <w:t xml:space="preserve"> </w:t>
      </w:r>
      <w:r>
        <w:t xml:space="preserve">viene misurata e verificata prima che possa essere utilizzata per il</w:t>
      </w:r>
      <w:r>
        <w:t xml:space="preserve"> </w:t>
      </w:r>
      <w:r>
        <w:t xml:space="preserve">trattamento reale su paziente.</w:t>
      </w:r>
    </w:p>
    <w:p>
      <w:pPr>
        <w:pStyle w:val="BodyText"/>
      </w:pPr>
      <w:r>
        <w:t xml:space="preserve">Una volta definite le funzioni di costo (vincoli), viene calcolata la</w:t>
      </w:r>
      <w:r>
        <w:t xml:space="preserve"> </w:t>
      </w:r>
      <w:r>
        <w:t xml:space="preserve">dose di radiazioni. I raggi di radiazione sono divisi in piccoli</w:t>
      </w:r>
      <w:r>
        <w:t xml:space="preserve"> </w:t>
      </w:r>
      <w:r>
        <w:t xml:space="preserve">segmenti di beamlet. Piccoli collimatori a più strati (MLC) si muovono</w:t>
      </w:r>
      <w:r>
        <w:t xml:space="preserve"> </w:t>
      </w:r>
      <w:r>
        <w:t xml:space="preserve">lungo il percorso dei raggi per bloccare il raggio di radiazione per una</w:t>
      </w:r>
      <w:r>
        <w:t xml:space="preserve"> </w:t>
      </w:r>
      <w:r>
        <w:t xml:space="preserve">parte del tempo di trattamento, creando intensità di radiazione (o più</w:t>
      </w:r>
      <w:r>
        <w:t xml:space="preserve"> </w:t>
      </w:r>
      <w:r>
        <w:t xml:space="preserve">propriamente di fluenze) attraverso il volume target. L’intensità del</w:t>
      </w:r>
      <w:r>
        <w:t xml:space="preserve"> </w:t>
      </w:r>
      <w:r>
        <w:t xml:space="preserve">fascio (o la fluenza dello stesso) è modulata variando la velocità e il</w:t>
      </w:r>
      <w:r>
        <w:t xml:space="preserve"> </w:t>
      </w:r>
      <w:r>
        <w:t xml:space="preserve">modello del MLC, rispettando - in ogni caso - le funzioni di costo e i</w:t>
      </w:r>
      <w:r>
        <w:t xml:space="preserve"> </w:t>
      </w:r>
      <w:r>
        <w:t xml:space="preserve">vincoli di dose pre-impostati. I moderni software informatici utilizzano</w:t>
      </w:r>
      <w:r>
        <w:t xml:space="preserve"> </w:t>
      </w:r>
      <w:r>
        <w:t xml:space="preserve">algoritmi di calcolo della dose basati su modello per fornire il calcolo</w:t>
      </w:r>
      <w:r>
        <w:t xml:space="preserve"> </w:t>
      </w:r>
      <w:r>
        <w:t xml:space="preserve">della dose. Generalmente, l’algoritmo di calcolo della dose utilizzato</w:t>
      </w:r>
      <w:r>
        <w:t xml:space="preserve"> </w:t>
      </w:r>
      <w:r>
        <w:t xml:space="preserve">durante l’ottimizzazione utilizza un processo iterativo (calcolo</w:t>
      </w:r>
      <w:r>
        <w:t xml:space="preserve"> </w:t>
      </w:r>
      <w:r>
        <w:t xml:space="preserve">rapido). Una volta raggiunte le intensità ottimali del fascio e la</w:t>
      </w:r>
      <w:r>
        <w:t xml:space="preserve"> </w:t>
      </w:r>
      <w:r>
        <w:t xml:space="preserve">distribuzione della dose, viene calcolata la sequenza del dinamismo</w:t>
      </w:r>
      <w:r>
        <w:t xml:space="preserve"> </w:t>
      </w:r>
      <w:r>
        <w:t xml:space="preserve">lamellare imputabile al MLC. Essa genererà le intensità ottimizzate. Il</w:t>
      </w:r>
      <w:r>
        <w:t xml:space="preserve"> </w:t>
      </w:r>
      <w:r>
        <w:t xml:space="preserve">calcolo della dose finale viene eseguito con un algoritmo più accurato:</w:t>
      </w:r>
      <w:r>
        <w:t xml:space="preserve"> </w:t>
      </w:r>
      <w:r>
        <w:t xml:space="preserve">la simulazione Monte Carlo.</w:t>
      </w:r>
    </w:p>
    <w:p>
      <w:pPr>
        <w:pStyle w:val="BodyText"/>
      </w:pPr>
      <w:r>
        <w:t xml:space="preserve">Ne discende</w:t>
      </w:r>
      <w:r>
        <w:t xml:space="preserve"> </w:t>
      </w:r>
      <w:r>
        <w:rPr>
          <w:i/>
        </w:rPr>
        <w:t xml:space="preserve">un high quality plan</w:t>
      </w:r>
      <w:r>
        <w:t xml:space="preserve"> </w:t>
      </w:r>
      <w:r>
        <w:t xml:space="preserve">che possa essere conforme (in</w:t>
      </w:r>
      <w:r>
        <w:t xml:space="preserve"> </w:t>
      </w:r>
      <w:r>
        <w:t xml:space="preserve">geometria e flueza) - in fase di erogazione del fascio - ai tumori</w:t>
      </w:r>
      <w:r>
        <w:t xml:space="preserve"> </w:t>
      </w:r>
      <w:r>
        <w:t xml:space="preserve">localizzati in sedi testa-collo, anche in presenza di larghi volumi</w:t>
      </w:r>
      <w:r>
        <w:t xml:space="preserve"> </w:t>
      </w:r>
      <w:r>
        <w:t xml:space="preserve">cervicali ipsilaterali o bilaterali. Numerosi studi dosimetrici hanno</w:t>
      </w:r>
      <w:r>
        <w:t xml:space="preserve"> </w:t>
      </w:r>
      <w:r>
        <w:t xml:space="preserve">dimostrato la superiorità della IMPT sulla IMRT per migliorare, altresì,</w:t>
      </w:r>
      <w:r>
        <w:t xml:space="preserve"> </w:t>
      </w:r>
      <w:r>
        <w:t xml:space="preserve">lo sparing degli organi a rischio peri-tumorali; come laringe, ghiandole</w:t>
      </w:r>
      <w:r>
        <w:t xml:space="preserve"> </w:t>
      </w:r>
      <w:r>
        <w:t xml:space="preserve">salivari, encefalo, nervi ottici, tessuto osseo maxillo-mandibolare ed</w:t>
      </w:r>
      <w:r>
        <w:t xml:space="preserve"> </w:t>
      </w:r>
      <w:r>
        <w:t xml:space="preserve">esofago. L’evidenza clinico-traslazionale di tali vantaggi dosimetrici</w:t>
      </w:r>
      <w:r>
        <w:t xml:space="preserve"> </w:t>
      </w:r>
      <w:r>
        <w:t xml:space="preserve">viene dimostrata documentando la riduzione di tossicità dopo IMPT nei</w:t>
      </w:r>
      <w:r>
        <w:t xml:space="preserve"> </w:t>
      </w:r>
      <w:r>
        <w:t xml:space="preserve">pazienti trattati. Questi ultimi, per esempio, dopo la terapia, potranno</w:t>
      </w:r>
      <w:r>
        <w:t xml:space="preserve"> </w:t>
      </w:r>
      <w:r>
        <w:t xml:space="preserve">non dipendere più da tubi o cannule gastro-intestinali per ovviare alla</w:t>
      </w:r>
      <w:r>
        <w:t xml:space="preserve"> </w:t>
      </w:r>
      <w:r>
        <w:t xml:space="preserve">necessità di nutrizione. (Moreno 2019)</w:t>
      </w:r>
    </w:p>
    <w:p>
      <w:pPr>
        <w:pStyle w:val="BodyText"/>
      </w:pPr>
      <w:r>
        <w:t xml:space="preserve">.</w:t>
      </w:r>
    </w:p>
    <w:p>
      <w:pPr>
        <w:pStyle w:val="BodyText"/>
      </w:pPr>
      <w:r>
        <w:br w:type="textWrapping"/>
      </w:r>
      <w:r>
        <w:br w:type="textWrapping"/>
      </w:r>
      <w:r>
        <w:br w:type="textWrapping"/>
      </w:r>
    </w:p>
    <w:p>
      <w:pPr>
        <w:pStyle w:val="FigureWithCaption"/>
      </w:pPr>
      <w:r>
        <w:drawing>
          <wp:inline>
            <wp:extent cx="931200" cy="1795200"/>
            <wp:effectExtent b="0" l="0" r="0" t="0"/>
            <wp:docPr descr="Confronto di distribuzione della dose per 3D-CRT, IMRT e VMAT. " title="" id="1" name="Picture"/>
            <a:graphic>
              <a:graphicData uri="http://schemas.openxmlformats.org/drawingml/2006/picture">
                <pic:pic>
                  <pic:nvPicPr>
                    <pic:cNvPr descr="figures/Schermata-2020-05-27-alle-00-03-00/Schermata-2020-05-27-alle-00-03-0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200" cy="1795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Confronto di distribuzione della dose per 3D-CRT, IMRT e VMAT.</w:t>
      </w:r>
      <w:r>
        <w:t xml:space="preserve"> </w:t>
      </w:r>
    </w:p>
    <w:p>
      <w:pPr>
        <w:pStyle w:val="Heading3"/>
      </w:pPr>
      <w:bookmarkStart w:id="106" w:name="section"/>
      <w:bookmarkEnd w:id="106"/>
    </w:p>
    <w:p>
      <w:pPr>
        <w:pStyle w:val="Heading3"/>
      </w:pPr>
      <w:bookmarkStart w:id="107" w:name="tecnica-dei-campi-contratti"/>
      <w:bookmarkEnd w:id="107"/>
      <w:r>
        <w:t xml:space="preserve">TECNICA DEI CAMPI</w:t>
      </w:r>
      <w:r>
        <w:t xml:space="preserve"> </w:t>
      </w:r>
      <w:r>
        <w:t xml:space="preserve">CONTRATTI</w:t>
      </w:r>
    </w:p>
    <w:p>
      <w:pPr>
        <w:pStyle w:val="FirstParagraph"/>
      </w:pPr>
      <w:r>
        <w:t xml:space="preserve">La tecnica a</w:t>
      </w:r>
      <w:r>
        <w:t xml:space="preserve"> </w:t>
      </w:r>
      <w:r>
        <w:rPr>
          <w:b/>
        </w:rPr>
        <w:t xml:space="preserve">campi</w:t>
      </w:r>
      <w:r>
        <w:rPr>
          <w:b/>
        </w:rPr>
        <w:t xml:space="preserve"> </w:t>
      </w:r>
      <w:r>
        <w:rPr>
          <w:b/>
        </w:rPr>
        <w:t xml:space="preserve">“</w:t>
      </w:r>
      <w:r>
        <w:rPr>
          <w:b/>
        </w:rPr>
        <w:t xml:space="preserve">contratti</w:t>
      </w:r>
      <w:r>
        <w:rPr>
          <w:b/>
        </w:rPr>
        <w:t xml:space="preserve">”</w:t>
      </w:r>
      <w:r>
        <w:t xml:space="preserve"> </w:t>
      </w:r>
      <w:r>
        <w:t xml:space="preserve">è utilizzata quando si ritiene</w:t>
      </w:r>
      <w:r>
        <w:t xml:space="preserve"> </w:t>
      </w:r>
      <w:r>
        <w:t xml:space="preserve">che volumi diversi all’interno del paziente contengano diverse quantità</w:t>
      </w:r>
      <w:r>
        <w:t xml:space="preserve"> </w:t>
      </w:r>
      <w:r>
        <w:t xml:space="preserve">di cellule tumorali, nel tentativo di ridurre il volume dei tessuti</w:t>
      </w:r>
      <w:r>
        <w:t xml:space="preserve"> </w:t>
      </w:r>
      <w:r>
        <w:t xml:space="preserve">normali trattati ad alte dosi. I campi iniziali (initial fields)</w:t>
      </w:r>
      <w:r>
        <w:t xml:space="preserve"> </w:t>
      </w:r>
      <w:r>
        <w:t xml:space="preserve">distribuiscono la dose a tutte le aree di interesse, fino alla dose</w:t>
      </w:r>
      <w:r>
        <w:t xml:space="preserve"> </w:t>
      </w:r>
      <w:r>
        <w:t xml:space="preserve">richiesta nelle aree ritenute ”a rischio minimo”. Campi più piccoli</w:t>
      </w:r>
      <w:r>
        <w:t xml:space="preserve"> </w:t>
      </w:r>
      <w:r>
        <w:t xml:space="preserve">(smaller fields) vengono quindi utilizzati per aumentare la dose al</w:t>
      </w:r>
      <w:r>
        <w:t xml:space="preserve"> </w:t>
      </w:r>
      <w:r>
        <w:t xml:space="preserve">volume più piccolo ritenuto a maggior rischio.La possibilità di</w:t>
      </w:r>
      <w:r>
        <w:t xml:space="preserve"> </w:t>
      </w:r>
      <w:r>
        <w:t xml:space="preserve">eliminare tutte le cellule tumorali dipende, in parte, dal numero di</w:t>
      </w:r>
      <w:r>
        <w:t xml:space="preserve"> </w:t>
      </w:r>
      <w:r>
        <w:t xml:space="preserve">cellule presenti al tempo zero, prima dell’inizio della terapia,</w:t>
      </w:r>
      <w:r>
        <w:t xml:space="preserve"> </w:t>
      </w:r>
      <w:r>
        <w:t xml:space="preserve">nell’area a rischio clinico (in base alla</w:t>
      </w:r>
      <w:r>
        <w:t xml:space="preserve"> </w:t>
      </w:r>
      <w:r>
        <w:rPr>
          <w:b/>
        </w:rPr>
        <w:t xml:space="preserve">statistica di</w:t>
      </w:r>
      <w:r>
        <w:rPr>
          <w:b/>
        </w:rPr>
        <w:t xml:space="preserve"> </w:t>
      </w:r>
      <w:r>
        <w:rPr>
          <w:b/>
        </w:rPr>
        <w:t xml:space="preserve">Poisson</w:t>
      </w:r>
      <w:r>
        <w:t xml:space="preserve">). Pertanto, le aree a rischio sub-clinico richiedono una dose</w:t>
      </w:r>
      <w:r>
        <w:t xml:space="preserve"> </w:t>
      </w:r>
      <w:r>
        <w:t xml:space="preserve">totale inferiore per eliminare i clonogeni tumorali presenti, se si</w:t>
      </w:r>
      <w:r>
        <w:t xml:space="preserve"> </w:t>
      </w:r>
      <w:r>
        <w:t xml:space="preserve">suppone che in tali regioni l’estensione tumorale è minore.Il campo</w:t>
      </w:r>
      <w:r>
        <w:t xml:space="preserve"> </w:t>
      </w:r>
      <w:r>
        <w:t xml:space="preserve">contratto è meno richiesto in contesti adiuvanti poiché la maggior massa</w:t>
      </w:r>
      <w:r>
        <w:t xml:space="preserve"> </w:t>
      </w:r>
      <w:r>
        <w:t xml:space="preserve">tumorale (che richiederebbe la dose più alta) è stata rimossa. I</w:t>
      </w:r>
      <w:r>
        <w:t xml:space="preserve"> </w:t>
      </w:r>
      <w:r>
        <w:t xml:space="preserve">trattamenti adiuvanti non richiedono frequentemente la tecnica del campo</w:t>
      </w:r>
      <w:r>
        <w:t xml:space="preserve"> </w:t>
      </w:r>
      <w:r>
        <w:t xml:space="preserve">contratto.</w:t>
      </w:r>
    </w:p>
    <w:p>
      <w:pPr>
        <w:pStyle w:val="Heading3"/>
      </w:pPr>
      <w:bookmarkStart w:id="108" w:name="section-1"/>
      <w:bookmarkEnd w:id="108"/>
    </w:p>
    <w:p>
      <w:pPr>
        <w:pStyle w:val="Heading3"/>
      </w:pPr>
      <w:bookmarkStart w:id="109" w:name="errori"/>
      <w:bookmarkEnd w:id="109"/>
      <w:r>
        <w:t xml:space="preserve">ERRORI</w:t>
      </w:r>
    </w:p>
    <w:p>
      <w:pPr>
        <w:pStyle w:val="FirstParagraph"/>
      </w:pPr>
      <w:r>
        <w:t xml:space="preserve">La pianificazione del trattamento per la terapia con fasci di particelle</w:t>
      </w:r>
      <w:r>
        <w:t xml:space="preserve"> </w:t>
      </w:r>
      <w:r>
        <w:t xml:space="preserve">cariche deve considerare potenziali fonti di errore inerenti tutte le</w:t>
      </w:r>
      <w:r>
        <w:t xml:space="preserve"> </w:t>
      </w:r>
      <w:r>
        <w:t xml:space="preserve">forme di radioterapia a fasci esterni (ad esempio la riproducibilità</w:t>
      </w:r>
      <w:r>
        <w:t xml:space="preserve"> </w:t>
      </w:r>
      <w:r>
        <w:t xml:space="preserve">giornaliera del posizionamento del paziente, alterazioni anatomiche</w:t>
      </w:r>
      <w:r>
        <w:t xml:space="preserve"> </w:t>
      </w:r>
      <w:r>
        <w:t xml:space="preserve">inter-frazionarie, movimento di organi intra-frazionario), nonché</w:t>
      </w:r>
      <w:r>
        <w:t xml:space="preserve"> </w:t>
      </w:r>
      <w:r>
        <w:t xml:space="preserve">incertezze specifiche del protone-ione carbonio come l’incertezza di</w:t>
      </w:r>
      <w:r>
        <w:t xml:space="preserve"> </w:t>
      </w:r>
      <w:r>
        <w:t xml:space="preserve">range della particella, la conversione unità di Hounsfield - stopping</w:t>
      </w:r>
      <w:r>
        <w:t xml:space="preserve"> </w:t>
      </w:r>
      <w:r>
        <w:t xml:space="preserve">power e degradazione del range lungo il percorso del raggio. I tessuti</w:t>
      </w:r>
      <w:r>
        <w:t xml:space="preserve"> </w:t>
      </w:r>
      <w:r>
        <w:t xml:space="preserve">densi, ad esempio i tessuti ossei, disperdono i protoni più dei tessuti</w:t>
      </w:r>
      <w:r>
        <w:t xml:space="preserve"> </w:t>
      </w:r>
      <w:r>
        <w:t xml:space="preserve">meno densi. Tutti questi fattori in combinazione creano incertezza sul</w:t>
      </w:r>
      <w:r>
        <w:t xml:space="preserve"> </w:t>
      </w:r>
      <w:r>
        <w:t xml:space="preserve">punto effettivo di caduta della dose sul bordo distale di un fascio di</w:t>
      </w:r>
      <w:r>
        <w:t xml:space="preserve"> </w:t>
      </w:r>
      <w:r>
        <w:t xml:space="preserve">protoni. Un altro fattore limitante è il cambiamento del volume target</w:t>
      </w:r>
      <w:r>
        <w:t xml:space="preserve"> </w:t>
      </w:r>
      <w:r>
        <w:t xml:space="preserve">durante il trattamento (intratherapy changes), per regressione della</w:t>
      </w:r>
      <w:r>
        <w:t xml:space="preserve"> </w:t>
      </w:r>
      <w:r>
        <w:t xml:space="preserve">massa tumorale o perdita di peso del paziente. Per ovviare a tale</w:t>
      </w:r>
      <w:r>
        <w:t xml:space="preserve"> </w:t>
      </w:r>
      <w:r>
        <w:t xml:space="preserve">problema - nel contesto di IMRT planning - è possibile ricorrere ad una</w:t>
      </w:r>
      <w:r>
        <w:t xml:space="preserve"> </w:t>
      </w:r>
      <w:r>
        <w:t xml:space="preserve">espansione del margine del campo, che compensi le modificazioni</w:t>
      </w:r>
      <w:r>
        <w:t xml:space="preserve"> </w:t>
      </w:r>
      <w:r>
        <w:t xml:space="preserve">anatomiche e gli errori di set-up. Viene quindi garantita la copertura</w:t>
      </w:r>
      <w:r>
        <w:t xml:space="preserve"> </w:t>
      </w:r>
      <w:r>
        <w:t xml:space="preserve">adeguata del target nella dose ad esso prescritta. Nell’ambito della</w:t>
      </w:r>
      <w:r>
        <w:t xml:space="preserve"> </w:t>
      </w:r>
      <w:r>
        <w:t xml:space="preserve">IMPT, un fervente focus di ricerca è tutt’oggi richiesto per migliorare</w:t>
      </w:r>
      <w:r>
        <w:t xml:space="preserve"> </w:t>
      </w:r>
      <w:r>
        <w:t xml:space="preserve">i metodi di ottimizzazione della dose, sfruttando un frequente imaging</w:t>
      </w:r>
      <w:r>
        <w:t xml:space="preserve"> </w:t>
      </w:r>
      <w:r>
        <w:t xml:space="preserve">di controllo per verificare continuamente i piani di trattamento o per</w:t>
      </w:r>
      <w:r>
        <w:t xml:space="preserve"> </w:t>
      </w:r>
      <w:r>
        <w:t xml:space="preserve">rielaborare piani di trattamento adattivi durante la terapia</w:t>
      </w:r>
      <w:r>
        <w:t xml:space="preserve"> </w:t>
      </w:r>
      <w:r>
        <w:t xml:space="preserve">(</w:t>
      </w:r>
      <w:r>
        <w:rPr>
          <w:b/>
        </w:rPr>
        <w:t xml:space="preserve">trigger adaptive planning</w:t>
      </w:r>
      <w:r>
        <w:t xml:space="preserve">). (Moreno2019)</w:t>
      </w:r>
    </w:p>
    <w:p>
      <w:pPr>
        <w:pStyle w:val="BodyText"/>
      </w:pPr>
      <w:r>
        <w:t xml:space="preserve">Stutzer at al. (2017) dimostrano l’importanza della verifica del CT</w:t>
      </w:r>
      <w:r>
        <w:t xml:space="preserve"> </w:t>
      </w:r>
      <w:r>
        <w:t xml:space="preserve">planning durante la terapia, con particelle cariche, di tumori avanzati</w:t>
      </w:r>
      <w:r>
        <w:t xml:space="preserve"> </w:t>
      </w:r>
      <w:r>
        <w:t xml:space="preserve">della testa e del collo. Gli autori ricalcolano i piani di IMPT alla</w:t>
      </w:r>
      <w:r>
        <w:t xml:space="preserve"> </w:t>
      </w:r>
      <w:r>
        <w:t xml:space="preserve">quarta settimana dopo l’inizio del trattamento, dimostrando il</w:t>
      </w:r>
      <w:r>
        <w:t xml:space="preserve"> </w:t>
      </w:r>
      <w:r>
        <w:t xml:space="preserve">deterioramento della coperta di CTV e l’incremento degli hotspots di</w:t>
      </w:r>
      <w:r>
        <w:t xml:space="preserve"> </w:t>
      </w:r>
      <w:r>
        <w:t xml:space="preserve">dose dentro e fuori i volumi target. Ricordiamo, in aggiunta, che -</w:t>
      </w:r>
      <w:r>
        <w:t xml:space="preserve"> </w:t>
      </w:r>
      <w:r>
        <w:t xml:space="preserve">nella tecnica di spot scaning, attraverso la sovrapposizione di più</w:t>
      </w:r>
      <w:r>
        <w:t xml:space="preserve"> </w:t>
      </w:r>
      <w:r>
        <w:t xml:space="preserve">singol spots - circa 10.000 per un volume di 1 litro - il tumore viene</w:t>
      </w:r>
      <w:r>
        <w:t xml:space="preserve"> </w:t>
      </w:r>
      <w:r>
        <w:t xml:space="preserve">irradiato con la dose di radiazione desiderata monitorando</w:t>
      </w:r>
      <w:r>
        <w:t xml:space="preserve"> </w:t>
      </w:r>
      <w:r>
        <w:t xml:space="preserve">contemporaneamente la dose somministrata da ogni singolo punto. Ciò</w:t>
      </w:r>
      <w:r>
        <w:t xml:space="preserve"> </w:t>
      </w:r>
      <w:r>
        <w:t xml:space="preserve">consente un trattamento radiante estremamente preciso e omogeneo, che</w:t>
      </w:r>
      <w:r>
        <w:t xml:space="preserve"> </w:t>
      </w:r>
      <w:r>
        <w:t xml:space="preserve">può essere adattato in modo ottimale anche alle forme tumorali più</w:t>
      </w:r>
      <w:r>
        <w:t xml:space="preserve"> </w:t>
      </w:r>
      <w:r>
        <w:t xml:space="preserve">irregolari.</w:t>
      </w:r>
    </w:p>
    <w:p>
      <w:pPr>
        <w:pStyle w:val="BodyText"/>
      </w:pPr>
      <w:r>
        <w:rPr>
          <w:b/>
        </w:rPr>
        <w:t xml:space="preserve">ERRORI GAUSSIANI SISTEMATICI</w:t>
      </w:r>
    </w:p>
    <w:p>
      <w:pPr>
        <w:numPr>
          <w:numId w:val="1048"/>
          <w:ilvl w:val="0"/>
        </w:numPr>
      </w:pPr>
      <w:r>
        <w:t xml:space="preserve">errore di contornamento</w:t>
      </w:r>
    </w:p>
    <w:p>
      <w:pPr>
        <w:numPr>
          <w:numId w:val="1048"/>
          <w:ilvl w:val="0"/>
        </w:numPr>
      </w:pPr>
      <w:r>
        <w:t xml:space="preserve">errore di forma e posizione del target nel momento di contornamento</w:t>
      </w:r>
    </w:p>
    <w:p>
      <w:pPr>
        <w:numPr>
          <w:numId w:val="1048"/>
          <w:ilvl w:val="0"/>
        </w:numPr>
      </w:pPr>
      <w:r>
        <w:t xml:space="preserve">errori di imaging</w:t>
      </w:r>
    </w:p>
    <w:p>
      <w:pPr>
        <w:numPr>
          <w:numId w:val="1048"/>
          <w:ilvl w:val="0"/>
        </w:numPr>
      </w:pPr>
      <w:r>
        <w:t xml:space="preserve">errore di set-up</w:t>
      </w:r>
    </w:p>
    <w:p>
      <w:pPr>
        <w:numPr>
          <w:numId w:val="1048"/>
          <w:ilvl w:val="0"/>
        </w:numPr>
      </w:pPr>
      <w:r>
        <w:t xml:space="preserve">combinazione degli errori di cui sopra</w:t>
      </w:r>
    </w:p>
    <w:p>
      <w:pPr>
        <w:pStyle w:val="FirstParagraph"/>
      </w:pPr>
      <w:r>
        <w:rPr>
          <w:b/>
        </w:rPr>
        <w:t xml:space="preserve">ERRORI LINEARI SISTEMATICI</w:t>
      </w:r>
    </w:p>
    <w:p>
      <w:pPr>
        <w:numPr>
          <w:numId w:val="1049"/>
          <w:ilvl w:val="0"/>
        </w:numPr>
      </w:pPr>
      <w:r>
        <w:t xml:space="preserve">errore respirazione</w:t>
      </w:r>
    </w:p>
    <w:p>
      <w:pPr>
        <w:numPr>
          <w:numId w:val="1049"/>
          <w:ilvl w:val="0"/>
        </w:numPr>
      </w:pPr>
      <w:r>
        <w:t xml:space="preserve">errore algoritmo di calcolo TPS</w:t>
      </w:r>
    </w:p>
    <w:p>
      <w:pPr>
        <w:pStyle w:val="FirstParagraph"/>
      </w:pPr>
      <w:r>
        <w:rPr>
          <w:b/>
        </w:rPr>
        <w:t xml:space="preserve">ERRORI GAUSSIANI RANDOM </w:t>
      </w:r>
    </w:p>
    <w:p>
      <w:pPr>
        <w:numPr>
          <w:numId w:val="1050"/>
          <w:ilvl w:val="0"/>
        </w:numPr>
      </w:pPr>
      <w:r>
        <w:t xml:space="preserve">errore di set-up giornaliero</w:t>
      </w:r>
    </w:p>
    <w:p>
      <w:pPr>
        <w:numPr>
          <w:numId w:val="1050"/>
          <w:ilvl w:val="0"/>
        </w:numPr>
      </w:pPr>
      <w:r>
        <w:t xml:space="preserve">errore di organ motion</w:t>
      </w:r>
    </w:p>
    <w:p>
      <w:pPr>
        <w:numPr>
          <w:numId w:val="1050"/>
          <w:ilvl w:val="0"/>
        </w:numPr>
      </w:pPr>
      <w:r>
        <w:t xml:space="preserve">errore di spessore di penombra</w:t>
      </w:r>
    </w:p>
    <w:p>
      <w:pPr>
        <w:numPr>
          <w:numId w:val="1050"/>
          <w:ilvl w:val="0"/>
        </w:numPr>
      </w:pPr>
      <w:r>
        <w:t xml:space="preserve">combinazione degli errori suddetti</w:t>
      </w:r>
    </w:p>
    <w:p>
      <w:pPr>
        <w:pStyle w:val="Heading2"/>
      </w:pPr>
      <w:bookmarkStart w:id="110" w:name="tossicita-acuta-e-tardiva"/>
      <w:bookmarkEnd w:id="110"/>
      <w:r>
        <w:t xml:space="preserve">TOSSICITA’ ACUTA E TARDIVA</w:t>
      </w:r>
    </w:p>
    <w:p>
      <w:pPr>
        <w:pStyle w:val="Heading3"/>
      </w:pPr>
      <w:bookmarkStart w:id="111" w:name="the-known-effects-to-be-guarded-against-del-1928"/>
      <w:bookmarkEnd w:id="111"/>
      <w:r>
        <w:t xml:space="preserve">THE KNOWN EFFECTS TO BE GUARDED AGAINST DEL 1928</w:t>
      </w:r>
    </w:p>
    <w:p>
      <w:pPr>
        <w:pStyle w:val="FirstParagraph"/>
      </w:pPr>
      <w:r>
        <w:t xml:space="preserve">Le radiazioni ionizzanti sono indispensabili in medicina. Non appena</w:t>
      </w:r>
      <w:r>
        <w:t xml:space="preserve"> </w:t>
      </w:r>
      <w:r>
        <w:t xml:space="preserve">Röntgen presentò il primo documento che annunciava la scoperta dei raggi</w:t>
      </w:r>
      <w:r>
        <w:t xml:space="preserve"> </w:t>
      </w:r>
      <w:r>
        <w:t xml:space="preserve">X nel dicembre 1895, l’esposizione dell’uomo - a grandi dosi di</w:t>
      </w:r>
      <w:r>
        <w:t xml:space="preserve"> </w:t>
      </w:r>
      <w:r>
        <w:t xml:space="preserve">radiazioni - avveniva, ai tempi, priva di adeguata conoscenza della</w:t>
      </w:r>
      <w:r>
        <w:t xml:space="preserve"> </w:t>
      </w:r>
      <w:r>
        <w:t xml:space="preserve">quantità fisica coinvolta e degli effetti che questa avrebbe potuto</w:t>
      </w:r>
      <w:r>
        <w:t xml:space="preserve"> </w:t>
      </w:r>
      <w:r>
        <w:t xml:space="preserve">avere sulla salute.</w:t>
      </w:r>
    </w:p>
    <w:p>
      <w:pPr>
        <w:pStyle w:val="BodyText"/>
      </w:pPr>
      <w:r>
        <w:t xml:space="preserve">Il primo caso di dermatite della mano imputabile alla radiazione medica</w:t>
      </w:r>
      <w:r>
        <w:t xml:space="preserve"> </w:t>
      </w:r>
      <w:r>
        <w:t xml:space="preserve">fu riportato nel gennaio 1896, seguito da varie altre segnalazioni di</w:t>
      </w:r>
      <w:r>
        <w:t xml:space="preserve"> </w:t>
      </w:r>
      <w:r>
        <w:t xml:space="preserve">differenti effetti dannosi. Per evitare il pericolo da sovraesposizione,</w:t>
      </w:r>
      <w:r>
        <w:t xml:space="preserve"> </w:t>
      </w:r>
      <w:r>
        <w:t xml:space="preserve">il Comitato internazionale per la radiografia e la radioprotezione</w:t>
      </w:r>
      <w:r>
        <w:t xml:space="preserve"> </w:t>
      </w:r>
      <w:r>
        <w:t xml:space="preserve">(IXRPC) emise, negli Stati Uniti, le prime raccomandazioni nel 1928. Da</w:t>
      </w:r>
      <w:r>
        <w:t xml:space="preserve"> </w:t>
      </w:r>
      <w:r>
        <w:t xml:space="preserve">allora, l’IXRPC e il suo successore, la Commissione internazionale per</w:t>
      </w:r>
      <w:r>
        <w:t xml:space="preserve"> </w:t>
      </w:r>
      <w:r>
        <w:t xml:space="preserve">la radioprotezione (ICRP) svilupparono un rigido sistema di</w:t>
      </w:r>
      <w:r>
        <w:t xml:space="preserve"> </w:t>
      </w:r>
      <w:r>
        <w:t xml:space="preserve">radioprotezione (RP). Le attuali raccomandazioni emesse dalla ICRP,</w:t>
      </w:r>
      <w:r>
        <w:t xml:space="preserve"> </w:t>
      </w:r>
      <w:r>
        <w:t xml:space="preserve">mediante la pubblicazione n.103 del 2007 (ICRP-103), si prestano a</w:t>
      </w:r>
      <w:r>
        <w:t xml:space="preserve"> </w:t>
      </w:r>
      <w:r>
        <w:t xml:space="preserve">contribuire ad un livello più attento di protezione contro gli effetti</w:t>
      </w:r>
      <w:r>
        <w:t xml:space="preserve"> </w:t>
      </w:r>
      <w:r>
        <w:t xml:space="preserve">dannosi dell’esposizione alle radiazioni, senza limitare le azioni</w:t>
      </w:r>
      <w:r>
        <w:t xml:space="preserve"> </w:t>
      </w:r>
      <w:r>
        <w:t xml:space="preserve">dell’uomo che dalle radiazioni dipendono, come la terapia oncologica.</w:t>
      </w:r>
    </w:p>
    <w:p>
      <w:pPr>
        <w:pStyle w:val="BodyText"/>
      </w:pPr>
      <w:r>
        <w:t xml:space="preserve">L’esposizione alle radiazioni provoca effetti sulla lesione patologica</w:t>
      </w:r>
      <w:r>
        <w:t xml:space="preserve"> </w:t>
      </w:r>
      <w:r>
        <w:t xml:space="preserve">da trattare e sulla salute generale dell’uomo. Ciascuno degli effetti,</w:t>
      </w:r>
      <w:r>
        <w:t xml:space="preserve"> </w:t>
      </w:r>
      <w:r>
        <w:t xml:space="preserve">cancer e non-cancer related, varia notevolmente sulla base dei seguenti:</w:t>
      </w:r>
      <w:r>
        <w:t xml:space="preserve"> </w:t>
      </w:r>
      <w:r>
        <w:t xml:space="preserve">la curva dose-risposta, la latenza, la persistenza, la ricorrenza, la</w:t>
      </w:r>
      <w:r>
        <w:t xml:space="preserve"> </w:t>
      </w:r>
      <w:r>
        <w:t xml:space="preserve">curabilità, la mortalità e l’impatto sulla qualità della vita (QoL).</w:t>
      </w:r>
    </w:p>
    <w:p>
      <w:pPr>
        <w:pStyle w:val="BodyText"/>
      </w:pPr>
      <w:r>
        <w:t xml:space="preserve">Negli ultimi decenni, ai fini della limitazione della dose, l’ICRP ha</w:t>
      </w:r>
      <w:r>
        <w:t xml:space="preserve"> </w:t>
      </w:r>
      <w:r>
        <w:t xml:space="preserve">suddiviso gli effetti di radiazione in </w:t>
      </w:r>
      <w:r>
        <w:rPr>
          <w:b/>
        </w:rPr>
        <w:t xml:space="preserve">effetti stocastici</w:t>
      </w:r>
      <w:r>
        <w:t xml:space="preserve">(senza</w:t>
      </w:r>
      <w:r>
        <w:t xml:space="preserve"> </w:t>
      </w:r>
      <w:r>
        <w:t xml:space="preserve">soglia) e </w:t>
      </w:r>
      <w:r>
        <w:rPr>
          <w:b/>
        </w:rPr>
        <w:t xml:space="preserve">reazioni tissutali</w:t>
      </w:r>
      <w:r>
        <w:t xml:space="preserve"> </w:t>
      </w:r>
      <w:r>
        <w:t xml:space="preserve">(precedentemente definiti effetti</w:t>
      </w:r>
      <w:r>
        <w:t xml:space="preserve"> </w:t>
      </w:r>
      <w:r>
        <w:t xml:space="preserve">non stocastici o deterministici, che hanno, invece, una soglia). Da un</w:t>
      </w:r>
      <w:r>
        <w:t xml:space="preserve"> </w:t>
      </w:r>
      <w:r>
        <w:t xml:space="preserve">lato, i limiti di dose efficaci mirano a ridurre i rischi di effetti</w:t>
      </w:r>
      <w:r>
        <w:t xml:space="preserve"> </w:t>
      </w:r>
      <w:r>
        <w:t xml:space="preserve">stocastici (cancer effects ed effetti ereditari) e si basano su</w:t>
      </w:r>
      <w:r>
        <w:t xml:space="preserve"> </w:t>
      </w:r>
      <w:r>
        <w:t xml:space="preserve">coefficienti di rischio nominali corretti per il detrimento, assumendo</w:t>
      </w:r>
      <w:r>
        <w:t xml:space="preserve"> </w:t>
      </w:r>
      <w:r>
        <w:rPr>
          <w:b/>
        </w:rPr>
        <w:t xml:space="preserve">1)</w:t>
      </w:r>
      <w:r>
        <w:t xml:space="preserve"> </w:t>
      </w:r>
      <w:r>
        <w:t xml:space="preserve">una risposta di dose lineare-non-soglia (LNT) e </w:t>
      </w:r>
      <w:r>
        <w:rPr>
          <w:b/>
        </w:rPr>
        <w:t xml:space="preserve">2)</w:t>
      </w:r>
      <w:r>
        <w:t xml:space="preserve"> </w:t>
      </w:r>
      <w:r>
        <w:t xml:space="preserve">il</w:t>
      </w:r>
      <w:r>
        <w:t xml:space="preserve"> </w:t>
      </w:r>
      <w:r>
        <w:t xml:space="preserve">“</w:t>
      </w:r>
      <w:r>
        <w:t xml:space="preserve">dose and dose-rate effectiveness factor</w:t>
      </w:r>
      <w:r>
        <w:t xml:space="preserve">”</w:t>
      </w:r>
      <w:r>
        <w:t xml:space="preserve"> </w:t>
      </w:r>
      <w:r>
        <w:t xml:space="preserve">(DDREF = 2)</w:t>
      </w:r>
    </w:p>
    <w:p>
      <w:pPr>
        <w:pStyle w:val="BodyText"/>
      </w:pPr>
      <w:r>
        <w:t xml:space="preserve">Nelle Raccomandazioni del 1928, le lesioni dei tessuti superficiali, i</w:t>
      </w:r>
      <w:r>
        <w:t xml:space="preserve"> </w:t>
      </w:r>
      <w:r>
        <w:t xml:space="preserve">disordini degli organi interni e i cambiamenti ematochimici furono</w:t>
      </w:r>
      <w:r>
        <w:t xml:space="preserve"> </w:t>
      </w:r>
      <w:r>
        <w:t xml:space="preserve">elencati come</w:t>
      </w:r>
      <w:r>
        <w:t xml:space="preserve"> </w:t>
      </w:r>
      <w:r>
        <w:t xml:space="preserve">“</w:t>
      </w:r>
      <w:r>
        <w:rPr>
          <w:b/>
        </w:rPr>
        <w:t xml:space="preserve">gli effetti noti da cui proteggersi</w:t>
      </w:r>
      <w:r>
        <w:t xml:space="preserve">”</w:t>
      </w:r>
      <w:r>
        <w:t xml:space="preserve"> </w:t>
      </w:r>
      <w:r>
        <w:t xml:space="preserve">(the known</w:t>
      </w:r>
      <w:r>
        <w:t xml:space="preserve"> </w:t>
      </w:r>
      <w:r>
        <w:t xml:space="preserve">effects to be guarded against), ed in effetti lo scopo della RP mirava a</w:t>
      </w:r>
      <w:r>
        <w:t xml:space="preserve"> </w:t>
      </w:r>
      <w:r>
        <w:t xml:space="preserve">evitare i pericoli da sovraesposizione.</w:t>
      </w:r>
    </w:p>
    <w:p>
      <w:pPr>
        <w:pStyle w:val="Heading3"/>
      </w:pPr>
      <w:bookmarkStart w:id="112" w:name="the-effects-to-be-considered-del-1950"/>
      <w:bookmarkEnd w:id="112"/>
      <w:r>
        <w:t xml:space="preserve">THE EFFECTS TO BE CONSIDERED DEL 1950</w:t>
      </w:r>
    </w:p>
    <w:p>
      <w:pPr>
        <w:pStyle w:val="FirstParagraph"/>
      </w:pPr>
      <w:r>
        <w:t xml:space="preserve">Nelle raccomandazioni del 1950, le lesioni superficiali, gli effetti</w:t>
      </w:r>
      <w:r>
        <w:t xml:space="preserve"> </w:t>
      </w:r>
      <w:r>
        <w:t xml:space="preserve">generali sul corpo (in particolare sangue e organi ematopoietici), i</w:t>
      </w:r>
      <w:r>
        <w:t xml:space="preserve"> </w:t>
      </w:r>
      <w:r>
        <w:t xml:space="preserve">tumori maligni, gli altri effetti deleteri organo specifici o generali</w:t>
      </w:r>
      <w:r>
        <w:t xml:space="preserve"> </w:t>
      </w:r>
      <w:r>
        <w:t xml:space="preserve">(quali ad es. cataratta, obesità, ridotta fertilità e riduzione della</w:t>
      </w:r>
      <w:r>
        <w:t xml:space="preserve"> </w:t>
      </w:r>
      <w:r>
        <w:t xml:space="preserve">durata della vita)  e infine gli effetti genetici sono stati elencati</w:t>
      </w:r>
      <w:r>
        <w:t xml:space="preserve"> </w:t>
      </w:r>
      <w:r>
        <w:t xml:space="preserve">come ’</w:t>
      </w:r>
      <w:r>
        <w:rPr>
          <w:b/>
        </w:rPr>
        <w:t xml:space="preserve">gli effetti da considerare</w:t>
      </w:r>
      <w:r>
        <w:t xml:space="preserve">’ (the effects to be</w:t>
      </w:r>
      <w:r>
        <w:t xml:space="preserve"> </w:t>
      </w:r>
      <w:r>
        <w:t xml:space="preserve">considered). La RP, come descritto nell’ICRP-1 del 1958 mirava a</w:t>
      </w:r>
      <w:r>
        <w:t xml:space="preserve"> </w:t>
      </w:r>
      <w:r>
        <w:t xml:space="preserve">prevenire o ridurre al minimo gli effetti somatici che si verificano in</w:t>
      </w:r>
      <w:r>
        <w:t xml:space="preserve"> </w:t>
      </w:r>
      <w:r>
        <w:t xml:space="preserve">un individuo esposto e gli  effetti genetici che si verificano nella</w:t>
      </w:r>
      <w:r>
        <w:t xml:space="preserve"> </w:t>
      </w:r>
      <w:r>
        <w:t xml:space="preserve">prole dei soggetti irradiati. La RP, come descritto in ICRP-9 del 1966,</w:t>
      </w:r>
      <w:r>
        <w:t xml:space="preserve"> </w:t>
      </w:r>
      <w:r>
        <w:t xml:space="preserve">mirava a prevenire inoltre  gli effetti acuti che si verificano entro</w:t>
      </w:r>
      <w:r>
        <w:t xml:space="preserve"> </w:t>
      </w:r>
      <w:r>
        <w:t xml:space="preserve">poche settimane dall’esposizione, per limitare, ad un livello</w:t>
      </w:r>
      <w:r>
        <w:t xml:space="preserve"> </w:t>
      </w:r>
      <w:r>
        <w:t xml:space="preserve">accettabile, i rischi di effetti tardivi con un periodo di latenza più</w:t>
      </w:r>
      <w:r>
        <w:t xml:space="preserve"> </w:t>
      </w:r>
      <w:r>
        <w:t xml:space="preserve">lungo.</w:t>
      </w:r>
    </w:p>
    <w:p>
      <w:pPr>
        <w:pStyle w:val="BodyText"/>
      </w:pPr>
      <w:r>
        <w:t xml:space="preserve">L’ICRP-14 del 1969 ha definito tre forme della relazione dose-risposta:</w:t>
      </w:r>
      <w:r>
        <w:t xml:space="preserve"> </w:t>
      </w:r>
      <w:r>
        <w:rPr>
          <w:b/>
        </w:rPr>
        <w:t xml:space="preserve">1)</w:t>
      </w:r>
      <w:r>
        <w:t xml:space="preserve"> </w:t>
      </w:r>
      <w:r>
        <w:t xml:space="preserve">senza soglia,</w:t>
      </w:r>
      <w:r>
        <w:t xml:space="preserve"> </w:t>
      </w:r>
      <w:r>
        <w:rPr>
          <w:b/>
        </w:rPr>
        <w:t xml:space="preserve">2)</w:t>
      </w:r>
      <w:r>
        <w:t xml:space="preserve"> </w:t>
      </w:r>
      <w:r>
        <w:t xml:space="preserve">con una soglia ben definita e</w:t>
      </w:r>
      <w:r>
        <w:t xml:space="preserve"> </w:t>
      </w:r>
      <w:r>
        <w:rPr>
          <w:b/>
        </w:rPr>
        <w:t xml:space="preserve">3)</w:t>
      </w:r>
      <w:r>
        <w:t xml:space="preserve"> </w:t>
      </w:r>
      <w:r>
        <w:t xml:space="preserve">con una quasi soglia. La ICRP-26 del 1977 è stata la prima</w:t>
      </w:r>
      <w:r>
        <w:t xml:space="preserve"> </w:t>
      </w:r>
      <w:r>
        <w:t xml:space="preserve">serie di linee guida atta a classificare gli effetti delle radiazioni in</w:t>
      </w:r>
      <w:r>
        <w:t xml:space="preserve"> </w:t>
      </w:r>
      <w:r>
        <w:t xml:space="preserve">base al fatto che gli effetti fossero o meno stocastici, e questo</w:t>
      </w:r>
      <w:r>
        <w:t xml:space="preserve"> </w:t>
      </w:r>
      <w:r>
        <w:t xml:space="preserve">“</w:t>
      </w:r>
      <w:r>
        <w:t xml:space="preserve">quadro</w:t>
      </w:r>
      <w:r>
        <w:t xml:space="preserve">”</w:t>
      </w:r>
      <w:r>
        <w:t xml:space="preserve"> </w:t>
      </w:r>
      <w:r>
        <w:t xml:space="preserve">è stato finora la pietra angolare con cui considerare i</w:t>
      </w:r>
      <w:r>
        <w:t xml:space="preserve"> </w:t>
      </w:r>
      <w:r>
        <w:t xml:space="preserve">limiti di dose per vari effetti delle radiazioni sui tessuti umani.</w:t>
      </w:r>
    </w:p>
    <w:p>
      <w:pPr>
        <w:pStyle w:val="Heading3"/>
      </w:pPr>
      <w:bookmarkStart w:id="113" w:name="effetti-stocastici"/>
      <w:bookmarkEnd w:id="113"/>
      <w:r>
        <w:t xml:space="preserve">EFFETTI STOCASTICI</w:t>
      </w:r>
    </w:p>
    <w:p>
      <w:pPr>
        <w:pStyle w:val="FirstParagraph"/>
      </w:pPr>
      <w:r>
        <w:t xml:space="preserve">L’ICRP-26 del 1977 ha definito gli effetti stocastici delle radiazioni,</w:t>
      </w:r>
      <w:r>
        <w:t xml:space="preserve"> </w:t>
      </w:r>
      <w:r>
        <w:t xml:space="preserve">ove l’aggettivo stocastico è usato per significare quanto segue:</w:t>
      </w:r>
      <w:r>
        <w:t xml:space="preserve"> </w:t>
      </w:r>
      <w:r>
        <w:t xml:space="preserve">“</w:t>
      </w:r>
      <w:r>
        <w:rPr>
          <w:b/>
        </w:rPr>
        <w:t xml:space="preserve">di natura casuale o statistica</w:t>
      </w:r>
      <w:r>
        <w:t xml:space="preserve">”</w:t>
      </w:r>
      <w:r>
        <w:t xml:space="preserve">. Affinché un effetto fosse</w:t>
      </w:r>
      <w:r>
        <w:t xml:space="preserve"> </w:t>
      </w:r>
      <w:r>
        <w:t xml:space="preserve">chiamato stocastico, la probabilità che si manifestasse, ma non la sua</w:t>
      </w:r>
      <w:r>
        <w:t xml:space="preserve"> </w:t>
      </w:r>
      <w:r>
        <w:t xml:space="preserve">gravità, era considerata una funzione della dose senza soglia.La RP</w:t>
      </w:r>
      <w:r>
        <w:t xml:space="preserve"> </w:t>
      </w:r>
      <w:r>
        <w:t xml:space="preserve">mirava a limitare l’incidenza degli effetti stocastici ad un livello</w:t>
      </w:r>
      <w:r>
        <w:t xml:space="preserve"> </w:t>
      </w:r>
      <w:r>
        <w:t xml:space="preserve">accettabile e da qui, è stata assunta una relazione</w:t>
      </w:r>
      <w:r>
        <w:t xml:space="preserve"> </w:t>
      </w:r>
      <w:r>
        <w:rPr>
          <w:b/>
        </w:rPr>
        <w:t xml:space="preserve">dose-risposta</w:t>
      </w:r>
      <w:r>
        <w:t xml:space="preserve"> </w:t>
      </w:r>
      <w:r>
        <w:t xml:space="preserve">LNT. </w:t>
      </w:r>
    </w:p>
    <w:p>
      <w:pPr>
        <w:pStyle w:val="BodyText"/>
      </w:pPr>
      <w:r>
        <w:t xml:space="preserve">Dall’ICRP-41 del 1984, si suppone che gli effetti stocastici derivino da</w:t>
      </w:r>
      <w:r>
        <w:t xml:space="preserve"> </w:t>
      </w:r>
      <w:r>
        <w:t xml:space="preserve">lesioni a una singola cellula o a un piccolo numero di cellule.</w:t>
      </w:r>
    </w:p>
    <w:p>
      <w:pPr>
        <w:pStyle w:val="BodyText"/>
      </w:pPr>
      <w:r>
        <w:t xml:space="preserve">L’ICRP-103 dichiarava che la RP mirava a ridurre i rischi di effetti</w:t>
      </w:r>
      <w:r>
        <w:t xml:space="preserve"> </w:t>
      </w:r>
      <w:r>
        <w:t xml:space="preserve">stocastici nella misura ragionevolmente più realizzabile e che gli</w:t>
      </w:r>
      <w:r>
        <w:t xml:space="preserve"> </w:t>
      </w:r>
      <w:r>
        <w:t xml:space="preserve">effetti stocastici possono indurre lo sviluppo del cancro negli</w:t>
      </w:r>
      <w:r>
        <w:t xml:space="preserve"> </w:t>
      </w:r>
      <w:r>
        <w:t xml:space="preserve">individui esposti (</w:t>
      </w:r>
      <w:r>
        <w:rPr>
          <w:b/>
        </w:rPr>
        <w:t xml:space="preserve">mutazione delle cellule somatiche</w:t>
      </w:r>
      <w:r>
        <w:t xml:space="preserve">) o lo</w:t>
      </w:r>
      <w:r>
        <w:t xml:space="preserve"> </w:t>
      </w:r>
      <w:r>
        <w:t xml:space="preserve">sviluppo della malattia ereditaria nella prole (</w:t>
      </w:r>
      <w:r>
        <w:rPr>
          <w:b/>
        </w:rPr>
        <w:t xml:space="preserve">mutazione delle</w:t>
      </w:r>
      <w:r>
        <w:rPr>
          <w:b/>
        </w:rPr>
        <w:t xml:space="preserve"> </w:t>
      </w:r>
      <w:r>
        <w:rPr>
          <w:b/>
        </w:rPr>
        <w:t xml:space="preserve">cellule riproduttive</w:t>
      </w:r>
      <w:r>
        <w:t xml:space="preserve">)</w:t>
      </w:r>
    </w:p>
    <w:p>
      <w:pPr>
        <w:pStyle w:val="Heading3"/>
      </w:pPr>
      <w:bookmarkStart w:id="114" w:name="reazioni-tissutali-deterministiche"/>
      <w:bookmarkEnd w:id="114"/>
      <w:r>
        <w:t xml:space="preserve">REAZIONI TISSUTALI</w:t>
      </w:r>
      <w:r>
        <w:t xml:space="preserve"> </w:t>
      </w:r>
      <w:r>
        <w:t xml:space="preserve">DETERMINISTICHE</w:t>
      </w:r>
    </w:p>
    <w:p>
      <w:pPr>
        <w:pStyle w:val="FirstParagraph"/>
      </w:pPr>
      <w:r>
        <w:t xml:space="preserve">L’ICRP-26 ha definito</w:t>
      </w:r>
      <w:r>
        <w:t xml:space="preserve"> </w:t>
      </w:r>
      <w:r>
        <w:t xml:space="preserve">“</w:t>
      </w:r>
      <w:r>
        <w:t xml:space="preserve">effetti non stocastici</w:t>
      </w:r>
      <w:r>
        <w:t xml:space="preserve">”</w:t>
      </w:r>
      <w:r>
        <w:t xml:space="preserve"> </w:t>
      </w:r>
      <w:r>
        <w:t xml:space="preserve">quelle occasioni in cui</w:t>
      </w:r>
      <w:r>
        <w:t xml:space="preserve"> </w:t>
      </w:r>
      <w:r>
        <w:t xml:space="preserve">possono verificarsi probabilità di un effetto che varia con la dose e la</w:t>
      </w:r>
      <w:r>
        <w:t xml:space="preserve"> </w:t>
      </w:r>
      <w:r>
        <w:t xml:space="preserve">soglia.</w:t>
      </w:r>
    </w:p>
    <w:p>
      <w:pPr>
        <w:pStyle w:val="BodyText"/>
      </w:pPr>
      <w:r>
        <w:t xml:space="preserve">L’ICRP-41 ha definito gli</w:t>
      </w:r>
      <w:r>
        <w:t xml:space="preserve"> </w:t>
      </w:r>
      <w:r>
        <w:t xml:space="preserve">“</w:t>
      </w:r>
      <w:r>
        <w:t xml:space="preserve">effetti non stocastici</w:t>
      </w:r>
      <w:r>
        <w:t xml:space="preserve">”</w:t>
      </w:r>
      <w:r>
        <w:t xml:space="preserve"> </w:t>
      </w:r>
      <w:r>
        <w:t xml:space="preserve">come danni</w:t>
      </w:r>
      <w:r>
        <w:t xml:space="preserve"> </w:t>
      </w:r>
      <w:r>
        <w:t xml:space="preserve">derivanti dalla lesione collettiva di numeri o proporzioni sostanziali</w:t>
      </w:r>
      <w:r>
        <w:t xml:space="preserve"> </w:t>
      </w:r>
      <w:r>
        <w:t xml:space="preserve">di cellule nei tessuti interessati. È stato considerato che se la</w:t>
      </w:r>
      <w:r>
        <w:t xml:space="preserve"> </w:t>
      </w:r>
      <w:r>
        <w:t xml:space="preserve">gravità dipende dal numero o dalla proporzione di cellule danneggiate,</w:t>
      </w:r>
      <w:r>
        <w:t xml:space="preserve"> </w:t>
      </w:r>
      <w:r>
        <w:t xml:space="preserve">le soglie dipendono dalla sensibilità dei metodi per rilevare il danno.</w:t>
      </w:r>
      <w:r>
        <w:t xml:space="preserve"> </w:t>
      </w:r>
      <w:r>
        <w:t xml:space="preserve">È stato anche considerato che il momento in cui un effetto può essere</w:t>
      </w:r>
      <w:r>
        <w:t xml:space="preserve"> </w:t>
      </w:r>
      <w:r>
        <w:t xml:space="preserve">rilevato dipende dal decorso temporale della lesione, che varia a</w:t>
      </w:r>
      <w:r>
        <w:t xml:space="preserve"> </w:t>
      </w:r>
      <w:r>
        <w:t xml:space="preserve">seconda della misura in cui il danno sottostante viene riparato o</w:t>
      </w:r>
      <w:r>
        <w:t xml:space="preserve"> </w:t>
      </w:r>
      <w:r>
        <w:t xml:space="preserve">progredisce con il tempo.</w:t>
      </w:r>
    </w:p>
    <w:p>
      <w:pPr>
        <w:pStyle w:val="BodyText"/>
      </w:pPr>
      <w:r>
        <w:t xml:space="preserve">L’ICRP-60 nel 1990 ha proposto che, poiché l’uccisione di cellule</w:t>
      </w:r>
      <w:r>
        <w:t xml:space="preserve"> </w:t>
      </w:r>
      <w:r>
        <w:t xml:space="preserve">indotta da radiazioni è un processo stocastico, il termine</w:t>
      </w:r>
      <w:r>
        <w:t xml:space="preserve"> </w:t>
      </w:r>
      <w:r>
        <w:t xml:space="preserve">“</w:t>
      </w:r>
      <w:r>
        <w:t xml:space="preserve">effetti non</w:t>
      </w:r>
      <w:r>
        <w:t xml:space="preserve"> </w:t>
      </w:r>
      <w:r>
        <w:t xml:space="preserve">stocastici</w:t>
      </w:r>
      <w:r>
        <w:t xml:space="preserve">”</w:t>
      </w:r>
      <w:r>
        <w:t xml:space="preserve"> </w:t>
      </w:r>
      <w:r>
        <w:t xml:space="preserve">non è adatto per le lesioni derivanti dalla morte di un</w:t>
      </w:r>
      <w:r>
        <w:t xml:space="preserve"> </w:t>
      </w:r>
      <w:r>
        <w:t xml:space="preserve">gran numero di cellule. Si è inoltre pensato che sebbene i cambiamenti</w:t>
      </w:r>
      <w:r>
        <w:t xml:space="preserve"> </w:t>
      </w:r>
      <w:r>
        <w:t xml:space="preserve">cellulari iniziali siano casuali, il gran numero di cellule coinvolte</w:t>
      </w:r>
      <w:r>
        <w:t xml:space="preserve"> </w:t>
      </w:r>
      <w:r>
        <w:t xml:space="preserve">nell’inizio di un effetto non stocastico clinicamente osservabile</w:t>
      </w:r>
      <w:r>
        <w:t xml:space="preserve"> </w:t>
      </w:r>
      <w:r>
        <w:t xml:space="preserve">conferisce all’effetto un carattere deterministico. Pertanto,</w:t>
      </w:r>
      <w:r>
        <w:t xml:space="preserve"> </w:t>
      </w:r>
      <w:r>
        <w:t xml:space="preserve">“</w:t>
      </w:r>
      <w:r>
        <w:t xml:space="preserve">non</w:t>
      </w:r>
      <w:r>
        <w:t xml:space="preserve"> </w:t>
      </w:r>
      <w:r>
        <w:t xml:space="preserve">stocastico</w:t>
      </w:r>
      <w:r>
        <w:t xml:space="preserve">”</w:t>
      </w:r>
      <w:r>
        <w:t xml:space="preserve"> </w:t>
      </w:r>
      <w:r>
        <w:t xml:space="preserve">è stato sostituito da</w:t>
      </w:r>
      <w:r>
        <w:t xml:space="preserve"> </w:t>
      </w:r>
      <w:r>
        <w:t xml:space="preserve">“</w:t>
      </w:r>
      <w:r>
        <w:rPr>
          <w:b/>
        </w:rPr>
        <w:t xml:space="preserve">deterministico</w:t>
      </w:r>
      <w:r>
        <w:t xml:space="preserve">“</w:t>
      </w:r>
      <w:r>
        <w:t xml:space="preserve">, definito</w:t>
      </w:r>
      <w:r>
        <w:t xml:space="preserve"> </w:t>
      </w:r>
      <w:r>
        <w:t xml:space="preserve">come</w:t>
      </w:r>
      <w:r>
        <w:t xml:space="preserve"> </w:t>
      </w:r>
      <w:r>
        <w:t xml:space="preserve">”</w:t>
      </w:r>
      <w:r>
        <w:rPr>
          <w:b/>
        </w:rPr>
        <w:t xml:space="preserve">determinato causalmente da eventi precedenti</w:t>
      </w:r>
      <w:r>
        <w:t xml:space="preserve">”</w:t>
      </w:r>
      <w:r>
        <w:t xml:space="preserve">.</w:t>
      </w:r>
    </w:p>
    <w:p>
      <w:pPr>
        <w:pStyle w:val="BodyText"/>
      </w:pPr>
      <w:r>
        <w:t xml:space="preserve">L’ICRP-103 ha usato il termine</w:t>
      </w:r>
      <w:r>
        <w:t xml:space="preserve"> </w:t>
      </w:r>
      <w:r>
        <w:t xml:space="preserve">“</w:t>
      </w:r>
      <w:r>
        <w:t xml:space="preserve">reazioni tissutali dannose</w:t>
      </w:r>
      <w:r>
        <w:t xml:space="preserve">”</w:t>
      </w:r>
      <w:r>
        <w:t xml:space="preserve"> </w:t>
      </w:r>
      <w:r>
        <w:t xml:space="preserve">poiché si</w:t>
      </w:r>
      <w:r>
        <w:t xml:space="preserve"> </w:t>
      </w:r>
      <w:r>
        <w:t xml:space="preserve">riteneva che questi effetti fossero modificabili o comunque trattabili</w:t>
      </w:r>
      <w:r>
        <w:t xml:space="preserve"> </w:t>
      </w:r>
      <w:r>
        <w:t xml:space="preserve">mediante procedure mediche curative post-irradiazione. È stato</w:t>
      </w:r>
      <w:r>
        <w:t xml:space="preserve"> </w:t>
      </w:r>
      <w:r>
        <w:t xml:space="preserve">menzionato che questi effetti sono in gran parte dovuti all’uccisione o</w:t>
      </w:r>
      <w:r>
        <w:t xml:space="preserve"> </w:t>
      </w:r>
      <w:r>
        <w:t xml:space="preserve">al malfunzionamento delle cellule a seguito di irradiazione ad alte</w:t>
      </w:r>
      <w:r>
        <w:t xml:space="preserve"> </w:t>
      </w:r>
      <w:r>
        <w:t xml:space="preserve">dosi. È stato considerato che le prime reazioni tissutali (da giorni a</w:t>
      </w:r>
      <w:r>
        <w:t xml:space="preserve"> </w:t>
      </w:r>
      <w:r>
        <w:t xml:space="preserve">settimane) nei casi in cui è stata superata la dose soglia possono</w:t>
      </w:r>
      <w:r>
        <w:t xml:space="preserve"> </w:t>
      </w:r>
      <w:r>
        <w:t xml:space="preserve">essere di tipo infiammatorio (derivante dal rilascio di fattori</w:t>
      </w:r>
      <w:r>
        <w:t xml:space="preserve"> </w:t>
      </w:r>
      <w:r>
        <w:t xml:space="preserve">cellulari pro-infiammatori). Possono anche essere reazioni risultanti</w:t>
      </w:r>
      <w:r>
        <w:t xml:space="preserve"> </w:t>
      </w:r>
      <w:r>
        <w:t xml:space="preserve">dalla perdita cellulare e dall’impoverimento della popolazione tissutale</w:t>
      </w:r>
      <w:r>
        <w:t xml:space="preserve"> </w:t>
      </w:r>
      <w:r>
        <w:t xml:space="preserve">presente.</w:t>
      </w:r>
    </w:p>
    <w:p>
      <w:pPr>
        <w:pStyle w:val="BodyText"/>
      </w:pPr>
      <w:r>
        <w:t xml:space="preserve">L’ICRP-118, nel 2012, si riferiva agli effetti deterministici</w:t>
      </w:r>
      <w:r>
        <w:t xml:space="preserve"> </w:t>
      </w:r>
      <w:r>
        <w:t xml:space="preserve">come </w:t>
      </w:r>
      <w:r>
        <w:rPr>
          <w:b/>
        </w:rPr>
        <w:t xml:space="preserve">reazioni tissutali</w:t>
      </w:r>
      <w:r>
        <w:t xml:space="preserve"> </w:t>
      </w:r>
      <w:r>
        <w:t xml:space="preserve">(tessuto endoteliale compreso) perché</w:t>
      </w:r>
      <w:r>
        <w:t xml:space="preserve"> </w:t>
      </w:r>
      <w:r>
        <w:t xml:space="preserve">si riconosceva che questi effetti non sono predeterminati al momento</w:t>
      </w:r>
      <w:r>
        <w:t xml:space="preserve"> </w:t>
      </w:r>
      <w:r>
        <w:t xml:space="preserve">dell’irradiazione e possono essere alterati dall’uso di vari</w:t>
      </w:r>
      <w:r>
        <w:t xml:space="preserve"> </w:t>
      </w:r>
      <w:r>
        <w:t xml:space="preserve">modificatori della risposta biologica. Le reazioni tissutali sono state</w:t>
      </w:r>
      <w:r>
        <w:t xml:space="preserve"> </w:t>
      </w:r>
      <w:r>
        <w:t xml:space="preserve">definite come lesioni nelle popolazioni di cellule caratterizzate da una</w:t>
      </w:r>
      <w:r>
        <w:t xml:space="preserve"> </w:t>
      </w:r>
      <w:r>
        <w:t xml:space="preserve">dose soglia e da un aumento della gravità della reazione all’aumentare</w:t>
      </w:r>
      <w:r>
        <w:t xml:space="preserve"> </w:t>
      </w:r>
      <w:r>
        <w:t xml:space="preserve">della dose. Si ritiene che dosi acute fino a ∼0,1 Gy non producano</w:t>
      </w:r>
      <w:r>
        <w:t xml:space="preserve"> </w:t>
      </w:r>
      <w:r>
        <w:t xml:space="preserve">alterazioni funzionali dei tessuti.</w:t>
      </w:r>
    </w:p>
    <w:p>
      <w:pPr>
        <w:pStyle w:val="Heading3"/>
      </w:pPr>
      <w:bookmarkStart w:id="115" w:name="tossicita-acuta-e-tardiva-in-sedi-testa-collo"/>
      <w:bookmarkEnd w:id="115"/>
      <w:r>
        <w:t xml:space="preserve">TOSSICITA’ ACUTA E TARDIVA IN SEDI TESTA</w:t>
      </w:r>
      <w:r>
        <w:t xml:space="preserve"> </w:t>
      </w:r>
      <w:r>
        <w:t xml:space="preserve">COLLO</w:t>
      </w:r>
    </w:p>
    <w:p>
      <w:pPr>
        <w:pStyle w:val="FirstParagraph"/>
      </w:pPr>
      <w:r>
        <w:t xml:space="preserve">Gli effetti collaterali del trattamento radiante rientrano generalmente</w:t>
      </w:r>
      <w:r>
        <w:t xml:space="preserve"> </w:t>
      </w:r>
      <w:r>
        <w:t xml:space="preserve">in due categorie: effetti collaterali precoci ed effetti collaterali</w:t>
      </w:r>
      <w:r>
        <w:t xml:space="preserve"> </w:t>
      </w:r>
      <w:r>
        <w:t xml:space="preserve">tardivi. Gli effetti collaterali precoci si verificano durante la</w:t>
      </w:r>
      <w:r>
        <w:t xml:space="preserve"> </w:t>
      </w:r>
      <w:r>
        <w:t xml:space="preserve">terapia o immediatamente dopo il suo completamento (viene utilizzato un</w:t>
      </w:r>
      <w:r>
        <w:t xml:space="preserve"> </w:t>
      </w:r>
      <w:r>
        <w:t xml:space="preserve">cut-off arbitrario di 90 giorni di latenza). Gli effetti collaterali</w:t>
      </w:r>
      <w:r>
        <w:t xml:space="preserve"> </w:t>
      </w:r>
      <w:r>
        <w:t xml:space="preserve">tardivi, invece, si verificano in momenti temporali più avanzati (mesi o</w:t>
      </w:r>
      <w:r>
        <w:t xml:space="preserve"> </w:t>
      </w:r>
      <w:r>
        <w:t xml:space="preserve">anni) dopo il completamento del trattamento radiante. Sono le sequele</w:t>
      </w:r>
      <w:r>
        <w:t xml:space="preserve"> </w:t>
      </w:r>
      <w:r>
        <w:t xml:space="preserve">acute di trattamento a poter causare maggiori difficoltà nel continuare</w:t>
      </w:r>
      <w:r>
        <w:t xml:space="preserve"> </w:t>
      </w:r>
      <w:r>
        <w:t xml:space="preserve">il trattamento completo e spesso, possono richiederne un’interruzione</w:t>
      </w:r>
      <w:r>
        <w:t xml:space="preserve"> </w:t>
      </w:r>
      <w:r>
        <w:t xml:space="preserve">con compromissione dell’esito clinico prefissato. Il trattamento</w:t>
      </w:r>
      <w:r>
        <w:t xml:space="preserve"> </w:t>
      </w:r>
      <w:r>
        <w:t xml:space="preserve">concomitante chemioterapia-radioterapia peggiora gli effetti collaterali</w:t>
      </w:r>
      <w:r>
        <w:t xml:space="preserve"> </w:t>
      </w:r>
      <w:r>
        <w:t xml:space="preserve">sia precoci che tardivi.</w:t>
      </w:r>
    </w:p>
    <w:p>
      <w:pPr>
        <w:pStyle w:val="BodyText"/>
      </w:pPr>
      <w:r>
        <w:t xml:space="preserve">E’ possibile sfruttare, nella fase di ottimizzazione dosimetrica, i</w:t>
      </w:r>
      <w:r>
        <w:t xml:space="preserve"> </w:t>
      </w:r>
      <w:r>
        <w:t xml:space="preserve">modelli di probabilità di complicazione tissutale (normal tissue</w:t>
      </w:r>
      <w:r>
        <w:t xml:space="preserve"> </w:t>
      </w:r>
      <w:r>
        <w:t xml:space="preserve">complication probability, NTCP) Essi indicano la probabilità che una</w:t>
      </w:r>
      <w:r>
        <w:t xml:space="preserve"> </w:t>
      </w:r>
      <w:r>
        <w:t xml:space="preserve">determinata dose di radiazioni provochi complicazioni in un organo</w:t>
      </w:r>
      <w:r>
        <w:t xml:space="preserve"> </w:t>
      </w:r>
      <w:r>
        <w:t xml:space="preserve">specifico, considerando le cellule biologiche che lo caratterizzano e la</w:t>
      </w:r>
      <w:r>
        <w:t xml:space="preserve"> </w:t>
      </w:r>
      <w:r>
        <w:t xml:space="preserve">struttura interna. Tali considerazioni si avvalgono di un modello</w:t>
      </w:r>
      <w:r>
        <w:t xml:space="preserve"> </w:t>
      </w:r>
      <w:r>
        <w:t xml:space="preserve">matematico dose-dipendente per valutare la probabilità di complicanze</w:t>
      </w:r>
      <w:r>
        <w:t xml:space="preserve"> </w:t>
      </w:r>
      <w:r>
        <w:t xml:space="preserve">dose-indotte (Troicki 2013). Se la NTCP è alta nella sub-categoria di</w:t>
      </w:r>
      <w:r>
        <w:t xml:space="preserve"> </w:t>
      </w:r>
      <w:r>
        <w:t xml:space="preserve">pazienti affetta dalla specifica lesione di cui si tratta, quella</w:t>
      </w:r>
      <w:r>
        <w:t xml:space="preserve"> </w:t>
      </w:r>
      <w:r>
        <w:t xml:space="preserve">lesione deve essere trattata - se possibile - mediante IMPT.</w:t>
      </w:r>
    </w:p>
    <w:p>
      <w:pPr>
        <w:pStyle w:val="BodyText"/>
      </w:pPr>
      <w:r>
        <w:t xml:space="preserve">I modelli di NTCP prendono in considerazione l’incidenza delle varie</w:t>
      </w:r>
      <w:r>
        <w:t xml:space="preserve"> </w:t>
      </w:r>
      <w:r>
        <w:t xml:space="preserve">tossicità, come ad esempio la mucosite orale, la xerostomia, la disfagia</w:t>
      </w:r>
      <w:r>
        <w:t xml:space="preserve"> </w:t>
      </w:r>
      <w:r>
        <w:t xml:space="preserve">e la disgeusia. Jakobi et al. (2015) riportano una riduzione del rischio</w:t>
      </w:r>
      <w:r>
        <w:t xml:space="preserve"> </w:t>
      </w:r>
      <w:r>
        <w:t xml:space="preserve">di disfagia a seguito di IMPT, rispetto al rischio riportato dopo</w:t>
      </w:r>
      <w:r>
        <w:t xml:space="preserve"> </w:t>
      </w:r>
      <w:r>
        <w:t xml:space="preserve">sessioni di IMRT convenzionale; per tumori avanzati localizzati nella</w:t>
      </w:r>
      <w:r>
        <w:t xml:space="preserve"> </w:t>
      </w:r>
      <w:r>
        <w:t xml:space="preserve">regione più craniale dell’area testa - collo. Lo stesso studia riporta</w:t>
      </w:r>
      <w:r>
        <w:t xml:space="preserve"> </w:t>
      </w:r>
      <w:r>
        <w:t xml:space="preserve">una riduzione del rischio di mucosite orale in pazienti affetti da</w:t>
      </w:r>
      <w:r>
        <w:t xml:space="preserve"> </w:t>
      </w:r>
      <w:r>
        <w:t xml:space="preserve">carcinomi della laringe dopo terapia IMPT.</w:t>
      </w:r>
    </w:p>
    <w:p>
      <w:pPr>
        <w:pStyle w:val="BodyText"/>
      </w:pPr>
      <w:r>
        <w:t xml:space="preserve">La stima NTCP - per lo studio dei </w:t>
      </w:r>
      <w:r>
        <w:rPr>
          <w:b/>
        </w:rPr>
        <w:t xml:space="preserve">risk assesment models</w:t>
      </w:r>
      <w:r>
        <w:t xml:space="preserve"> </w:t>
      </w:r>
      <w:r>
        <w:t xml:space="preserve">- deve</w:t>
      </w:r>
      <w:r>
        <w:t xml:space="preserve"> </w:t>
      </w:r>
      <w:r>
        <w:t xml:space="preserve">tenere conto, innanzitutto, della localizzazione tumorale e dei rapporti</w:t>
      </w:r>
      <w:r>
        <w:t xml:space="preserve"> </w:t>
      </w:r>
      <w:r>
        <w:t xml:space="preserve">anatomici del tumore con gli organi a rischio peri-focali. Si</w:t>
      </w:r>
      <w:r>
        <w:t xml:space="preserve"> </w:t>
      </w:r>
      <w:r>
        <w:t xml:space="preserve">aggiungano, inoltre, i dati sulle comorbilità, sui deficit funzionali</w:t>
      </w:r>
      <w:r>
        <w:t xml:space="preserve"> </w:t>
      </w:r>
      <w:r>
        <w:t xml:space="preserve">presenti, sull’estensione della malattia tumorale, sulla qualità della</w:t>
      </w:r>
      <w:r>
        <w:t xml:space="preserve"> </w:t>
      </w:r>
      <w:r>
        <w:t xml:space="preserve">vita del paziente, sugli outcomes funzionali e di sopravvivenza per la</w:t>
      </w:r>
      <w:r>
        <w:t xml:space="preserve"> </w:t>
      </w:r>
      <w:r>
        <w:t xml:space="preserve">terapia programmata. Le moderne analisi</w:t>
      </w:r>
      <w:r>
        <w:t xml:space="preserve"> </w:t>
      </w:r>
      <w:r>
        <w:t xml:space="preserve">“</w:t>
      </w:r>
      <w:r>
        <w:t xml:space="preserve">basate sul rischio</w:t>
      </w:r>
      <w:r>
        <w:t xml:space="preserve">”</w:t>
      </w:r>
      <w:r>
        <w:t xml:space="preserve"> </w:t>
      </w:r>
      <w:r>
        <w:t xml:space="preserve">mostrano</w:t>
      </w:r>
      <w:r>
        <w:t xml:space="preserve"> </w:t>
      </w:r>
      <w:r>
        <w:t xml:space="preserve">che molti errori che si verificano in radiation oncology sono dovuti a</w:t>
      </w:r>
      <w:r>
        <w:t xml:space="preserve"> </w:t>
      </w:r>
      <w:r>
        <w:t xml:space="preserve">fallimento nel quality management, sia del flusso di lavoro sia del</w:t>
      </w:r>
      <w:r>
        <w:t xml:space="preserve"> </w:t>
      </w:r>
      <w:r>
        <w:t xml:space="preserve">processo di somministrazione della terapia (Huq 2016). L’ottimizzazione</w:t>
      </w:r>
      <w:r>
        <w:t xml:space="preserve"> </w:t>
      </w:r>
      <w:r>
        <w:t xml:space="preserve">dosimetrica, pertanto, deve essere attentamente vagliata.</w:t>
      </w:r>
    </w:p>
    <w:p>
      <w:pPr>
        <w:pStyle w:val="BodyText"/>
      </w:pPr>
      <w:r>
        <w:t xml:space="preserve">Data la rarità dei tumori maligni delle ghiandole salivari maggiori e</w:t>
      </w:r>
      <w:r>
        <w:t xml:space="preserve"> </w:t>
      </w:r>
      <w:r>
        <w:t xml:space="preserve">minori - tema di cui ci occupiamo in questa trattazione -, vi sono</w:t>
      </w:r>
      <w:r>
        <w:t xml:space="preserve"> </w:t>
      </w:r>
      <w:r>
        <w:t xml:space="preserve">tutt’oggi poche evidenze che dimostrino appieno i benefits potenziali</w:t>
      </w:r>
      <w:r>
        <w:t xml:space="preserve"> </w:t>
      </w:r>
      <w:r>
        <w:t xml:space="preserve">dell’adroterapia per il trattamento di queste lesioni. Gli studi</w:t>
      </w:r>
      <w:r>
        <w:t xml:space="preserve"> </w:t>
      </w:r>
      <w:r>
        <w:t xml:space="preserve">pubblicati riportano, però, tassi di controllo locale e di sopravvivenza</w:t>
      </w:r>
      <w:r>
        <w:t xml:space="preserve"> </w:t>
      </w:r>
      <w:r>
        <w:t xml:space="preserve">globale molto positivi. Si assiste, comunque, a determinate probabilità</w:t>
      </w:r>
      <w:r>
        <w:t xml:space="preserve"> </w:t>
      </w:r>
      <w:r>
        <w:t xml:space="preserve">di comparsa di tossicità acuta ma non a significative probabilità di</w:t>
      </w:r>
      <w:r>
        <w:t xml:space="preserve"> </w:t>
      </w:r>
      <w:r>
        <w:t xml:space="preserve">tossicità cronica.</w:t>
      </w:r>
    </w:p>
    <w:p>
      <w:pPr>
        <w:pStyle w:val="BodyText"/>
      </w:pPr>
      <w:r>
        <w:t xml:space="preserve">Nel corso degli anni sono state proposte varie scale di tossicità:</w:t>
      </w:r>
      <w:r>
        <w:t xml:space="preserve"> </w:t>
      </w:r>
      <w:r>
        <w:t xml:space="preserve">Radiation Therapy Oncology Group (RTOG), the European Organization for</w:t>
      </w:r>
      <w:r>
        <w:t xml:space="preserve"> </w:t>
      </w:r>
      <w:r>
        <w:t xml:space="preserve">Research and Treatment of Cancer (EORTC), LENT/SOMA e CTCAE. La prima</w:t>
      </w:r>
      <w:r>
        <w:t xml:space="preserve"> </w:t>
      </w:r>
      <w:r>
        <w:t xml:space="preserve">rappresenta la più utilizzata nella pratica clinica per la sua</w:t>
      </w:r>
      <w:r>
        <w:t xml:space="preserve"> </w:t>
      </w:r>
      <w:r>
        <w:t xml:space="preserve">semplicità di consultazione e di registrazione.</w:t>
      </w:r>
    </w:p>
    <w:p>
      <w:pPr>
        <w:pStyle w:val="BodyText"/>
      </w:pPr>
      <w:r>
        <w:t xml:space="preserve">Nei tumori della testa e del collo, i sintomi più frequenti, ossia</w:t>
      </w:r>
      <w:r>
        <w:t xml:space="preserve"> </w:t>
      </w:r>
      <w:r>
        <w:t xml:space="preserve">disfagia, faringodinia, disfonia, sono legati all’insorgenza di edema e</w:t>
      </w:r>
      <w:r>
        <w:t xml:space="preserve"> </w:t>
      </w:r>
      <w:r>
        <w:t xml:space="preserve">mucosite e, sono più o meno estesi a seconda della zona irradiata.</w:t>
      </w:r>
      <w:r>
        <w:t xml:space="preserve"> </w:t>
      </w:r>
      <w:r>
        <w:t xml:space="preserve">Questo tipo di tossicità può portare a difficoltà alla nutrizione con</w:t>
      </w:r>
      <w:r>
        <w:t xml:space="preserve"> </w:t>
      </w:r>
      <w:r>
        <w:t xml:space="preserve">perdita di peso ed interruzione del trattamento radiante e/o della</w:t>
      </w:r>
      <w:r>
        <w:t xml:space="preserve"> </w:t>
      </w:r>
      <w:r>
        <w:t xml:space="preserve">chemioterapia. Ai fini della presente trattazione, ci interessa la</w:t>
      </w:r>
      <w:r>
        <w:t xml:space="preserve"> </w:t>
      </w:r>
      <w:r>
        <w:t xml:space="preserve">sequela tardiva di osteo-radio-necrosi maxillo mandibolare. Viene qui</w:t>
      </w:r>
      <w:r>
        <w:t xml:space="preserve"> </w:t>
      </w:r>
      <w:r>
        <w:t xml:space="preserve">proposto un breve elenco di altri effetti collaterali tardivi in sede</w:t>
      </w:r>
      <w:r>
        <w:t xml:space="preserve"> </w:t>
      </w:r>
      <w:r>
        <w:t xml:space="preserve">testa-collo. Non verranno prese in considerazione le sequele acute. </w:t>
      </w:r>
    </w:p>
    <w:p>
      <w:pPr>
        <w:pStyle w:val="BodyText"/>
      </w:pPr>
      <w:r>
        <w:t xml:space="preserve">La</w:t>
      </w:r>
      <w:r>
        <w:t xml:space="preserve"> </w:t>
      </w:r>
      <w:r>
        <w:rPr>
          <w:b/>
        </w:rPr>
        <w:t xml:space="preserve">reazione cutanea tardiva</w:t>
      </w:r>
      <w:r>
        <w:t xml:space="preserve"> </w:t>
      </w:r>
      <w:r>
        <w:t xml:space="preserve">(skin reaction) è un tipico effetto</w:t>
      </w:r>
      <w:r>
        <w:t xml:space="preserve"> </w:t>
      </w:r>
      <w:r>
        <w:t xml:space="preserve">avverso post CIRT. A seconda della severità della reazione, essa può</w:t>
      </w:r>
      <w:r>
        <w:t xml:space="preserve"> </w:t>
      </w:r>
      <w:r>
        <w:t xml:space="preserve">degradare la qualità della vita del paziente. Sono stati proposti</w:t>
      </w:r>
      <w:r>
        <w:t xml:space="preserve"> </w:t>
      </w:r>
      <w:r>
        <w:t xml:space="preserve">tentativi interessanti per poter minimizzare il rischio di tossicità</w:t>
      </w:r>
      <w:r>
        <w:t xml:space="preserve"> </w:t>
      </w:r>
      <w:r>
        <w:t xml:space="preserve">cutanea severa, come ad esempio, l’irradiazione multi-portale</w:t>
      </w:r>
      <w:r>
        <w:t xml:space="preserve"> </w:t>
      </w:r>
      <w:r>
        <w:t xml:space="preserve">(multi-portal irradiation). E’ certamente necessario un compromesso fra</w:t>
      </w:r>
      <w:r>
        <w:t xml:space="preserve"> </w:t>
      </w:r>
      <w:r>
        <w:t xml:space="preserve">la copertura terapeutica del target tumorale (local control) e lo</w:t>
      </w:r>
      <w:r>
        <w:t xml:space="preserve"> </w:t>
      </w:r>
      <w:r>
        <w:t xml:space="preserve">sparing della cute. Per tale motivo un piano di distribuzione</w:t>
      </w:r>
      <w:r>
        <w:t xml:space="preserve"> </w:t>
      </w:r>
      <w:r>
        <w:t xml:space="preserve">tridimensionale della dose superficiale può essere utilizzato come utile</w:t>
      </w:r>
      <w:r>
        <w:t xml:space="preserve"> </w:t>
      </w:r>
      <w:r>
        <w:t xml:space="preserve">strumento ai fini della pianificazione della terapia. La recidiva</w:t>
      </w:r>
      <w:r>
        <w:t xml:space="preserve"> </w:t>
      </w:r>
      <w:r>
        <w:t xml:space="preserve">tumorale imputabile a sparing</w:t>
      </w:r>
      <w:r>
        <w:t xml:space="preserve"> </w:t>
      </w:r>
      <w:r>
        <w:t xml:space="preserve">“</w:t>
      </w:r>
      <w:r>
        <w:t xml:space="preserve">generoso</w:t>
      </w:r>
      <w:r>
        <w:t xml:space="preserve">”</w:t>
      </w:r>
      <w:r>
        <w:t xml:space="preserve"> </w:t>
      </w:r>
      <w:r>
        <w:t xml:space="preserve">della cute è un raro evento</w:t>
      </w:r>
      <w:r>
        <w:t xml:space="preserve"> </w:t>
      </w:r>
      <w:r>
        <w:t xml:space="preserve">(&lt; 5%)</w:t>
      </w:r>
    </w:p>
    <w:p>
      <w:pPr>
        <w:pStyle w:val="BodyText"/>
      </w:pPr>
      <w:r>
        <w:t xml:space="preserve">La</w:t>
      </w:r>
      <w:r>
        <w:t xml:space="preserve"> </w:t>
      </w:r>
      <w:r>
        <w:rPr>
          <w:b/>
        </w:rPr>
        <w:t xml:space="preserve">necrosi cerebrale</w:t>
      </w:r>
      <w:r>
        <w:t xml:space="preserve"> </w:t>
      </w:r>
      <w:r>
        <w:t xml:space="preserve">(brain toxicity) è un evento avverso</w:t>
      </w:r>
      <w:r>
        <w:t xml:space="preserve"> </w:t>
      </w:r>
      <w:r>
        <w:t xml:space="preserve">gravissimo spesso correlato alla radioterapia ad alta dose. I meccanismi</w:t>
      </w:r>
      <w:r>
        <w:t xml:space="preserve"> </w:t>
      </w:r>
      <w:r>
        <w:t xml:space="preserve">fisiopatologici correlati a tale sequela di trattamento sono imputabili</w:t>
      </w:r>
      <w:r>
        <w:t xml:space="preserve"> </w:t>
      </w:r>
      <w:r>
        <w:t xml:space="preserve">al danno vasale, alla lesione diretta della radiazione nei confronti</w:t>
      </w:r>
      <w:r>
        <w:t xml:space="preserve"> </w:t>
      </w:r>
      <w:r>
        <w:t xml:space="preserve">delle cellule glieli, ai cambiamenti del sistema degli enzimi</w:t>
      </w:r>
      <w:r>
        <w:t xml:space="preserve"> </w:t>
      </w:r>
      <w:r>
        <w:t xml:space="preserve">fibrinolitici, alla risposta immunitaria. Il loro ruolo non è ancora</w:t>
      </w:r>
      <w:r>
        <w:t xml:space="preserve"> </w:t>
      </w:r>
      <w:r>
        <w:t xml:space="preserve">stato chiarito. La necrosi cerebrale indotta da radiazione è una seria</w:t>
      </w:r>
      <w:r>
        <w:t xml:space="preserve"> </w:t>
      </w:r>
      <w:r>
        <w:t xml:space="preserve">complicanza dal decorso progressivo e fortemente minacciosa per la vita</w:t>
      </w:r>
      <w:r>
        <w:t xml:space="preserve"> </w:t>
      </w:r>
      <w:r>
        <w:t xml:space="preserve">del paziente. Nel contesto della CIRT, la necrosi cereale può insorgere</w:t>
      </w:r>
      <w:r>
        <w:t xml:space="preserve"> </w:t>
      </w:r>
      <w:r>
        <w:t xml:space="preserve">nella regione dove si localizza il tumore e dove viene erogata l’alta</w:t>
      </w:r>
      <w:r>
        <w:t xml:space="preserve"> </w:t>
      </w:r>
      <w:r>
        <w:t xml:space="preserve">dose radiante. La necrosi è solitamente localmente confinata e</w:t>
      </w:r>
      <w:r>
        <w:t xml:space="preserve"> </w:t>
      </w:r>
      <w:r>
        <w:t xml:space="preserve">asintomatica. Spesso può svilupparsi una lesione cistica che necessita</w:t>
      </w:r>
      <w:r>
        <w:t xml:space="preserve"> </w:t>
      </w:r>
      <w:r>
        <w:t xml:space="preserve">di rimozione chirurgica. Il piano di trattamento deve essere programmato</w:t>
      </w:r>
      <w:r>
        <w:t xml:space="preserve"> </w:t>
      </w:r>
      <w:r>
        <w:t xml:space="preserve">per irradiare la più piccola porzione possibile di tessuto nervoso.</w:t>
      </w:r>
    </w:p>
    <w:p>
      <w:pPr>
        <w:pStyle w:val="BodyText"/>
      </w:pPr>
      <w:r>
        <w:t xml:space="preserve">Le</w:t>
      </w:r>
      <w:r>
        <w:t xml:space="preserve"> </w:t>
      </w:r>
      <w:r>
        <w:rPr>
          <w:b/>
        </w:rPr>
        <w:t xml:space="preserve">complicazioni al nervo ottico</w:t>
      </w:r>
      <w:r>
        <w:t xml:space="preserve"> </w:t>
      </w:r>
      <w:r>
        <w:t xml:space="preserve">post-CIRT possono essere</w:t>
      </w:r>
      <w:r>
        <w:t xml:space="preserve"> </w:t>
      </w:r>
      <w:r>
        <w:t xml:space="preserve">ascritte alla perdita della funzione visiva completa o parziale. Ed in</w:t>
      </w:r>
      <w:r>
        <w:t xml:space="preserve"> </w:t>
      </w:r>
      <w:r>
        <w:t xml:space="preserve">particolare, qualora il nervo ottico giaccia in posizione peri-tumorale</w:t>
      </w:r>
      <w:r>
        <w:t xml:space="preserve"> </w:t>
      </w:r>
      <w:r>
        <w:t xml:space="preserve">o percorra un tratto incluso nella massa tumorale stessa. I vincoli di</w:t>
      </w:r>
      <w:r>
        <w:t xml:space="preserve"> </w:t>
      </w:r>
      <w:r>
        <w:t xml:space="preserve">dose tollerante per i nervi ottici, nel contesto della CIRT, sono</w:t>
      </w:r>
      <w:r>
        <w:t xml:space="preserve"> </w:t>
      </w:r>
      <w:r>
        <w:t xml:space="preserve">riportati in letteratura. Una dose pari al 20% del volume del nervo</w:t>
      </w:r>
      <w:r>
        <w:t xml:space="preserve"> </w:t>
      </w:r>
      <w:r>
        <w:t xml:space="preserve">ottico (D</w:t>
      </w:r>
      <w:r>
        <w:rPr>
          <w:vertAlign w:val="subscript"/>
        </w:rPr>
        <w:t xml:space="preserve">20</w:t>
      </w:r>
      <w:r>
        <w:t xml:space="preserve">) dimostra essere il fattore predittivo di</w:t>
      </w:r>
      <w:r>
        <w:t xml:space="preserve"> </w:t>
      </w:r>
      <w:r>
        <w:t xml:space="preserve">tossicità più statisticamente rilevante. L’incidenza della perdita della</w:t>
      </w:r>
      <w:r>
        <w:t xml:space="preserve"> </w:t>
      </w:r>
      <w:r>
        <w:t xml:space="preserve">funzione visiva è stata riportata pari al 58% con dose massima maggiore</w:t>
      </w:r>
      <w:r>
        <w:t xml:space="preserve"> </w:t>
      </w:r>
      <w:r>
        <w:t xml:space="preserve">di 55 GyE e pari al 48% con D</w:t>
      </w:r>
      <w:r>
        <w:rPr>
          <w:vertAlign w:val="subscript"/>
        </w:rPr>
        <w:t xml:space="preserve">20</w:t>
      </w:r>
      <w:r>
        <w:t xml:space="preserve"> </w:t>
      </w:r>
      <w:r>
        <w:t xml:space="preserve">maggiore di 40 GyE.</w:t>
      </w:r>
      <w:r>
        <w:t xml:space="preserve"> </w:t>
      </w:r>
      <w:r>
        <w:t xml:space="preserve">Devono essere messe in atto strategie di controllo dosimetrico affinchè</w:t>
      </w:r>
      <w:r>
        <w:t xml:space="preserve"> </w:t>
      </w:r>
      <w:r>
        <w:t xml:space="preserve">si eviti di coinvolgere il nervo ottico, evitando – così – la perdita</w:t>
      </w:r>
      <w:r>
        <w:t xml:space="preserve"> </w:t>
      </w:r>
      <w:r>
        <w:t xml:space="preserve">dell’acuità visiva bilaterale. I vincoli di dose tollerante sono</w:t>
      </w:r>
      <w:r>
        <w:t xml:space="preserve"> </w:t>
      </w:r>
      <w:r>
        <w:t xml:space="preserve">tutt’oggi riferiti al paramentro D</w:t>
      </w:r>
      <w:r>
        <w:rPr>
          <w:vertAlign w:val="subscript"/>
        </w:rPr>
        <w:t xml:space="preserve">20</w:t>
      </w:r>
      <w:r>
        <w:t xml:space="preserve">. La preservazione</w:t>
      </w:r>
      <w:r>
        <w:t xml:space="preserve"> </w:t>
      </w:r>
      <w:r>
        <w:t xml:space="preserve">dell’acuità visiva, con rischio di tossicità pari a &lt;5%, può</w:t>
      </w:r>
      <w:r>
        <w:t xml:space="preserve"> </w:t>
      </w:r>
      <w:r>
        <w:t xml:space="preserve">essere garantita se D</w:t>
      </w:r>
      <w:r>
        <w:rPr>
          <w:vertAlign w:val="subscript"/>
        </w:rPr>
        <w:t xml:space="preserve">20</w:t>
      </w:r>
      <w:r>
        <w:t xml:space="preserve"> </w:t>
      </w:r>
      <w:r>
        <w:t xml:space="preserve">è mantenuto al di sotto di 30</w:t>
      </w:r>
      <w:r>
        <w:t xml:space="preserve"> </w:t>
      </w:r>
      <w:r>
        <w:t xml:space="preserve">GyE. E’ importante valutare il rischio di tossicità oculare ed ottica</w:t>
      </w:r>
      <w:r>
        <w:t xml:space="preserve"> </w:t>
      </w:r>
      <w:r>
        <w:t xml:space="preserve">non solo sui singoli parametri dosimetrici e volumetrici; ma anche sulla</w:t>
      </w:r>
      <w:r>
        <w:t xml:space="preserve"> </w:t>
      </w:r>
      <w:r>
        <w:t xml:space="preserve">base dell’istogramma dose-volume (DVH). Il GTV viene contornato sulla</w:t>
      </w:r>
      <w:r>
        <w:t xml:space="preserve"> </w:t>
      </w:r>
      <w:r>
        <w:t xml:space="preserve">base dell’imaging MRI, CT e MET-PET. La fusione delle immagini è</w:t>
      </w:r>
      <w:r>
        <w:t xml:space="preserve"> </w:t>
      </w:r>
      <w:r>
        <w:t xml:space="preserve">solitamente utile ai fini dello sparing del nervo ottico. Nelle terapie</w:t>
      </w:r>
      <w:r>
        <w:t xml:space="preserve"> </w:t>
      </w:r>
      <w:r>
        <w:t xml:space="preserve">radianti testa collo viene spesso impiegata una shrinking-field</w:t>
      </w:r>
      <w:r>
        <w:t xml:space="preserve"> </w:t>
      </w:r>
      <w:r>
        <w:t xml:space="preserve">technique.</w:t>
      </w:r>
    </w:p>
    <w:p>
      <w:pPr>
        <w:pStyle w:val="BodyText"/>
      </w:pPr>
      <w:r>
        <w:t xml:space="preserve">La </w:t>
      </w:r>
      <w:r>
        <w:rPr>
          <w:b/>
        </w:rPr>
        <w:t xml:space="preserve">disfagia</w:t>
      </w:r>
      <w:r>
        <w:t xml:space="preserve"> </w:t>
      </w:r>
      <w:r>
        <w:t xml:space="preserve">ha un effetto devastante sulla vita quotidiana del</w:t>
      </w:r>
      <w:r>
        <w:t xml:space="preserve"> </w:t>
      </w:r>
      <w:r>
        <w:t xml:space="preserve">paziente e può persino portare a complicazioni potenzialmente letali,</w:t>
      </w:r>
      <w:r>
        <w:t xml:space="preserve"> </w:t>
      </w:r>
      <w:r>
        <w:t xml:space="preserve">come la polmonite da aspirazione. La radioterapia per tumori testa collo</w:t>
      </w:r>
      <w:r>
        <w:t xml:space="preserve"> </w:t>
      </w:r>
      <w:r>
        <w:t xml:space="preserve">comporta inevitabilmente un apprezzabile rilascio della dose in alcune</w:t>
      </w:r>
      <w:r>
        <w:t xml:space="preserve"> </w:t>
      </w:r>
      <w:r>
        <w:t xml:space="preserve">delle strutture critiche necessarie per la normale deglutizione, come la</w:t>
      </w:r>
      <w:r>
        <w:t xml:space="preserve"> </w:t>
      </w:r>
      <w:r>
        <w:t xml:space="preserve">lingua, il palato molle, i muscoli faringei e laringei, che porta a</w:t>
      </w:r>
      <w:r>
        <w:t xml:space="preserve"> </w:t>
      </w:r>
      <w:r>
        <w:t xml:space="preserve">inevitabili mucositi e difficoltà di deglutizione. Al fine di ridurre la</w:t>
      </w:r>
      <w:r>
        <w:t xml:space="preserve"> </w:t>
      </w:r>
      <w:r>
        <w:t xml:space="preserve">disfagia mediante IMRT, è importante identificare e delineare le</w:t>
      </w:r>
      <w:r>
        <w:t xml:space="preserve"> </w:t>
      </w:r>
      <w:r>
        <w:t xml:space="preserve">strutture correlate alla disfagia e all’aspirazione (DARS). Eisbruch et</w:t>
      </w:r>
      <w:r>
        <w:t xml:space="preserve"> </w:t>
      </w:r>
      <w:r>
        <w:t xml:space="preserve">al., hanno riferito che il danno da radiazioni ai costrittori faringei e</w:t>
      </w:r>
      <w:r>
        <w:t xml:space="preserve"> </w:t>
      </w:r>
      <w:r>
        <w:t xml:space="preserve">alla laringe glottica / sopra-glottica erano implicati nella disfagia</w:t>
      </w:r>
      <w:r>
        <w:t xml:space="preserve"> </w:t>
      </w:r>
      <w:r>
        <w:t xml:space="preserve">post-RT. Hanno suggerito che ridurre la dose di radiazioni al DARS può</w:t>
      </w:r>
      <w:r>
        <w:t xml:space="preserve"> </w:t>
      </w:r>
      <w:r>
        <w:t xml:space="preserve">portare a migliori risultati di deglutizione. Successivamente, sono</w:t>
      </w:r>
      <w:r>
        <w:t xml:space="preserve"> </w:t>
      </w:r>
      <w:r>
        <w:t xml:space="preserve">stati avviati una serie di studi per stabilire se la riduzione della</w:t>
      </w:r>
      <w:r>
        <w:t xml:space="preserve"> </w:t>
      </w:r>
      <w:r>
        <w:t xml:space="preserve">dose al DARS può migliorare i risultati della deglutizione. I risultati</w:t>
      </w:r>
      <w:r>
        <w:t xml:space="preserve"> </w:t>
      </w:r>
      <w:r>
        <w:t xml:space="preserve">di questi studi sono coerenti e mostrano che un aumento della dose di</w:t>
      </w:r>
      <w:r>
        <w:t xml:space="preserve"> </w:t>
      </w:r>
      <w:r>
        <w:t xml:space="preserve">radiazioni ad un volume maggiore dei costrittori faringei provoca una</w:t>
      </w:r>
      <w:r>
        <w:t xml:space="preserve"> </w:t>
      </w:r>
      <w:r>
        <w:t xml:space="preserve">disfagia peggiore. Numerosi ricercatori hanno suggerito un rapporto</w:t>
      </w:r>
      <w:r>
        <w:t xml:space="preserve"> </w:t>
      </w:r>
      <w:r>
        <w:t xml:space="preserve">dose-effetto. Levendag et al. hanno riportato un aumento del 19% della</w:t>
      </w:r>
      <w:r>
        <w:t xml:space="preserve"> </w:t>
      </w:r>
      <w:r>
        <w:t xml:space="preserve">probabilità di disfagia con ogni 10 Gy aggiuntivi per i muscoli del</w:t>
      </w:r>
      <w:r>
        <w:t xml:space="preserve"> </w:t>
      </w:r>
      <w:r>
        <w:t xml:space="preserve">costrittore superiore e medio. Li et al. hanno suggerito che, al fine di</w:t>
      </w:r>
      <w:r>
        <w:t xml:space="preserve"> </w:t>
      </w:r>
      <w:r>
        <w:t xml:space="preserve">ridurre il rischio di prolungato uso della cannula gastrostomica, il</w:t>
      </w:r>
      <w:r>
        <w:t xml:space="preserve"> </w:t>
      </w:r>
      <w:r>
        <w:t xml:space="preserve">vincolo di dose dovrebbe essere una dose media di 55 Gy per il muscolo</w:t>
      </w:r>
      <w:r>
        <w:t xml:space="preserve"> </w:t>
      </w:r>
      <w:r>
        <w:t xml:space="preserve">restrittivo inferiore e una dose massima di 60 Gy per l’ingresso</w:t>
      </w:r>
      <w:r>
        <w:t xml:space="preserve"> </w:t>
      </w:r>
      <w:r>
        <w:t xml:space="preserve">anatomico cricofaringeo.</w:t>
      </w:r>
    </w:p>
    <w:p>
      <w:pPr>
        <w:pStyle w:val="BodyText"/>
      </w:pPr>
      <w:r>
        <w:t xml:space="preserve">Sull’</w:t>
      </w:r>
      <w:r>
        <w:rPr>
          <w:b/>
        </w:rPr>
        <w:t xml:space="preserve">osteoradionecrosi</w:t>
      </w:r>
      <w:r>
        <w:t xml:space="preserve"> </w:t>
      </w:r>
      <w:r>
        <w:t xml:space="preserve">si tratterà approfonditamente nel</w:t>
      </w:r>
      <w:r>
        <w:t xml:space="preserve"> </w:t>
      </w:r>
      <w:r>
        <w:t xml:space="preserve">capitolo successivo.</w:t>
      </w:r>
    </w:p>
    <w:p>
      <w:pPr>
        <w:pStyle w:val="Heading2"/>
      </w:pPr>
      <w:bookmarkStart w:id="116" w:name="outcomes-di-terapia"/>
      <w:bookmarkEnd w:id="116"/>
      <w:r>
        <w:t xml:space="preserve">OUTCOMES DI TERAPIA</w:t>
      </w:r>
    </w:p>
    <w:p>
      <w:pPr>
        <w:pStyle w:val="Heading3"/>
      </w:pPr>
      <w:bookmarkStart w:id="117" w:name="outcomes-clinici"/>
      <w:bookmarkEnd w:id="117"/>
      <w:r>
        <w:t xml:space="preserve">OUTCOMES CLINICI </w:t>
      </w:r>
    </w:p>
    <w:p>
      <w:pPr>
        <w:pStyle w:val="FirstParagraph"/>
      </w:pPr>
      <w:r>
        <w:t xml:space="preserve">La radioterapia convenzionale con fotoni somministrata per vari tumori</w:t>
      </w:r>
      <w:r>
        <w:t xml:space="preserve"> </w:t>
      </w:r>
      <w:r>
        <w:t xml:space="preserve">del distretto testa-collo presenta spesso esiti clinici non ottimali e</w:t>
      </w:r>
      <w:r>
        <w:t xml:space="preserve"> </w:t>
      </w:r>
      <w:r>
        <w:t xml:space="preserve">un profilo di eventi avversi non favorevoli. La radioterapia con ioni</w:t>
      </w:r>
      <w:r>
        <w:t xml:space="preserve"> </w:t>
      </w:r>
      <w:r>
        <w:t xml:space="preserve">carbonio (CIRT) - mediante le proprietà fisiche e biologiche che la</w:t>
      </w:r>
      <w:r>
        <w:t xml:space="preserve"> </w:t>
      </w:r>
      <w:r>
        <w:t xml:space="preserve">caratterizzano - costituisce la modalità ideale di trattamento per</w:t>
      </w:r>
      <w:r>
        <w:t xml:space="preserve"> </w:t>
      </w:r>
      <w:r>
        <w:t xml:space="preserve">neoplasie maligne della testa e del collo a cui si ascrive una</w:t>
      </w:r>
      <w:r>
        <w:t xml:space="preserve"> </w:t>
      </w:r>
      <w:r>
        <w:t xml:space="preserve">particolare radioresistenza ed ipossia.</w:t>
      </w:r>
    </w:p>
    <w:p>
      <w:pPr>
        <w:pStyle w:val="BodyText"/>
      </w:pPr>
      <w:r>
        <w:t xml:space="preserve">Sono stati riportati risultati molto promettenti per un mix eterogeneo</w:t>
      </w:r>
      <w:r>
        <w:t xml:space="preserve"> </w:t>
      </w:r>
      <w:r>
        <w:t xml:space="preserve">di tumori della testa e del collo. La presente trattazione farà</w:t>
      </w:r>
      <w:r>
        <w:t xml:space="preserve"> </w:t>
      </w:r>
      <w:r>
        <w:t xml:space="preserve">riferimento ai risultati di terapia di carcinomi adenoide cistici delle</w:t>
      </w:r>
      <w:r>
        <w:t xml:space="preserve"> </w:t>
      </w:r>
      <w:r>
        <w:t xml:space="preserve">ghiandole salivari del palato. Il motivo per cui tali lesioni</w:t>
      </w:r>
      <w:r>
        <w:t xml:space="preserve"> </w:t>
      </w:r>
      <w:r>
        <w:t xml:space="preserve">rappresentino motivo di interesse in radioterapia con ioni carbonio si</w:t>
      </w:r>
      <w:r>
        <w:t xml:space="preserve"> </w:t>
      </w:r>
      <w:r>
        <w:t xml:space="preserve">associa alla loro natura di neoplasia maligna, alla loro lenta e silente</w:t>
      </w:r>
      <w:r>
        <w:t xml:space="preserve"> </w:t>
      </w:r>
      <w:r>
        <w:t xml:space="preserve">crescita e all’elevata percentuale di pazienti in fase avanzata di</w:t>
      </w:r>
      <w:r>
        <w:t xml:space="preserve"> </w:t>
      </w:r>
      <w:r>
        <w:t xml:space="preserve">malattia. Data la loro propensione all’invasione peri-neurale, i volumi</w:t>
      </w:r>
      <w:r>
        <w:t xml:space="preserve"> </w:t>
      </w:r>
      <w:r>
        <w:t xml:space="preserve">target vengono generalmente allargati per includere le possibili</w:t>
      </w:r>
      <w:r>
        <w:t xml:space="preserve"> </w:t>
      </w:r>
      <w:r>
        <w:t xml:space="preserve">direttrici di diffusione lungo i rami nervosi.</w:t>
      </w:r>
    </w:p>
    <w:p>
      <w:pPr>
        <w:pStyle w:val="BodyText"/>
      </w:pPr>
      <w:r>
        <w:t xml:space="preserve">Sebbene la chirurgia, con o senza radioterapia post-operatoria, sia il</w:t>
      </w:r>
      <w:r>
        <w:t xml:space="preserve"> </w:t>
      </w:r>
      <w:r>
        <w:t xml:space="preserve">trattamento principale per i casi di stadizione iniziale; le radiazioni</w:t>
      </w:r>
      <w:r>
        <w:t xml:space="preserve"> </w:t>
      </w:r>
      <w:r>
        <w:t xml:space="preserve">ad alto LET - compresi i fasci di ioni carbonio e neutroni - sono</w:t>
      </w:r>
      <w:r>
        <w:t xml:space="preserve"> </w:t>
      </w:r>
      <w:r>
        <w:t xml:space="preserve">riservate a pazienti in fasi oncologiche avanzate. In tali casi, le</w:t>
      </w:r>
      <w:r>
        <w:t xml:space="preserve"> </w:t>
      </w:r>
      <w:r>
        <w:t xml:space="preserve">indicazioni alla radioterapia coinvolgono: 1. lesioni</w:t>
      </w:r>
      <w:r>
        <w:t xml:space="preserve"> </w:t>
      </w:r>
      <w:r>
        <w:t xml:space="preserve">“</w:t>
      </w:r>
      <w:r>
        <w:t xml:space="preserve">incompletely</w:t>
      </w:r>
      <w:r>
        <w:t xml:space="preserve"> </w:t>
      </w:r>
      <w:r>
        <w:t xml:space="preserve">resected</w:t>
      </w:r>
      <w:r>
        <w:t xml:space="preserve">”</w:t>
      </w:r>
      <w:r>
        <w:t xml:space="preserve">, il cui tentativo di exeresi chirurgica non può considerarsi</w:t>
      </w:r>
      <w:r>
        <w:t xml:space="preserve"> </w:t>
      </w:r>
      <w:r>
        <w:t xml:space="preserve">radicale a causa di una non certa negativizzazione dei margini</w:t>
      </w:r>
      <w:r>
        <w:t xml:space="preserve"> </w:t>
      </w:r>
      <w:r>
        <w:t xml:space="preserve">chirurgici (margine positivo o</w:t>
      </w:r>
      <w:r>
        <w:t xml:space="preserve"> </w:t>
      </w:r>
      <w:r>
        <w:t xml:space="preserve">“</w:t>
      </w:r>
      <w:r>
        <w:t xml:space="preserve">close</w:t>
      </w:r>
      <w:r>
        <w:t xml:space="preserve">”</w:t>
      </w:r>
      <w:r>
        <w:t xml:space="preserve">); 2. lesioni</w:t>
      </w:r>
      <w:r>
        <w:t xml:space="preserve"> </w:t>
      </w:r>
      <w:r>
        <w:t xml:space="preserve">“</w:t>
      </w:r>
      <w:r>
        <w:t xml:space="preserve">inoperable</w:t>
      </w:r>
      <w:r>
        <w:t xml:space="preserve">”</w:t>
      </w:r>
      <w:r>
        <w:t xml:space="preserve">, il</w:t>
      </w:r>
      <w:r>
        <w:t xml:space="preserve"> </w:t>
      </w:r>
      <w:r>
        <w:t xml:space="preserve">cui esito clinico risulterebbe scarso o insufficiente dopo terapia</w:t>
      </w:r>
      <w:r>
        <w:t xml:space="preserve"> </w:t>
      </w:r>
      <w:r>
        <w:t xml:space="preserve">chirurgia e radioterapia convenzionale.</w:t>
      </w:r>
    </w:p>
    <w:p>
      <w:pPr>
        <w:pStyle w:val="BodyText"/>
      </w:pPr>
      <w:r>
        <w:t xml:space="preserve">Gli studi clinici hanno dimostrato una significativa radiosensibilità di</w:t>
      </w:r>
      <w:r>
        <w:t xml:space="preserve"> </w:t>
      </w:r>
      <w:r>
        <w:t xml:space="preserve">queste lesioni alla radioterapia con ioni carbonio o neutroni, assieme</w:t>
      </w:r>
      <w:r>
        <w:t xml:space="preserve"> </w:t>
      </w:r>
      <w:r>
        <w:t xml:space="preserve">ad ottime misure di outcome clinico. In particolare, studi prospettici -</w:t>
      </w:r>
      <w:r>
        <w:t xml:space="preserve"> </w:t>
      </w:r>
      <w:r>
        <w:t xml:space="preserve">utilizzando tecniche IMRT convenzionali combinate a radioterapia boost</w:t>
      </w:r>
      <w:r>
        <w:t xml:space="preserve"> </w:t>
      </w:r>
      <w:r>
        <w:t xml:space="preserve">con ioni carbonio per tumori ACC testa/collo inoperabili o a resezione</w:t>
      </w:r>
      <w:r>
        <w:t xml:space="preserve"> </w:t>
      </w:r>
      <w:r>
        <w:t xml:space="preserve">incompleta - mostrano un migliore controllo locale della malattia, una</w:t>
      </w:r>
      <w:r>
        <w:t xml:space="preserve"> </w:t>
      </w:r>
      <w:r>
        <w:t xml:space="preserve">migliore sopravvivenza globale ed esiti accettabili di tossicità acuta e</w:t>
      </w:r>
      <w:r>
        <w:t xml:space="preserve"> </w:t>
      </w:r>
      <w:r>
        <w:t xml:space="preserve">tardiva, comparati alle misure di outcome dopo la sola IMRT</w:t>
      </w:r>
      <w:r>
        <w:t xml:space="preserve"> </w:t>
      </w:r>
      <w:r>
        <w:t xml:space="preserve">convenzionale.</w:t>
      </w:r>
    </w:p>
    <w:p>
      <w:pPr>
        <w:pStyle w:val="BodyText"/>
      </w:pPr>
      <w:r>
        <w:t xml:space="preserve">Allo stesso modo, la CIRT - da sola, non associata a X-ray IMRT - ha</w:t>
      </w:r>
      <w:r>
        <w:t xml:space="preserve"> </w:t>
      </w:r>
      <w:r>
        <w:t xml:space="preserve">dimostrato un eccellente controllo loco-regionale della malattia e una</w:t>
      </w:r>
      <w:r>
        <w:t xml:space="preserve"> </w:t>
      </w:r>
      <w:r>
        <w:t xml:space="preserve">sopravvivenza globale con tossicità relativamente modesta, per ACC</w:t>
      </w:r>
      <w:r>
        <w:t xml:space="preserve"> </w:t>
      </w:r>
      <w:r>
        <w:t xml:space="preserve">localmente avanzati o ricorrenti.</w:t>
      </w:r>
    </w:p>
    <w:p>
      <w:pPr>
        <w:pStyle w:val="BodyText"/>
      </w:pPr>
      <w:r>
        <w:t xml:space="preserve">Alla luce di tali osservazioni preliminari, nel protocollo di uno studio</w:t>
      </w:r>
      <w:r>
        <w:t xml:space="preserve"> </w:t>
      </w:r>
      <w:r>
        <w:t xml:space="preserve">clinico devono essere attentamente definiti</w:t>
      </w:r>
    </w:p>
    <w:p>
      <w:pPr>
        <w:numPr>
          <w:numId w:val="1051"/>
          <w:ilvl w:val="0"/>
        </w:numPr>
      </w:pPr>
      <w:r>
        <w:rPr>
          <w:b/>
        </w:rPr>
        <w:t xml:space="preserve">obiettivi</w:t>
      </w:r>
    </w:p>
    <w:p>
      <w:pPr>
        <w:numPr>
          <w:numId w:val="1051"/>
          <w:ilvl w:val="0"/>
        </w:numPr>
      </w:pPr>
      <w:r>
        <w:rPr>
          <w:b/>
        </w:rPr>
        <w:t xml:space="preserve">outcomes</w:t>
      </w:r>
    </w:p>
    <w:p>
      <w:pPr>
        <w:numPr>
          <w:numId w:val="1051"/>
          <w:ilvl w:val="0"/>
        </w:numPr>
      </w:pPr>
      <w:r>
        <w:rPr>
          <w:b/>
        </w:rPr>
        <w:t xml:space="preserve">endpoints</w:t>
      </w:r>
    </w:p>
    <w:p>
      <w:pPr>
        <w:pStyle w:val="FirstParagraph"/>
      </w:pPr>
      <w:r>
        <w:t xml:space="preserve">I primi (1) costituiscono il fine ultimo per cui lo studio clinico è</w:t>
      </w:r>
      <w:r>
        <w:t xml:space="preserve"> </w:t>
      </w:r>
      <w:r>
        <w:t xml:space="preserve">avviato ed intrapreso. Ad esempio, si potrebbe voler dimostrare</w:t>
      </w:r>
      <w:r>
        <w:t xml:space="preserve"> </w:t>
      </w:r>
      <w:r>
        <w:t xml:space="preserve">l’efficacia della radioterapia con ioni carbonio nella eradicazione e</w:t>
      </w:r>
      <w:r>
        <w:t xml:space="preserve"> </w:t>
      </w:r>
      <w:r>
        <w:t xml:space="preserve">nel controllo dei tumori maligni adenoide cistico del palato</w:t>
      </w:r>
      <w:r>
        <w:t xml:space="preserve"> </w:t>
      </w:r>
      <w:r>
        <w:t xml:space="preserve">(sterilizzazione)</w:t>
      </w:r>
    </w:p>
    <w:p>
      <w:pPr>
        <w:pStyle w:val="BodyText"/>
      </w:pPr>
      <w:r>
        <w:t xml:space="preserve">Gli outcomes - o più propriamente</w:t>
      </w:r>
      <w:r>
        <w:t xml:space="preserve"> </w:t>
      </w:r>
      <w:r>
        <w:t xml:space="preserve">“</w:t>
      </w:r>
      <w:r>
        <w:t xml:space="preserve">le misure di esito</w:t>
      </w:r>
      <w:r>
        <w:t xml:space="preserve">”</w:t>
      </w:r>
      <w:r>
        <w:t xml:space="preserve"> </w:t>
      </w:r>
      <w:r>
        <w:t xml:space="preserve">– (2)</w:t>
      </w:r>
      <w:r>
        <w:t xml:space="preserve"> </w:t>
      </w:r>
      <w:r>
        <w:t xml:space="preserve">costituiscono il risultato dello studio inteso come misura</w:t>
      </w:r>
      <w:r>
        <w:t xml:space="preserve"> </w:t>
      </w:r>
      <w:r>
        <w:t xml:space="preserve">dell’obiettivo. Ad esempio, l’efficacia della radioterapia con ioni</w:t>
      </w:r>
      <w:r>
        <w:t xml:space="preserve"> </w:t>
      </w:r>
      <w:r>
        <w:t xml:space="preserve">carbonio per tumori ACC localmente avanzati o ricorrenti potrebbe essere</w:t>
      </w:r>
      <w:r>
        <w:t xml:space="preserve"> </w:t>
      </w:r>
      <w:r>
        <w:t xml:space="preserve">misurata valutando il controllo loco-regionale della malattia o la</w:t>
      </w:r>
      <w:r>
        <w:t xml:space="preserve"> </w:t>
      </w:r>
      <w:r>
        <w:t xml:space="preserve">sopravvivenza oncologica globale. I risultati di outcome primario sono i</w:t>
      </w:r>
      <w:r>
        <w:t xml:space="preserve"> </w:t>
      </w:r>
      <w:r>
        <w:t xml:space="preserve">più importanti per lo studio clinico, e determinano il progetto di</w:t>
      </w:r>
      <w:r>
        <w:t xml:space="preserve"> </w:t>
      </w:r>
      <w:r>
        <w:t xml:space="preserve">ricerca. Rappresentano il motivo principale per cui viene condotto il</w:t>
      </w:r>
      <w:r>
        <w:t xml:space="preserve"> </w:t>
      </w:r>
      <w:r>
        <w:t xml:space="preserve">processo di indagine. I risultati primari richiedono un’attenta</w:t>
      </w:r>
      <w:r>
        <w:t xml:space="preserve"> </w:t>
      </w:r>
      <w:r>
        <w:t xml:space="preserve">definizione prima dell’inizio della sperimentazione. La maggior parte</w:t>
      </w:r>
      <w:r>
        <w:t xml:space="preserve"> </w:t>
      </w:r>
      <w:r>
        <w:t xml:space="preserve">degli studi clinici indaga un’unica misura di esito primaria, ma alcuni</w:t>
      </w:r>
      <w:r>
        <w:t xml:space="preserve"> </w:t>
      </w:r>
      <w:r>
        <w:t xml:space="preserve">studi ne indagano più di una.</w:t>
      </w:r>
    </w:p>
    <w:p>
      <w:pPr>
        <w:pStyle w:val="BodyText"/>
      </w:pPr>
      <w:r>
        <w:t xml:space="preserve">Per endpoint (3) indentifichiamo letteralmente il punto di fine</w:t>
      </w:r>
      <w:r>
        <w:t xml:space="preserve"> </w:t>
      </w:r>
      <w:r>
        <w:t xml:space="preserve">osservazione per la misura dell’outcome.</w:t>
      </w:r>
    </w:p>
    <w:p>
      <w:pPr>
        <w:pStyle w:val="BodyText"/>
      </w:pPr>
      <w:r>
        <w:t xml:space="preserve">Tipiche misure di esito primario sono il controllo locale e il controllo</w:t>
      </w:r>
      <w:r>
        <w:t xml:space="preserve"> </w:t>
      </w:r>
      <w:r>
        <w:t xml:space="preserve">regionale della malattia tumorale.</w:t>
      </w:r>
    </w:p>
    <w:p>
      <w:pPr>
        <w:numPr>
          <w:numId w:val="1052"/>
          <w:ilvl w:val="0"/>
        </w:numPr>
      </w:pPr>
      <w:r>
        <w:t xml:space="preserve">Il</w:t>
      </w:r>
      <w:r>
        <w:t xml:space="preserve"> </w:t>
      </w:r>
      <w:r>
        <w:rPr>
          <w:b/>
        </w:rPr>
        <w:t xml:space="preserve">controllo locale della malattia</w:t>
      </w:r>
      <w:r>
        <w:t xml:space="preserve"> </w:t>
      </w:r>
      <w:r>
        <w:t xml:space="preserve">può essere definito come</w:t>
      </w:r>
      <w:r>
        <w:t xml:space="preserve"> </w:t>
      </w:r>
      <w:r>
        <w:t xml:space="preserve">“</w:t>
      </w:r>
      <w:r>
        <w:t xml:space="preserve">nessuna evidenza di ricrescita del tumore nel volume target di</w:t>
      </w:r>
      <w:r>
        <w:t xml:space="preserve"> </w:t>
      </w:r>
      <w:r>
        <w:t xml:space="preserve">pianificazione (PTV), incluso il margine PTV</w:t>
      </w:r>
      <w:r>
        <w:t xml:space="preserve">”</w:t>
      </w:r>
      <w:r>
        <w:t xml:space="preserve">.</w:t>
      </w:r>
    </w:p>
    <w:p>
      <w:pPr>
        <w:numPr>
          <w:numId w:val="1052"/>
          <w:ilvl w:val="0"/>
        </w:numPr>
      </w:pPr>
      <w:r>
        <w:t xml:space="preserve">Il</w:t>
      </w:r>
      <w:r>
        <w:t xml:space="preserve"> </w:t>
      </w:r>
      <w:r>
        <w:rPr>
          <w:b/>
        </w:rPr>
        <w:t xml:space="preserve">controllo regionale</w:t>
      </w:r>
      <w:r>
        <w:t xml:space="preserve"> </w:t>
      </w:r>
      <w:r>
        <w:t xml:space="preserve">può essere definito come ”nessuna</w:t>
      </w:r>
      <w:r>
        <w:t xml:space="preserve"> </w:t>
      </w:r>
      <w:r>
        <w:t xml:space="preserve">evidenza di recidiva del nodo morfologico regionale.</w:t>
      </w:r>
    </w:p>
    <w:p>
      <w:pPr>
        <w:numPr>
          <w:numId w:val="1052"/>
          <w:ilvl w:val="0"/>
        </w:numPr>
      </w:pPr>
      <w:r>
        <w:t xml:space="preserve">La</w:t>
      </w:r>
      <w:r>
        <w:t xml:space="preserve"> </w:t>
      </w:r>
      <w:r>
        <w:rPr>
          <w:b/>
        </w:rPr>
        <w:t xml:space="preserve">progressione del tumore</w:t>
      </w:r>
      <w:r>
        <w:t xml:space="preserve"> </w:t>
      </w:r>
      <w:r>
        <w:t xml:space="preserve">è stata definita come qualsiasi</w:t>
      </w:r>
      <w:r>
        <w:t xml:space="preserve"> </w:t>
      </w:r>
      <w:r>
        <w:t xml:space="preserve">evento di ricrescita tumorale locale, linfonodi regionali o metastasi</w:t>
      </w:r>
      <w:r>
        <w:t xml:space="preserve"> </w:t>
      </w:r>
      <w:r>
        <w:t xml:space="preserve">a distanza.</w:t>
      </w:r>
    </w:p>
    <w:p>
      <w:pPr>
        <w:pStyle w:val="FirstParagraph"/>
      </w:pPr>
      <w:r>
        <w:t xml:space="preserve">Il controllo loco-regionale potrà essere dimostrato mediante differenti</w:t>
      </w:r>
      <w:r>
        <w:t xml:space="preserve"> </w:t>
      </w:r>
      <w:r>
        <w:t xml:space="preserve">metodologie. Ad esempio, si potrà valutare la</w:t>
      </w:r>
      <w:r>
        <w:t xml:space="preserve"> </w:t>
      </w:r>
      <w:r>
        <w:rPr>
          <w:i/>
        </w:rPr>
        <w:t xml:space="preserve">risposta obiettiva</w:t>
      </w:r>
      <w:r>
        <w:rPr>
          <w:i/>
        </w:rPr>
        <w:t xml:space="preserve"> </w:t>
      </w:r>
      <w:r>
        <w:rPr>
          <w:i/>
        </w:rPr>
        <w:t xml:space="preserve">del tumore</w:t>
      </w:r>
      <w:r>
        <w:t xml:space="preserve"> </w:t>
      </w:r>
      <w:r>
        <w:t xml:space="preserve">primario alla radiazione erogatagli - ovvero la riduzione</w:t>
      </w:r>
      <w:r>
        <w:t xml:space="preserve"> </w:t>
      </w:r>
      <w:r>
        <w:t xml:space="preserve">dimensionale della massa - mediante imaging di controllo (post-treatment</w:t>
      </w:r>
      <w:r>
        <w:t xml:space="preserve"> </w:t>
      </w:r>
      <w:r>
        <w:t xml:space="preserve">imaging). E si potrebbe invece ritenere che i pazienti che non ottengono</w:t>
      </w:r>
      <w:r>
        <w:t xml:space="preserve"> </w:t>
      </w:r>
      <w:r>
        <w:t xml:space="preserve">una risposta obiettiva del tumore siano affetti da un</w:t>
      </w:r>
      <w:r>
        <w:t xml:space="preserve"> </w:t>
      </w:r>
      <w:r>
        <w:rPr>
          <w:b/>
        </w:rPr>
        <w:t xml:space="preserve">fallimento</w:t>
      </w:r>
      <w:r>
        <w:rPr>
          <w:b/>
        </w:rPr>
        <w:t xml:space="preserve"> </w:t>
      </w:r>
      <w:r>
        <w:rPr>
          <w:b/>
        </w:rPr>
        <w:t xml:space="preserve">loco-regionale</w:t>
      </w:r>
      <w:r>
        <w:t xml:space="preserve"> </w:t>
      </w:r>
      <w:r>
        <w:t xml:space="preserve">alla data prefissata (ad esempio, alla data della</w:t>
      </w:r>
      <w:r>
        <w:t xml:space="preserve"> </w:t>
      </w:r>
      <w:r>
        <w:t xml:space="preserve">randomizzazione). Il riacutizzarsi della crescita neoplastica</w:t>
      </w:r>
      <w:r>
        <w:t xml:space="preserve"> </w:t>
      </w:r>
      <w:r>
        <w:t xml:space="preserve">progressiva all’interno o adiacente al campo di irradiazione dopo una</w:t>
      </w:r>
      <w:r>
        <w:t xml:space="preserve"> </w:t>
      </w:r>
      <w:r>
        <w:t xml:space="preserve">risposta della lesione alla terapia è comunque considerata un fallimento</w:t>
      </w:r>
      <w:r>
        <w:t xml:space="preserve"> </w:t>
      </w:r>
      <w:r>
        <w:t xml:space="preserve">locale-regionale alla data T della progressione.</w:t>
      </w:r>
    </w:p>
    <w:p>
      <w:pPr>
        <w:pStyle w:val="BodyText"/>
      </w:pPr>
      <w:r>
        <w:t xml:space="preserve">Una delle caratteristiche della misura dell’outcome clinico è accertare</w:t>
      </w:r>
      <w:r>
        <w:t xml:space="preserve"> </w:t>
      </w:r>
      <w:r>
        <w:t xml:space="preserve">se si è verificato un cambiamento significativo nello stato di salute</w:t>
      </w:r>
      <w:r>
        <w:t xml:space="preserve"> </w:t>
      </w:r>
      <w:r>
        <w:t xml:space="preserve">del paziente tra una valutazione iniziale ed un momento successivo nel</w:t>
      </w:r>
      <w:r>
        <w:t xml:space="preserve"> </w:t>
      </w:r>
      <w:r>
        <w:t xml:space="preserve">tempo.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928800" cy="688800"/>
            <wp:effectExtent b="0" l="0" r="0" t="0"/>
            <wp:docPr descr="Manifestazioni cliniche di cachessia neoplastica (Marion Couch. et al., 2006) " title="" id="1" name="Picture"/>
            <a:graphic>
              <a:graphicData uri="http://schemas.openxmlformats.org/drawingml/2006/picture">
                <pic:pic>
                  <pic:nvPicPr>
                    <pic:cNvPr descr="figures/Schermata-2020-05-21-alle-18-01-04/Schermata-2020-05-21-alle-18-01-0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800" cy="68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Manifestazioni cliniche di cachessia neoplastica (Marion Couch. et al.,</w:t>
      </w:r>
      <w:r>
        <w:t xml:space="preserve"> </w:t>
      </w:r>
      <w:r>
        <w:t xml:space="preserve">2006)</w:t>
      </w:r>
      <w:r>
        <w:t xml:space="preserve"> </w:t>
      </w:r>
    </w:p>
    <w:p>
      <w:pPr>
        <w:pStyle w:val="FigureWithCaption"/>
      </w:pPr>
      <w:r>
        <w:drawing>
          <wp:inline>
            <wp:extent cx="931200" cy="1231200"/>
            <wp:effectExtent b="0" l="0" r="0" t="0"/>
            <wp:docPr descr="Tossicità correlate al trattamento contribuenti alla sindrome da cachessia neoplastica nel paziente affetto da tumore della testa e del collo (Marion Couch. et al, 2006) " title="" id="1" name="Picture"/>
            <a:graphic>
              <a:graphicData uri="http://schemas.openxmlformats.org/drawingml/2006/picture">
                <pic:pic>
                  <pic:nvPicPr>
                    <pic:cNvPr descr="figures/Schermata-2020-05-21-alle-18-08-38/Schermata-2020-05-21-alle-18-08-3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200" cy="1231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Tossicità correlate al trattamento contribuenti alla sindrome da</w:t>
      </w:r>
      <w:r>
        <w:t xml:space="preserve"> </w:t>
      </w:r>
      <w:r>
        <w:t xml:space="preserve">cachessia neoplastica nel paziente affetto da tumore della testa e del</w:t>
      </w:r>
      <w:r>
        <w:t xml:space="preserve"> </w:t>
      </w:r>
      <w:r>
        <w:t xml:space="preserve">collo (Marion Couch. et al, 2006)</w:t>
      </w:r>
      <w:r>
        <w:t xml:space="preserve"> </w:t>
      </w:r>
    </w:p>
    <w:p>
      <w:pPr>
        <w:pStyle w:val="BodyText"/>
      </w:pPr>
      <w:r>
        <w:t xml:space="preserve">Cosa differenzia un outcome clinico primario da un outcome clinico</w:t>
      </w:r>
      <w:r>
        <w:t xml:space="preserve"> </w:t>
      </w:r>
      <w:r>
        <w:t xml:space="preserve">secondario? E’ bene precisare che l’aggettivo</w:t>
      </w:r>
      <w:r>
        <w:t xml:space="preserve"> </w:t>
      </w:r>
      <w:r>
        <w:t xml:space="preserve">“</w:t>
      </w:r>
      <w:r>
        <w:t xml:space="preserve">primario</w:t>
      </w:r>
      <w:r>
        <w:t xml:space="preserve">”</w:t>
      </w:r>
      <w:r>
        <w:t xml:space="preserve"> </w:t>
      </w:r>
      <w:r>
        <w:t xml:space="preserve">non</w:t>
      </w:r>
      <w:r>
        <w:t xml:space="preserve"> </w:t>
      </w:r>
      <w:r>
        <w:t xml:space="preserve">caratterizza la rilevanza clinica dell’outcome, ma riveste solo un</w:t>
      </w:r>
      <w:r>
        <w:t xml:space="preserve"> </w:t>
      </w:r>
      <w:r>
        <w:t xml:space="preserve">significato statistico: infatti, l’outcome primario è quello utilizzato</w:t>
      </w:r>
      <w:r>
        <w:t xml:space="preserve"> </w:t>
      </w:r>
      <w:r>
        <w:t xml:space="preserve">per stimare la dimensione del campione. Un outcome primario definisce il</w:t>
      </w:r>
      <w:r>
        <w:t xml:space="preserve"> </w:t>
      </w:r>
      <w:r>
        <w:t xml:space="preserve">design e la dimensione dello studio, l’outcome secondario no. I</w:t>
      </w:r>
      <w:r>
        <w:t xml:space="preserve"> </w:t>
      </w:r>
      <w:r>
        <w:t xml:space="preserve">risultati secondari - o terziari - potrebbero non essere statisticamente</w:t>
      </w:r>
      <w:r>
        <w:t xml:space="preserve"> </w:t>
      </w:r>
      <w:r>
        <w:t xml:space="preserve">conclusivi, poiché la sperimentazione potrebbe non essere stata</w:t>
      </w:r>
      <w:r>
        <w:t xml:space="preserve"> </w:t>
      </w:r>
      <w:r>
        <w:t xml:space="preserve">progettata con il potere di valutarli, ma possono essere molto utili per</w:t>
      </w:r>
      <w:r>
        <w:t xml:space="preserve"> </w:t>
      </w:r>
      <w:r>
        <w:t xml:space="preserve">generare ulteriori ipotesi e guidare prove future (ISS Italiano)</w:t>
      </w:r>
    </w:p>
    <w:p>
      <w:pPr>
        <w:pStyle w:val="BodyText"/>
      </w:pPr>
      <w:r>
        <w:t xml:space="preserve">A causa della loro importanza nel giustificare gli studi futuri, questi</w:t>
      </w:r>
      <w:r>
        <w:t xml:space="preserve"> </w:t>
      </w:r>
      <w:r>
        <w:t xml:space="preserve">risultati aggiuntivi necessitano anche di un’attenta definizione e</w:t>
      </w:r>
      <w:r>
        <w:t xml:space="preserve"> </w:t>
      </w:r>
      <w:r>
        <w:t xml:space="preserve">misurazione e dovrebbero essere completamente specificati nel</w:t>
      </w:r>
      <w:r>
        <w:t xml:space="preserve"> </w:t>
      </w:r>
      <w:r>
        <w:t xml:space="preserve">protocollo, poiché spesso sono necessarie risorse extra per misurarli e</w:t>
      </w:r>
      <w:r>
        <w:t xml:space="preserve"> </w:t>
      </w:r>
      <w:r>
        <w:t xml:space="preserve">valutarli. In altri casi, anche se paradossale, si puà verificare - al</w:t>
      </w:r>
      <w:r>
        <w:t xml:space="preserve"> </w:t>
      </w:r>
      <w:r>
        <w:t xml:space="preserve">termine dello studio - che l’outcome primario non è clinicamente</w:t>
      </w:r>
      <w:r>
        <w:t xml:space="preserve"> </w:t>
      </w:r>
      <w:r>
        <w:t xml:space="preserve">rilevante (sia per la decisione clinica che per il paziente) e che</w:t>
      </w:r>
      <w:r>
        <w:t xml:space="preserve"> </w:t>
      </w:r>
      <w:r>
        <w:t xml:space="preserve">l’outcome secondario sia clinicamente rilevante. L’outcome clinicamente</w:t>
      </w:r>
      <w:r>
        <w:t xml:space="preserve"> </w:t>
      </w:r>
      <w:r>
        <w:t xml:space="preserve">rilevante comprende tutti gli eventi clinici morbosi che possono essere</w:t>
      </w:r>
      <w:r>
        <w:t xml:space="preserve"> </w:t>
      </w:r>
      <w:r>
        <w:t xml:space="preserve">rilevati nel corso della storia post-terapeutica della malattia.</w:t>
      </w:r>
    </w:p>
    <w:p>
      <w:pPr>
        <w:pStyle w:val="BodyText"/>
      </w:pPr>
      <w:r>
        <w:t xml:space="preserve">Altro esempio di outcome clinico è la</w:t>
      </w:r>
      <w:r>
        <w:t xml:space="preserve"> </w:t>
      </w:r>
      <w:r>
        <w:rPr>
          <w:b/>
        </w:rPr>
        <w:t xml:space="preserve">sopravvivenza oncologica</w:t>
      </w:r>
      <w:r>
        <w:rPr>
          <w:b/>
        </w:rPr>
        <w:t xml:space="preserve"> </w:t>
      </w:r>
      <w:r>
        <w:rPr>
          <w:b/>
        </w:rPr>
        <w:t xml:space="preserve">globale</w:t>
      </w:r>
      <w:r>
        <w:t xml:space="preserve">. Essa individua il periodo di tempo dalla data della diagnosi o</w:t>
      </w:r>
      <w:r>
        <w:t xml:space="preserve"> </w:t>
      </w:r>
      <w:r>
        <w:t xml:space="preserve">dall’inizio del trattamento per una malattia, come il cancro, in cui i</w:t>
      </w:r>
      <w:r>
        <w:t xml:space="preserve"> </w:t>
      </w:r>
      <w:r>
        <w:t xml:space="preserve">pazienti con diagnosi di malattia sono ancora vivi. In uno studio</w:t>
      </w:r>
      <w:r>
        <w:t xml:space="preserve"> </w:t>
      </w:r>
      <w:r>
        <w:t xml:space="preserve">clinico, misurare la sopravvivenza globale è un modo per valutare come</w:t>
      </w:r>
      <w:r>
        <w:t xml:space="preserve"> </w:t>
      </w:r>
      <w:r>
        <w:t xml:space="preserve">funziona un nuovo trattamento. E’ possibile eseguire, in aggiunta, una</w:t>
      </w:r>
      <w:r>
        <w:t xml:space="preserve"> </w:t>
      </w:r>
      <w:r>
        <w:t xml:space="preserve">valutazione della relazione tra controllo locale-regionale e</w:t>
      </w:r>
      <w:r>
        <w:t xml:space="preserve"> </w:t>
      </w:r>
      <w:r>
        <w:t xml:space="preserve">sopravvivenza. La maggior parte degli studi mostra che i malati di</w:t>
      </w:r>
      <w:r>
        <w:t xml:space="preserve"> </w:t>
      </w:r>
      <w:r>
        <w:t xml:space="preserve">cancro che hanno un controllo locale della malattia vivono più a lungo</w:t>
      </w:r>
      <w:r>
        <w:t xml:space="preserve"> </w:t>
      </w:r>
      <w:r>
        <w:t xml:space="preserve">di quelli che non hanno un controllo locale. In aggiunta, la</w:t>
      </w:r>
      <w:r>
        <w:t xml:space="preserve"> </w:t>
      </w:r>
      <w:r>
        <w:rPr>
          <w:b/>
        </w:rPr>
        <w:t xml:space="preserve">sopravvivenza libera da progressione</w:t>
      </w:r>
      <w:r>
        <w:t xml:space="preserve"> </w:t>
      </w:r>
      <w:r>
        <w:t xml:space="preserve">è stata definita come il</w:t>
      </w:r>
      <w:r>
        <w:t xml:space="preserve"> </w:t>
      </w:r>
      <w:r>
        <w:t xml:space="preserve">periodo di tempo durante e dopo il trattamento di una malattia, come il</w:t>
      </w:r>
      <w:r>
        <w:t xml:space="preserve"> </w:t>
      </w:r>
      <w:r>
        <w:t xml:space="preserve">cancro, nel quale un paziente vive con la malattia ma non peggiora. In</w:t>
      </w:r>
      <w:r>
        <w:t xml:space="preserve"> </w:t>
      </w:r>
      <w:r>
        <w:t xml:space="preserve">uno studio clinico, misurare la sopravvivenza libera da progressione è</w:t>
      </w:r>
      <w:r>
        <w:t xml:space="preserve"> </w:t>
      </w:r>
      <w:r>
        <w:t xml:space="preserve">anch’essa una modalità per vedere come funziona un nuovo trattamento.</w:t>
      </w:r>
      <w:r>
        <w:t xml:space="preserve"> </w:t>
      </w:r>
      <w:r>
        <w:t xml:space="preserve">Jensen at al. definiscono la sopravvivenza libera da progressione come</w:t>
      </w:r>
      <w:r>
        <w:t xml:space="preserve"> </w:t>
      </w:r>
      <w:r>
        <w:t xml:space="preserve">l’assenza di fallimento locoregionale o a distanza o morte per qualsiasi</w:t>
      </w:r>
      <w:r>
        <w:t xml:space="preserve"> </w:t>
      </w:r>
      <w:r>
        <w:t xml:space="preserve">dei due eventi causali suddetti.</w:t>
      </w:r>
    </w:p>
    <w:p>
      <w:pPr>
        <w:pStyle w:val="BodyText"/>
      </w:pPr>
      <w:r>
        <w:t xml:space="preserve">Negli ultimi anni, sono stati istituiti regimi di terapia più aggressivi</w:t>
      </w:r>
      <w:r>
        <w:t xml:space="preserve"> </w:t>
      </w:r>
      <w:r>
        <w:t xml:space="preserve">nel trattamento dei tumori della testa e del collo per ottenere un</w:t>
      </w:r>
      <w:r>
        <w:t xml:space="preserve"> </w:t>
      </w:r>
      <w:r>
        <w:t xml:space="preserve">migliore controllo del tumore e una sopravvivenza prolungata, con la</w:t>
      </w:r>
      <w:r>
        <w:t xml:space="preserve"> </w:t>
      </w:r>
      <w:r>
        <w:t xml:space="preserve">conseguenza di alti tassi di tossicità dovuti alla stretta vicinanza</w:t>
      </w:r>
      <w:r>
        <w:t xml:space="preserve"> </w:t>
      </w:r>
      <w:r>
        <w:t xml:space="preserve">degli organi a rischio e all’aumento delle dosi applicate. Pertanto, un</w:t>
      </w:r>
      <w:r>
        <w:t xml:space="preserve"> </w:t>
      </w:r>
      <w:r>
        <w:t xml:space="preserve">gran numero di pazienti affetti da carcinomi della testa e del collo è</w:t>
      </w:r>
      <w:r>
        <w:t xml:space="preserve"> </w:t>
      </w:r>
      <w:r>
        <w:t xml:space="preserve">affetto da risultati funzionali compromessi e qualità della vita dopo la</w:t>
      </w:r>
      <w:r>
        <w:t xml:space="preserve"> </w:t>
      </w:r>
      <w:r>
        <w:t xml:space="preserve">terapia. Nei tessuti normali e negli organi peri-tumorali, le reazioni</w:t>
      </w:r>
      <w:r>
        <w:t xml:space="preserve"> </w:t>
      </w:r>
      <w:r>
        <w:t xml:space="preserve">acute e tardive dopo la radioterapia con ioni carbonio devono essere</w:t>
      </w:r>
      <w:r>
        <w:t xml:space="preserve"> </w:t>
      </w:r>
      <w:r>
        <w:t xml:space="preserve">riportate e accuratamente classificate. La valutazione della</w:t>
      </w:r>
      <w:r>
        <w:t xml:space="preserve"> </w:t>
      </w:r>
      <w:r>
        <w:rPr>
          <w:b/>
        </w:rPr>
        <w:t xml:space="preserve">tossicità acuta e tardiva</w:t>
      </w:r>
      <w:r>
        <w:t xml:space="preserve"> </w:t>
      </w:r>
      <w:r>
        <w:t xml:space="preserve">costituisce anch’essa un outcome di</w:t>
      </w:r>
      <w:r>
        <w:t xml:space="preserve"> </w:t>
      </w:r>
      <w:r>
        <w:t xml:space="preserve">terapia.</w:t>
      </w:r>
    </w:p>
    <w:p>
      <w:pPr>
        <w:pStyle w:val="BodyText"/>
      </w:pPr>
      <w:r>
        <w:t xml:space="preserve">Contrariamente ad altri tumori della regione della testa e del collo -</w:t>
      </w:r>
      <w:r>
        <w:t xml:space="preserve"> </w:t>
      </w:r>
      <w:r>
        <w:t xml:space="preserve">ad esempio, per i tumori della laringe - aumenti della dose, anche con</w:t>
      </w:r>
      <w:r>
        <w:t xml:space="preserve"> </w:t>
      </w:r>
      <w:r>
        <w:t xml:space="preserve">le moderne tecniche di radioterapia, ad esempio la radioterapia modulata</w:t>
      </w:r>
      <w:r>
        <w:t xml:space="preserve"> </w:t>
      </w:r>
      <w:r>
        <w:t xml:space="preserve">in intensità (IMRT), sembrano essere fortemente limitati da varie</w:t>
      </w:r>
      <w:r>
        <w:t xml:space="preserve"> </w:t>
      </w:r>
      <w:r>
        <w:t xml:space="preserve">strutture critiche e, di conseguenza, dai risultati di grave tossicità</w:t>
      </w:r>
      <w:r>
        <w:t xml:space="preserve"> </w:t>
      </w:r>
      <w:r>
        <w:t xml:space="preserve">acuta e cronica riguardante: ostruzione delle vie aeree, difficoltà di</w:t>
      </w:r>
      <w:r>
        <w:t xml:space="preserve"> </w:t>
      </w:r>
      <w:r>
        <w:t xml:space="preserve">deglutizione e raucedine. Per ottenere un’accurata escalation della dose</w:t>
      </w:r>
      <w:r>
        <w:t xml:space="preserve"> </w:t>
      </w:r>
      <w:r>
        <w:t xml:space="preserve">e, allo stesso tempo, una sufficiente conservazione degli organi a</w:t>
      </w:r>
      <w:r>
        <w:t xml:space="preserve"> </w:t>
      </w:r>
      <w:r>
        <w:t xml:space="preserve">rischio per ridurre al minimo gli effetti collaterali correlati al</w:t>
      </w:r>
      <w:r>
        <w:t xml:space="preserve"> </w:t>
      </w:r>
      <w:r>
        <w:t xml:space="preserve">trattamento, l’uso di ioni carbonio nel trattamento dei carcinomi della</w:t>
      </w:r>
      <w:r>
        <w:t xml:space="preserve"> </w:t>
      </w:r>
      <w:r>
        <w:t xml:space="preserve">testa e del collo rappresenta una valida alternativa. Soprattutto per il</w:t>
      </w:r>
      <w:r>
        <w:t xml:space="preserve"> </w:t>
      </w:r>
      <w:r>
        <w:t xml:space="preserve">melanoma della mucosa, il cordoma, il condrosarcoma e il carcinoma</w:t>
      </w:r>
      <w:r>
        <w:t xml:space="preserve"> </w:t>
      </w:r>
      <w:r>
        <w:t xml:space="preserve">cistico adenoideo della testa e del collo, nonché per i tumori con</w:t>
      </w:r>
      <w:r>
        <w:t xml:space="preserve"> </w:t>
      </w:r>
      <w:r>
        <w:t xml:space="preserve">infiltrazione della base del cranio, ad esempio malignità nasofaringee o</w:t>
      </w:r>
      <w:r>
        <w:t xml:space="preserve"> </w:t>
      </w:r>
      <w:r>
        <w:t xml:space="preserve">sinonasali avanzate. La radioterapia agli ioni di carbonio (CIRT) mostra</w:t>
      </w:r>
      <w:r>
        <w:t xml:space="preserve"> </w:t>
      </w:r>
      <w:r>
        <w:t xml:space="preserve">risultati promettenti con tassi di controllo locali migliorati e meno</w:t>
      </w:r>
      <w:r>
        <w:t xml:space="preserve"> </w:t>
      </w:r>
      <w:r>
        <w:t xml:space="preserve">tossicità rispetto ad altre moderne tecniche di radioterapia. (Akbaba</w:t>
      </w:r>
      <w:r>
        <w:t xml:space="preserve"> </w:t>
      </w:r>
      <w:r>
        <w:t xml:space="preserve">2018)</w:t>
      </w:r>
    </w:p>
    <w:p>
      <w:pPr>
        <w:pStyle w:val="BodyText"/>
      </w:pPr>
      <w:r>
        <w:t xml:space="preserve">Il motivo per cui insorge un rischio di tossicità dipende dall’effetto</w:t>
      </w:r>
      <w:r>
        <w:t xml:space="preserve"> </w:t>
      </w:r>
      <w:r>
        <w:t xml:space="preserve">radiobiologico che si ascrive alla componete tissutale sano in sede</w:t>
      </w:r>
      <w:r>
        <w:t xml:space="preserve"> </w:t>
      </w:r>
      <w:r>
        <w:t xml:space="preserve">peri-tumorale. La funzionalità della maggior parte degli organi o</w:t>
      </w:r>
      <w:r>
        <w:t xml:space="preserve"> </w:t>
      </w:r>
      <w:r>
        <w:t xml:space="preserve">tessuti non è inficiata da diminuzioni anche consistenti del numero di</w:t>
      </w:r>
      <w:r>
        <w:t xml:space="preserve"> </w:t>
      </w:r>
      <w:r>
        <w:t xml:space="preserve">cellule, tuttavia, nel caso di perdite sufficientemente elevate di</w:t>
      </w:r>
      <w:r>
        <w:t xml:space="preserve"> </w:t>
      </w:r>
      <w:r>
        <w:t xml:space="preserve">cellule, a seguito della radiazione, si evidenzia senz’altro una</w:t>
      </w:r>
      <w:r>
        <w:t xml:space="preserve"> </w:t>
      </w:r>
      <w:r>
        <w:t xml:space="preserve">menomazione della funzionalità dell’organo o tessuto in parola. Esiste</w:t>
      </w:r>
      <w:r>
        <w:t xml:space="preserve"> </w:t>
      </w:r>
      <w:r>
        <w:t xml:space="preserve">comunque un valore di soglia al di sotto del quale tale effetto non si</w:t>
      </w:r>
      <w:r>
        <w:t xml:space="preserve"> </w:t>
      </w:r>
      <w:r>
        <w:t xml:space="preserve">manifesta e al di sopra del quale la gravità del danno arrecato aumenta</w:t>
      </w:r>
      <w:r>
        <w:t xml:space="preserve"> </w:t>
      </w:r>
      <w:r>
        <w:t xml:space="preserve">al crescere della dose. Questo tipo di effetto è detto deterministico;</w:t>
      </w:r>
      <w:r>
        <w:t xml:space="preserve"> </w:t>
      </w:r>
      <w:r>
        <w:t xml:space="preserve">esiste cioè una connessione causale fra dose ed effetto.</w:t>
      </w:r>
    </w:p>
    <w:p>
      <w:pPr>
        <w:pStyle w:val="BodyText"/>
      </w:pPr>
      <w:r>
        <w:t xml:space="preserve">Me misure di outcome cliniche, si correlano - altresì - alle misure di</w:t>
      </w:r>
      <w:r>
        <w:t xml:space="preserve"> </w:t>
      </w:r>
      <w:r>
        <w:t xml:space="preserve">outcome biologico. Queste possono essedere definite risposte</w:t>
      </w:r>
      <w:r>
        <w:t xml:space="preserve"> </w:t>
      </w:r>
      <w:r>
        <w:t xml:space="preserve">“</w:t>
      </w:r>
      <w:r>
        <w:t xml:space="preserve">di</w:t>
      </w:r>
      <w:r>
        <w:t xml:space="preserve"> </w:t>
      </w:r>
      <w:r>
        <w:t xml:space="preserve">esito</w:t>
      </w:r>
      <w:r>
        <w:t xml:space="preserve">”</w:t>
      </w:r>
      <w:r>
        <w:t xml:space="preserve"> </w:t>
      </w:r>
      <w:r>
        <w:t xml:space="preserve">del tumore alla terapia.</w:t>
      </w:r>
    </w:p>
    <w:p>
      <w:pPr>
        <w:pStyle w:val="Heading3"/>
      </w:pPr>
      <w:bookmarkStart w:id="120" w:name="outcomes-biologici"/>
      <w:bookmarkEnd w:id="120"/>
      <w:r>
        <w:t xml:space="preserve">OUTCOMES BIOLOGICI</w:t>
      </w:r>
    </w:p>
    <w:p>
      <w:pPr>
        <w:pStyle w:val="FirstParagraph"/>
      </w:pPr>
      <w:r>
        <w:rPr>
          <w:b/>
        </w:rPr>
        <w:t xml:space="preserve">Rapida regressione</w:t>
      </w:r>
      <w:r>
        <w:t xml:space="preserve">: i tumori con un alto indice di</w:t>
      </w:r>
      <w:r>
        <w:t xml:space="preserve"> </w:t>
      </w:r>
      <w:r>
        <w:t xml:space="preserve">proliferazione (grande frazione di crescita e piccolo Tpot) regrediscono</w:t>
      </w:r>
      <w:r>
        <w:t xml:space="preserve"> </w:t>
      </w:r>
      <w:r>
        <w:t xml:space="preserve">in genere rapidamente durante e dopo l’irradiazione. Tale assunto vale</w:t>
      </w:r>
      <w:r>
        <w:t xml:space="preserve"> </w:t>
      </w:r>
      <w:r>
        <w:t xml:space="preserve">sia per </w:t>
      </w:r>
      <w:r>
        <w:rPr>
          <w:b/>
        </w:rPr>
        <w:t xml:space="preserve">tumori</w:t>
      </w:r>
      <w:r>
        <w:t xml:space="preserve"> </w:t>
      </w:r>
      <w:r>
        <w:rPr>
          <w:b/>
        </w:rPr>
        <w:t xml:space="preserve">veloci</w:t>
      </w:r>
      <w:r>
        <w:t xml:space="preserve"> </w:t>
      </w:r>
      <w:r>
        <w:t xml:space="preserve">(bassa perdita di cellule) che</w:t>
      </w:r>
      <w:r>
        <w:t xml:space="preserve"> </w:t>
      </w:r>
      <w:r>
        <w:t xml:space="preserve">per</w:t>
      </w:r>
      <w:r>
        <w:t xml:space="preserve"> </w:t>
      </w:r>
      <w:r>
        <w:rPr>
          <w:b/>
        </w:rPr>
        <w:t xml:space="preserve">tumori</w:t>
      </w:r>
      <w:r>
        <w:t xml:space="preserve"> </w:t>
      </w:r>
      <w:r>
        <w:rPr>
          <w:b/>
        </w:rPr>
        <w:t xml:space="preserve">lenti</w:t>
      </w:r>
      <w:r>
        <w:t xml:space="preserve"> </w:t>
      </w:r>
      <w:r>
        <w:t xml:space="preserve">(alta perdita di cellule).</w:t>
      </w:r>
    </w:p>
    <w:p>
      <w:pPr>
        <w:pStyle w:val="BodyText"/>
      </w:pPr>
      <w:r>
        <w:t xml:space="preserve">I pazienti affetti da tumori che regrediscono rapidamente possono avere</w:t>
      </w:r>
    </w:p>
    <w:p>
      <w:pPr>
        <w:numPr>
          <w:numId w:val="1053"/>
          <w:ilvl w:val="0"/>
        </w:numPr>
      </w:pPr>
      <w:r>
        <w:t xml:space="preserve">buona prognosi (basso numero di clonogeni, elevata perdita cellulare)</w:t>
      </w:r>
    </w:p>
    <w:p>
      <w:pPr>
        <w:numPr>
          <w:numId w:val="1053"/>
          <w:ilvl w:val="0"/>
        </w:numPr>
      </w:pPr>
      <w:r>
        <w:t xml:space="preserve">scarsa prognosi (perdita precoce delle cellule ma rapida ricrescita)</w:t>
      </w:r>
    </w:p>
    <w:p>
      <w:pPr>
        <w:pStyle w:val="FirstParagraph"/>
      </w:pPr>
      <w:r>
        <w:t xml:space="preserve">Si analizzino i fattori: frazione di crescita, perdita cellulare, Tpot e</w:t>
      </w:r>
      <w:r>
        <w:t xml:space="preserve"> </w:t>
      </w:r>
      <w:r>
        <w:t xml:space="preserve">ripopolazione. Assieme  determinano l’outcome di regressione. In</w:t>
      </w:r>
      <w:r>
        <w:t xml:space="preserve"> </w:t>
      </w:r>
      <w:r>
        <w:t xml:space="preserve">generale, la regressione della massa tissutale è il risultato di un’alta</w:t>
      </w:r>
      <w:r>
        <w:t xml:space="preserve"> </w:t>
      </w:r>
      <w:r>
        <w:t xml:space="preserve">percentuale di cellule perdute.</w:t>
      </w:r>
    </w:p>
    <w:p>
      <w:pPr>
        <w:pStyle w:val="BodyText"/>
      </w:pPr>
      <w:r>
        <w:rPr>
          <w:b/>
        </w:rPr>
        <w:t xml:space="preserve">Regressione lenta:</w:t>
      </w:r>
      <w:r>
        <w:t xml:space="preserve"> </w:t>
      </w:r>
      <w:r>
        <w:t xml:space="preserve">la regressione lenta è imputabile a bassa</w:t>
      </w:r>
      <w:r>
        <w:t xml:space="preserve"> </w:t>
      </w:r>
      <w:r>
        <w:t xml:space="preserve">proliferazione, bassa perdita di cellule, stroma residuo o fallimento</w:t>
      </w:r>
      <w:r>
        <w:t xml:space="preserve"> </w:t>
      </w:r>
      <w:r>
        <w:t xml:space="preserve">del trattamento. Esempio è la mattia sclerosante di Hodgkin.</w:t>
      </w:r>
    </w:p>
    <w:p>
      <w:pPr>
        <w:pStyle w:val="BodyText"/>
      </w:pPr>
      <w:r>
        <w:rPr>
          <w:b/>
        </w:rPr>
        <w:t xml:space="preserve">Ripopolazione della massa  tumorale:</w:t>
      </w:r>
      <w:r>
        <w:t xml:space="preserve"> </w:t>
      </w:r>
      <w:r>
        <w:t xml:space="preserve">la ripopolazione si</w:t>
      </w:r>
      <w:r>
        <w:t xml:space="preserve"> </w:t>
      </w:r>
      <w:r>
        <w:t xml:space="preserve">verifica quando il tasso di perdita cellulare diminuisce dopo l’inizio</w:t>
      </w:r>
      <w:r>
        <w:t xml:space="preserve"> </w:t>
      </w:r>
      <w:r>
        <w:t xml:space="preserve">del trattamento di irradiazione. Il tasso di proliferazione supera la</w:t>
      </w:r>
      <w:r>
        <w:t xml:space="preserve"> </w:t>
      </w:r>
      <w:r>
        <w:t xml:space="preserve">perdita cellulare. I tumori con elevata proliferazione e percentuale</w:t>
      </w:r>
      <w:r>
        <w:t xml:space="preserve"> </w:t>
      </w:r>
      <w:r>
        <w:t xml:space="preserve">elevata di cellule perdute possono ricrescere piuttosto precocemente. I</w:t>
      </w:r>
      <w:r>
        <w:t xml:space="preserve"> </w:t>
      </w:r>
      <w:r>
        <w:t xml:space="preserve">piccoli tumori crescono più rapidamente dei tumori grandi (modello</w:t>
      </w:r>
      <w:r>
        <w:t xml:space="preserve"> </w:t>
      </w:r>
      <w:r>
        <w:t xml:space="preserve">di </w:t>
      </w:r>
      <w:r>
        <w:rPr>
          <w:b/>
        </w:rPr>
        <w:t xml:space="preserve">crescita</w:t>
      </w:r>
      <w:r>
        <w:t xml:space="preserve"> </w:t>
      </w:r>
      <w:r>
        <w:rPr>
          <w:b/>
        </w:rPr>
        <w:t xml:space="preserve">sigmoidale</w:t>
      </w:r>
      <w:r>
        <w:t xml:space="preserve"> </w:t>
      </w:r>
      <w:r>
        <w:t xml:space="preserve">secondo </w:t>
      </w:r>
      <w:r>
        <w:rPr>
          <w:b/>
        </w:rPr>
        <w:t xml:space="preserve">Gompertz</w:t>
      </w:r>
      <w:r>
        <w:t xml:space="preserve">) Il</w:t>
      </w:r>
      <w:r>
        <w:t xml:space="preserve"> </w:t>
      </w:r>
      <w:r>
        <w:t xml:space="preserve">ripopolamento delle cellule tumorali inizia subito dopo l’avvio della</w:t>
      </w:r>
      <w:r>
        <w:t xml:space="preserve"> </w:t>
      </w:r>
      <w:r>
        <w:t xml:space="preserve">RT, ma è mascherato dalla regressione macroscopica della massa</w:t>
      </w:r>
      <w:r>
        <w:t xml:space="preserve"> </w:t>
      </w:r>
      <w:r>
        <w:t xml:space="preserve">neoplastica.</w:t>
      </w:r>
    </w:p>
    <w:p>
      <w:pPr>
        <w:pStyle w:val="BodyText"/>
      </w:pPr>
      <w:r>
        <w:t xml:space="preserve">La cinetica di risposta tumorale alla terapia, nella valutazione di</w:t>
      </w:r>
      <w:r>
        <w:t xml:space="preserve"> </w:t>
      </w:r>
      <w:r>
        <w:t xml:space="preserve">outcome biologico, analizza i seguenti fattori:</w:t>
      </w:r>
    </w:p>
    <w:p>
      <w:pPr>
        <w:numPr>
          <w:numId w:val="1054"/>
          <w:ilvl w:val="0"/>
        </w:numPr>
      </w:pPr>
      <w:r>
        <w:t xml:space="preserve">Indice</w:t>
      </w:r>
      <w:r>
        <w:t xml:space="preserve"> </w:t>
      </w:r>
      <w:r>
        <w:rPr>
          <w:b/>
        </w:rPr>
        <w:t xml:space="preserve">Mitotico</w:t>
      </w:r>
      <w:r>
        <w:t xml:space="preserve"> </w:t>
      </w:r>
      <w:r>
        <w:t xml:space="preserve">(MI): proporzione di cellule sottoposte a</w:t>
      </w:r>
      <w:r>
        <w:t xml:space="preserve"> </w:t>
      </w:r>
      <w:r>
        <w:t xml:space="preserve">mitosi rispetto al numero totale di cellule.</w:t>
      </w:r>
    </w:p>
    <w:p>
      <w:pPr>
        <w:numPr>
          <w:numId w:val="1054"/>
          <w:ilvl w:val="0"/>
        </w:numPr>
      </w:pPr>
      <w:r>
        <w:t xml:space="preserve">Indice di</w:t>
      </w:r>
      <w:r>
        <w:t xml:space="preserve"> </w:t>
      </w:r>
      <w:r>
        <w:rPr>
          <w:b/>
        </w:rPr>
        <w:t xml:space="preserve">Labeling</w:t>
      </w:r>
      <w:r>
        <w:t xml:space="preserve">  (LI): proporzione di cellule nella fase S</w:t>
      </w:r>
      <w:r>
        <w:t xml:space="preserve"> </w:t>
      </w:r>
      <w:r>
        <w:t xml:space="preserve">del ciclo di crescita.</w:t>
      </w:r>
    </w:p>
    <w:p>
      <w:pPr>
        <w:numPr>
          <w:numId w:val="1054"/>
          <w:ilvl w:val="0"/>
        </w:numPr>
      </w:pPr>
      <w:r>
        <w:t xml:space="preserve">Frazione di </w:t>
      </w:r>
      <w:r>
        <w:rPr>
          <w:b/>
        </w:rPr>
        <w:t xml:space="preserve">crescita</w:t>
      </w:r>
      <w:r>
        <w:t xml:space="preserve"> </w:t>
      </w:r>
      <w:r>
        <w:t xml:space="preserve">(GF): proporzione di cellule vitali in</w:t>
      </w:r>
      <w:r>
        <w:t xml:space="preserve"> </w:t>
      </w:r>
      <w:r>
        <w:t xml:space="preserve">corso di divisione cellulare attiva.</w:t>
      </w:r>
    </w:p>
    <w:p>
      <w:pPr>
        <w:numPr>
          <w:numId w:val="1054"/>
          <w:ilvl w:val="0"/>
        </w:numPr>
      </w:pPr>
      <w:r>
        <w:rPr>
          <w:b/>
        </w:rPr>
        <w:t xml:space="preserve">Tpot</w:t>
      </w:r>
      <w:r>
        <w:t xml:space="preserve">: tempo di duplicazione di volume tumorale potenziale</w:t>
      </w:r>
      <w:r>
        <w:t xml:space="preserve"> </w:t>
      </w:r>
      <w:r>
        <w:t xml:space="preserve">(verrebbe misurato in assenza di perdita cellulare)</w:t>
      </w:r>
    </w:p>
    <w:p>
      <w:pPr>
        <w:numPr>
          <w:numId w:val="1054"/>
          <w:ilvl w:val="0"/>
        </w:numPr>
      </w:pPr>
      <w:r>
        <w:rPr>
          <w:b/>
        </w:rPr>
        <w:t xml:space="preserve">Tvol</w:t>
      </w:r>
      <w:r>
        <w:t xml:space="preserve">: tempo di duplicazione di volume tumorale.</w:t>
      </w:r>
    </w:p>
    <w:p>
      <w:pPr>
        <w:pStyle w:val="BlockText"/>
        <w:pStyle w:val="BlockText"/>
        <w:numPr>
          <w:numId w:val="1055"/>
          <w:ilvl w:val="0"/>
        </w:numPr>
      </w:pPr>
      <w:r>
        <w:rPr>
          <w:b/>
        </w:rPr>
        <w:t xml:space="preserve">Piccolo</w:t>
      </w:r>
      <w:r>
        <w:t xml:space="preserve"> </w:t>
      </w:r>
      <w:r>
        <w:t xml:space="preserve">tumore. Tutte le cellule tumorali possono dividersi e</w:t>
      </w:r>
      <w:r>
        <w:t xml:space="preserve"> </w:t>
      </w:r>
      <w:r>
        <w:t xml:space="preserve">differenziarsi a velocità costante. Valutare la  correlazione Tvol</w:t>
      </w:r>
      <w:r>
        <w:t xml:space="preserve"> </w:t>
      </w:r>
      <w:r>
        <w:t xml:space="preserve">-Tpot.</w:t>
      </w:r>
    </w:p>
    <w:p>
      <w:pPr>
        <w:pStyle w:val="BlockText"/>
        <w:pStyle w:val="BlockText"/>
        <w:numPr>
          <w:numId w:val="1055"/>
          <w:ilvl w:val="0"/>
        </w:numPr>
      </w:pPr>
      <w:r>
        <w:rPr>
          <w:b/>
        </w:rPr>
        <w:t xml:space="preserve">Grande</w:t>
      </w:r>
      <w:r>
        <w:t xml:space="preserve"> </w:t>
      </w:r>
      <w:r>
        <w:t xml:space="preserve">tumore. Tvol &gt; Tpot. Alto valore</w:t>
      </w:r>
      <w:r>
        <w:t xml:space="preserve"> </w:t>
      </w:r>
      <w:r>
        <w:t xml:space="preserve">di </w:t>
      </w:r>
      <w:r>
        <w:rPr>
          <w:b/>
        </w:rPr>
        <w:t xml:space="preserve">CLF</w:t>
      </w:r>
      <w:r>
        <w:t xml:space="preserve"> </w:t>
      </w:r>
      <w:r>
        <w:t xml:space="preserve">(CLF, </w:t>
      </w:r>
      <w:r>
        <w:rPr>
          <w:b/>
        </w:rPr>
        <w:t xml:space="preserve">fattore</w:t>
      </w:r>
      <w:r>
        <w:t xml:space="preserve"> </w:t>
      </w:r>
      <w:r>
        <w:t xml:space="preserve">di </w:t>
      </w:r>
      <w:r>
        <w:rPr>
          <w:b/>
        </w:rPr>
        <w:t xml:space="preserve">perdita</w:t>
      </w:r>
      <w:r>
        <w:t xml:space="preserve"> </w:t>
      </w:r>
      <w:r>
        <w:rPr>
          <w:b/>
        </w:rPr>
        <w:t xml:space="preserve">cellulare</w:t>
      </w:r>
      <w:r>
        <w:t xml:space="preserve"> </w:t>
      </w:r>
      <w:r>
        <w:t xml:space="preserve">= tasso di perdita cellulare da</w:t>
      </w:r>
      <w:r>
        <w:t xml:space="preserve"> </w:t>
      </w:r>
      <w:r>
        <w:t xml:space="preserve">tumore) Si confronti il tasso di produzione di nuove cellule nel</w:t>
      </w:r>
      <w:r>
        <w:t xml:space="preserve"> </w:t>
      </w:r>
      <w:r>
        <w:t xml:space="preserve">tumore con la crescita clinica-mascropica del tumore stesso.</w:t>
      </w:r>
    </w:p>
    <w:p>
      <w:pPr>
        <w:pStyle w:val="Heading1"/>
      </w:pPr>
      <w:bookmarkStart w:id="121" w:name="osteoradionecrosi-maxillo-mandibolare.-patologia---epidemiologia-analitica---terapia-maxillo-palatale"/>
      <w:bookmarkEnd w:id="121"/>
      <w:r>
        <w:t xml:space="preserve">OSTEORADIONECROSI MAXILLO MANDIBOLARE. PATOLOGIA -</w:t>
      </w:r>
      <w:r>
        <w:t xml:space="preserve"> </w:t>
      </w:r>
      <w:r>
        <w:t xml:space="preserve">EPIDEMIOLOGIA ANALITICA - TERAPIA</w:t>
      </w:r>
      <w:r>
        <w:t xml:space="preserve"> </w:t>
      </w:r>
      <w:r>
        <w:t xml:space="preserve">MAXILLO-PALATALE</w:t>
      </w:r>
    </w:p>
    <w:p>
      <w:pPr>
        <w:pStyle w:val="Heading2"/>
      </w:pPr>
      <w:bookmarkStart w:id="122" w:name="introduzione-1"/>
      <w:bookmarkEnd w:id="122"/>
      <w:r>
        <w:t xml:space="preserve">INTRODUZIONE</w:t>
      </w:r>
    </w:p>
    <w:p>
      <w:pPr>
        <w:pStyle w:val="FirstParagraph"/>
      </w:pPr>
      <w:r>
        <w:t xml:space="preserve">L’</w:t>
      </w:r>
      <w:r>
        <w:rPr>
          <w:b/>
        </w:rPr>
        <w:t xml:space="preserve">osteoradionecrosi maxillo mandibolare</w:t>
      </w:r>
      <w:r>
        <w:t xml:space="preserve"> </w:t>
      </w:r>
      <w:r>
        <w:t xml:space="preserve">è una complicanza</w:t>
      </w:r>
      <w:r>
        <w:t xml:space="preserve"> </w:t>
      </w:r>
      <w:r>
        <w:t xml:space="preserve">tardiva della radioterapia erogata in sedi anatomiche testa-collo. Viene</w:t>
      </w:r>
      <w:r>
        <w:t xml:space="preserve"> </w:t>
      </w:r>
      <w:r>
        <w:t xml:space="preserve">descritta da Reguad nel 1922 e rimane tutt’oggi una sfida clinica non</w:t>
      </w:r>
      <w:r>
        <w:t xml:space="preserve"> </w:t>
      </w:r>
      <w:r>
        <w:t xml:space="preserve">indifferente. Vari sono i tentativi di definire e classificare la</w:t>
      </w:r>
      <w:r>
        <w:t xml:space="preserve"> </w:t>
      </w:r>
      <w:r>
        <w:t xml:space="preserve">patologia in uno schema nosologico appropriato. Nel 1926, Ewing utilizza</w:t>
      </w:r>
      <w:r>
        <w:t xml:space="preserve"> </w:t>
      </w:r>
      <w:r>
        <w:t xml:space="preserve">l’espressione ”</w:t>
      </w:r>
      <w:r>
        <w:rPr>
          <w:b/>
        </w:rPr>
        <w:t xml:space="preserve">osteite da radiazione</w:t>
      </w:r>
      <w:r>
        <w:t xml:space="preserve"> </w:t>
      </w:r>
      <w:r>
        <w:t xml:space="preserve">” per indicare le</w:t>
      </w:r>
      <w:r>
        <w:t xml:space="preserve"> </w:t>
      </w:r>
      <w:r>
        <w:t xml:space="preserve">modificazioni anatomo patologiche a carico del tessuto osseo dopo la</w:t>
      </w:r>
      <w:r>
        <w:t xml:space="preserve"> </w:t>
      </w:r>
      <w:r>
        <w:t xml:space="preserve">terapia radiante. Nel 1974, Guttenberg propone l’espressione</w:t>
      </w:r>
      <w:r>
        <w:t xml:space="preserve"> </w:t>
      </w:r>
      <w:r>
        <w:t xml:space="preserve">”</w:t>
      </w:r>
      <w:r>
        <w:rPr>
          <w:b/>
        </w:rPr>
        <w:t xml:space="preserve">osteoradionecrosi settica mandibolare</w:t>
      </w:r>
      <w:r>
        <w:t xml:space="preserve"> </w:t>
      </w:r>
      <w:r>
        <w:t xml:space="preserve">” per descrivere la</w:t>
      </w:r>
      <w:r>
        <w:t xml:space="preserve"> </w:t>
      </w:r>
      <w:r>
        <w:t xml:space="preserve">necrosi ossea a seguito della terapia radiante; e l’infezione ossea</w:t>
      </w:r>
      <w:r>
        <w:t xml:space="preserve"> </w:t>
      </w:r>
      <w:r>
        <w:t xml:space="preserve">superficiale che ne consegue. L’infezione superficiale, secondo</w:t>
      </w:r>
      <w:r>
        <w:t xml:space="preserve"> </w:t>
      </w:r>
      <w:r>
        <w:t xml:space="preserve">l’autore, avrebbe coinvolto gradualmente le porzioni ossee più profonde.</w:t>
      </w:r>
      <w:r>
        <w:t xml:space="preserve"> </w:t>
      </w:r>
      <w:r>
        <w:t xml:space="preserve">Nel 1983, Marx propone la seguente definizione: area di esposizione</w:t>
      </w:r>
      <w:r>
        <w:t xml:space="preserve"> </w:t>
      </w:r>
      <w:r>
        <w:t xml:space="preserve">ossea ad estensione maggiore di 1 cm, localizzata entro il campo di</w:t>
      </w:r>
      <w:r>
        <w:t xml:space="preserve"> </w:t>
      </w:r>
      <w:r>
        <w:t xml:space="preserve">radiazione e non suscettibile di alcuna evidenza di guarigione per</w:t>
      </w:r>
      <w:r>
        <w:t xml:space="preserve"> </w:t>
      </w:r>
      <w:r>
        <w:t xml:space="preserve">almeno 6 mesi. Si riscontra una</w:t>
      </w:r>
      <w:r>
        <w:t xml:space="preserve"> </w:t>
      </w:r>
      <w:r>
        <w:rPr>
          <w:b/>
        </w:rPr>
        <w:t xml:space="preserve">contaminazione settica</w:t>
      </w:r>
      <w:r>
        <w:t xml:space="preserve">dell’osso</w:t>
      </w:r>
      <w:r>
        <w:t xml:space="preserve"> </w:t>
      </w:r>
      <w:r>
        <w:t xml:space="preserve">superficiale ma non infezione interstiziale. Nel 1987, Marx e Johnson</w:t>
      </w:r>
      <w:r>
        <w:t xml:space="preserve"> </w:t>
      </w:r>
      <w:r>
        <w:t xml:space="preserve">definiscono l’osteoradionecrosi: l’esposizione diretta di tessuto osseo</w:t>
      </w:r>
      <w:r>
        <w:t xml:space="preserve"> </w:t>
      </w:r>
      <w:r>
        <w:t xml:space="preserve">non vitale, non suscettibile di guarigione spontanea. Nello stesso anno,</w:t>
      </w:r>
      <w:r>
        <w:t xml:space="preserve"> </w:t>
      </w:r>
      <w:r>
        <w:t xml:space="preserve">Epstein descrive tale condizione patologica, quale l’ulcerazione o</w:t>
      </w:r>
      <w:r>
        <w:t xml:space="preserve"> </w:t>
      </w:r>
      <w:r>
        <w:t xml:space="preserve">necrosi della membrana mucosa di rivestimento, associata ad esposizione</w:t>
      </w:r>
      <w:r>
        <w:t xml:space="preserve"> </w:t>
      </w:r>
      <w:r>
        <w:t xml:space="preserve">di tessuto oseeo necrotico per più di 3 mesi. Widmark, invece, descrive</w:t>
      </w:r>
      <w:r>
        <w:t xml:space="preserve"> </w:t>
      </w:r>
      <w:r>
        <w:t xml:space="preserve">una</w:t>
      </w:r>
      <w:r>
        <w:t xml:space="preserve"> </w:t>
      </w:r>
      <w:r>
        <w:rPr>
          <w:b/>
        </w:rPr>
        <w:t xml:space="preserve">lesione ulcerativa</w:t>
      </w:r>
      <w:r>
        <w:t xml:space="preserve"> </w:t>
      </w:r>
      <w:r>
        <w:t xml:space="preserve">della membrana mucosa o cutanea con</w:t>
      </w:r>
      <w:r>
        <w:t xml:space="preserve"> </w:t>
      </w:r>
      <w:r>
        <w:t xml:space="preserve">esposizione di osso; per più di 3 mesi. La lesione costituisce una</w:t>
      </w:r>
      <w:r>
        <w:t xml:space="preserve"> </w:t>
      </w:r>
      <w:r>
        <w:t xml:space="preserve">ferita difficile. Epstein, Widmarl e Marx escludono che</w:t>
      </w:r>
      <w:r>
        <w:t xml:space="preserve"> </w:t>
      </w:r>
      <w:r>
        <w:t xml:space="preserve">l’osteoradionecrosi possa presentarsi se la mucosa o la cute siano</w:t>
      </w:r>
      <w:r>
        <w:t xml:space="preserve"> </w:t>
      </w:r>
      <w:r>
        <w:t xml:space="preserve">totalmente integre. Nel 2000, invece, Store e Bosyen specificano che la</w:t>
      </w:r>
      <w:r>
        <w:t xml:space="preserve"> </w:t>
      </w:r>
      <w:r>
        <w:t xml:space="preserve">condizione patologica possa includere, in aggiunta, casi di tessuto</w:t>
      </w:r>
      <w:r>
        <w:t xml:space="preserve"> </w:t>
      </w:r>
      <w:r>
        <w:t xml:space="preserve">osseo irradiato ma non esposto. L’evidenza radiologica di necrosi ossea</w:t>
      </w:r>
      <w:r>
        <w:t xml:space="preserve"> </w:t>
      </w:r>
      <w:r>
        <w:t xml:space="preserve">è però un reperto sempre presente durante l’indagine diagnostica.</w:t>
      </w:r>
      <w:r>
        <w:t xml:space="preserve"> </w:t>
      </w:r>
      <w:r>
        <w:t xml:space="preserve">Numerose altre definizioni sono state proposte da altri autori. Nel</w:t>
      </w:r>
      <w:r>
        <w:t xml:space="preserve"> </w:t>
      </w:r>
      <w:r>
        <w:t xml:space="preserve">1997, per esempio, Wong descrive una</w:t>
      </w:r>
      <w:r>
        <w:t xml:space="preserve"> </w:t>
      </w:r>
      <w:r>
        <w:rPr>
          <w:b/>
        </w:rPr>
        <w:t xml:space="preserve">necrosi ischemica</w:t>
      </w:r>
      <w:r>
        <w:t xml:space="preserve"> </w:t>
      </w:r>
      <w:r>
        <w:t xml:space="preserve">indotta</w:t>
      </w:r>
      <w:r>
        <w:t xml:space="preserve"> </w:t>
      </w:r>
      <w:r>
        <w:t xml:space="preserve">da radiazione. Il processo di guarigione è insufficiente e mai completo</w:t>
      </w:r>
      <w:r>
        <w:t xml:space="preserve"> </w:t>
      </w:r>
      <w:r>
        <w:t xml:space="preserve">per un periodo di almeno 3 mesi. L’area interessata dalla lesione non</w:t>
      </w:r>
      <w:r>
        <w:t xml:space="preserve"> </w:t>
      </w:r>
      <w:r>
        <w:t xml:space="preserve">deve mostrare evidenza della malattia tumorale primaria o ricorrente,</w:t>
      </w:r>
      <w:r>
        <w:t xml:space="preserve"> </w:t>
      </w:r>
      <w:r>
        <w:t xml:space="preserve">motivi per cui si è fatto ricorso alla radioterapia. Al momento della</w:t>
      </w:r>
      <w:r>
        <w:t xml:space="preserve"> </w:t>
      </w:r>
      <w:r>
        <w:t xml:space="preserve">diagnosi l’esposizione di osso necrotico coinvolge gli strati</w:t>
      </w:r>
      <w:r>
        <w:t xml:space="preserve"> </w:t>
      </w:r>
      <w:r>
        <w:t xml:space="preserve">superficiali o profondi, il processo di necrosi progredisce lentamente o</w:t>
      </w:r>
      <w:r>
        <w:t xml:space="preserve"> </w:t>
      </w:r>
      <w:r>
        <w:t xml:space="preserve">consiste in uno stato attivo - progressivo che conduce ad una frattura</w:t>
      </w:r>
      <w:r>
        <w:t xml:space="preserve"> </w:t>
      </w:r>
      <w:r>
        <w:t xml:space="preserve">ossea patologica. La durata dell’esposizione ossea viene calcolata - a</w:t>
      </w:r>
      <w:r>
        <w:t xml:space="preserve"> </w:t>
      </w:r>
      <w:r>
        <w:t xml:space="preserve">seconda degli autori - in 2 mesi, 3 mesi o perfino 6 mesi prima della</w:t>
      </w:r>
      <w:r>
        <w:t xml:space="preserve"> </w:t>
      </w:r>
      <w:r>
        <w:t xml:space="preserve">formulazione della diagnosi. Si nota, pertanto, grande controversia sul</w:t>
      </w:r>
      <w:r>
        <w:t xml:space="preserve"> </w:t>
      </w:r>
      <w:r>
        <w:t xml:space="preserve">tema. Epstein, inoltre, nei criteri di diagnosi, non commenta neppure il</w:t>
      </w:r>
      <w:r>
        <w:t xml:space="preserve"> </w:t>
      </w:r>
      <w:r>
        <w:t xml:space="preserve">tempo di esposizione. Nel 2010, Chrcanovic propone che il tempo di</w:t>
      </w:r>
      <w:r>
        <w:t xml:space="preserve"> </w:t>
      </w:r>
      <w:r>
        <w:t xml:space="preserve">esposizione ossea sia sufficientemente calcolato in 3 mesi</w:t>
      </w:r>
      <w:r>
        <w:t xml:space="preserve"> </w:t>
      </w:r>
      <w:r>
        <w:t xml:space="preserve">totali.</w:t>
      </w:r>
      <w:r>
        <w:rPr>
          <w:b/>
        </w:rPr>
        <w:t xml:space="preserve">Periodi più corti di 3 mesi</w:t>
      </w:r>
      <w:r>
        <w:t xml:space="preserve"> </w:t>
      </w:r>
      <w:r>
        <w:t xml:space="preserve">potrebbero condurre a</w:t>
      </w:r>
      <w:r>
        <w:t xml:space="preserve"> </w:t>
      </w:r>
      <w:r>
        <w:t xml:space="preserve">diagnosi errata di ORN. In tali periodi è più probabile che si manifesti</w:t>
      </w:r>
      <w:r>
        <w:t xml:space="preserve"> </w:t>
      </w:r>
      <w:r>
        <w:t xml:space="preserve">una radionecrosi della mucosa e non dell’osso sottostante.</w:t>
      </w:r>
      <w:r>
        <w:t xml:space="preserve"> </w:t>
      </w:r>
      <w:r>
        <w:rPr>
          <w:b/>
        </w:rPr>
        <w:t xml:space="preserve">Periodi più lungi di 3 mesi</w:t>
      </w:r>
      <w:r>
        <w:t xml:space="preserve"> </w:t>
      </w:r>
      <w:r>
        <w:t xml:space="preserve">, invece, sono più difficili da</w:t>
      </w:r>
      <w:r>
        <w:t xml:space="preserve"> </w:t>
      </w:r>
      <w:r>
        <w:t xml:space="preserve">sottoporre al controllo clinico ed è più probabile che duranti tali</w:t>
      </w:r>
      <w:r>
        <w:t xml:space="preserve"> </w:t>
      </w:r>
      <w:r>
        <w:t xml:space="preserve">periodi il paziente abbia subito traumi o interventi chirurgici orali</w:t>
      </w:r>
      <w:r>
        <w:t xml:space="preserve"> </w:t>
      </w:r>
      <w:r>
        <w:t xml:space="preserve">che abbiano modificato la struttura oseea delle regioni interessate. La</w:t>
      </w:r>
      <w:r>
        <w:t xml:space="preserve"> </w:t>
      </w:r>
      <w:r>
        <w:t xml:space="preserve">diagnosi di osteradionecrosi pertanto, prevede: che l’osso interessato</w:t>
      </w:r>
      <w:r>
        <w:t xml:space="preserve"> </w:t>
      </w:r>
      <w:r>
        <w:t xml:space="preserve">dalla lesione sia stato irradiato, che vi sia assenza di tumore primario</w:t>
      </w:r>
      <w:r>
        <w:t xml:space="preserve"> </w:t>
      </w:r>
      <w:r>
        <w:t xml:space="preserve">o tumore ricorrente, che la breccia di lesione mucosa risulti</w:t>
      </w:r>
      <w:r>
        <w:t xml:space="preserve"> </w:t>
      </w:r>
      <w:r>
        <w:t xml:space="preserve">nell’esposizione ossea sottostante, che l’osso esposto sia necrotico e</w:t>
      </w:r>
      <w:r>
        <w:t xml:space="preserve"> </w:t>
      </w:r>
      <w:r>
        <w:t xml:space="preserve">che il processo di guarigione sia lento, difficile e insufficiente. La</w:t>
      </w:r>
      <w:r>
        <w:t xml:space="preserve"> </w:t>
      </w:r>
      <w:r>
        <w:t xml:space="preserve">lesione può essere ricondotta ad una tipica ”</w:t>
      </w:r>
      <w:r>
        <w:rPr>
          <w:b/>
        </w:rPr>
        <w:t xml:space="preserve">ferita difficile</w:t>
      </w:r>
      <w:r>
        <w:t xml:space="preserve"> </w:t>
      </w:r>
      <w:r>
        <w:t xml:space="preserve">”. La presenza di fratture patologiche, fistole e cellulite non sono</w:t>
      </w:r>
      <w:r>
        <w:t xml:space="preserve"> </w:t>
      </w:r>
      <w:r>
        <w:t xml:space="preserve">necessarie per la formulazione della diagnosi. L’esame clinico può</w:t>
      </w:r>
      <w:r>
        <w:t xml:space="preserve"> </w:t>
      </w:r>
      <w:r>
        <w:t xml:space="preserve">rivelare: dolore, disestesia, trisma, disfagia, fistolizzazione oro -</w:t>
      </w:r>
      <w:r>
        <w:t xml:space="preserve"> </w:t>
      </w:r>
      <w:r>
        <w:t xml:space="preserve">cutanea, fratture patologiche, sovra-infezione locale o sistemica.</w:t>
      </w:r>
    </w:p>
    <w:p>
      <w:pPr>
        <w:pStyle w:val="Heading2"/>
      </w:pPr>
      <w:bookmarkStart w:id="123" w:name="epidemiologia"/>
      <w:bookmarkEnd w:id="123"/>
      <w:r>
        <w:t xml:space="preserve">EPIDEMIOLOGIA</w:t>
      </w:r>
    </w:p>
    <w:p>
      <w:pPr>
        <w:pStyle w:val="FirstParagraph"/>
      </w:pPr>
      <w:r>
        <w:t xml:space="preserve">L’età media dei pazienti affetti da ORN maxillo mandibolare è maggiore</w:t>
      </w:r>
      <w:r>
        <w:t xml:space="preserve"> </w:t>
      </w:r>
      <w:r>
        <w:t xml:space="preserve">di 55 anni. La localizzazione mandibolare prevale su quella mascellare</w:t>
      </w:r>
      <w:r>
        <w:t xml:space="preserve"> </w:t>
      </w:r>
      <w:r>
        <w:t xml:space="preserve">(24:1). Alcuni autori riportano che l’incidenza di ORN nella popolazione</w:t>
      </w:r>
      <w:r>
        <w:t xml:space="preserve"> </w:t>
      </w:r>
      <w:r>
        <w:t xml:space="preserve">irradiata in sede testa collo si calcola nell’intervallo 4,74 - 37,5 %.</w:t>
      </w:r>
      <w:r>
        <w:t xml:space="preserve"> </w:t>
      </w:r>
      <w:r>
        <w:t xml:space="preserve">Studi recenti dimostrano un’incidenza più bassa del 5%. Questo è dovuto</w:t>
      </w:r>
      <w:r>
        <w:t xml:space="preserve"> </w:t>
      </w:r>
      <w:r>
        <w:t xml:space="preserve">ai vantaggi della radioterapia a mega-voltaggio, dell’assistenza</w:t>
      </w:r>
      <w:r>
        <w:t xml:space="preserve"> </w:t>
      </w:r>
      <w:r>
        <w:t xml:space="preserve">odontoiatrica preventiva, delle tecniche di radioterapia quali 3D-CRT e</w:t>
      </w:r>
      <w:r>
        <w:t xml:space="preserve"> </w:t>
      </w:r>
      <w:r>
        <w:t xml:space="preserve">IMRT.</w:t>
      </w:r>
    </w:p>
    <w:p>
      <w:pPr>
        <w:pStyle w:val="BodyText"/>
      </w:pPr>
      <w:r>
        <w:t xml:space="preserve">L’incidenza di ORN presenta grande variabilità in letteratura. Essa,</w:t>
      </w:r>
      <w:r>
        <w:t xml:space="preserve"> </w:t>
      </w:r>
      <w:r>
        <w:t xml:space="preserve">assieme ai tassi di prevalenza di ORN dopo terapia radiante del</w:t>
      </w:r>
      <w:r>
        <w:t xml:space="preserve"> </w:t>
      </w:r>
      <w:r>
        <w:t xml:space="preserve">carcinoma della testa e del collo è tutt’ora oggetto di studio.</w:t>
      </w:r>
      <w:r>
        <w:t xml:space="preserve"> </w:t>
      </w:r>
      <w:r>
        <w:t xml:space="preserve">Esaminando gli studi in letteratura, la maggior parte dei quali sono</w:t>
      </w:r>
      <w:r>
        <w:t xml:space="preserve"> </w:t>
      </w:r>
      <w:r>
        <w:t xml:space="preserve">retrospettivi, si riscontra un’incidenza complessiva di ORN del 10,31%</w:t>
      </w:r>
      <w:r>
        <w:t xml:space="preserve"> </w:t>
      </w:r>
      <w:r>
        <w:t xml:space="preserve">prima del 1968 e del 6,28% successivamente. L’anno 1968 fu scelto</w:t>
      </w:r>
      <w:r>
        <w:t xml:space="preserve"> </w:t>
      </w:r>
      <w:r>
        <w:t xml:space="preserve">arbitrariamente da Clayman perché in quel momento quasi tutte le unità</w:t>
      </w:r>
      <w:r>
        <w:t xml:space="preserve"> </w:t>
      </w:r>
      <w:r>
        <w:t xml:space="preserve">di oncologia delle radiazioni avevano previsto metodiche con megavolt.</w:t>
      </w:r>
      <w:r>
        <w:t xml:space="preserve"> </w:t>
      </w:r>
      <w:r>
        <w:t xml:space="preserve">Nella più grande indagine mai condotta, di Reuther et al., è stata</w:t>
      </w:r>
      <w:r>
        <w:t xml:space="preserve"> </w:t>
      </w:r>
      <w:r>
        <w:t xml:space="preserve">valutata una vasta popolazione di studio di 830 pazienti per un periodo</w:t>
      </w:r>
      <w:r>
        <w:t xml:space="preserve"> </w:t>
      </w:r>
      <w:r>
        <w:t xml:space="preserve">di 30 anni per quanto riguarda l’analisi dell’insorgenza di ORN e i suoi</w:t>
      </w:r>
      <w:r>
        <w:t xml:space="preserve"> </w:t>
      </w:r>
      <w:r>
        <w:t xml:space="preserve">fattori predisponenti associati. L’incidenza di ORN è stata riportata</w:t>
      </w:r>
      <w:r>
        <w:t xml:space="preserve"> </w:t>
      </w:r>
      <w:r>
        <w:t xml:space="preserve">pari all’8,2%.</w:t>
      </w:r>
    </w:p>
    <w:p>
      <w:pPr>
        <w:pStyle w:val="BodyText"/>
      </w:pPr>
      <w:r>
        <w:t xml:space="preserve">Alcune considerazioni:</w:t>
      </w:r>
      <w:r>
        <w:t xml:space="preserve"> </w:t>
      </w:r>
      <w:r>
        <w:rPr>
          <w:b/>
        </w:rPr>
        <w:t xml:space="preserve">(1)</w:t>
      </w:r>
      <w:r>
        <w:t xml:space="preserve"> </w:t>
      </w:r>
      <w:r>
        <w:t xml:space="preserve">molti clinici non riportano in modo</w:t>
      </w:r>
      <w:r>
        <w:t xml:space="preserve"> </w:t>
      </w:r>
      <w:r>
        <w:t xml:space="preserve">affidabile le complicazioni tardive come ORN, e quindi può verificarsi</w:t>
      </w:r>
      <w:r>
        <w:t xml:space="preserve"> </w:t>
      </w:r>
      <w:r>
        <w:t xml:space="preserve">una segnalazione</w:t>
      </w:r>
    </w:p>
    <w:p>
      <w:pPr>
        <w:pStyle w:val="BodyText"/>
      </w:pPr>
      <w:r>
        <w:t xml:space="preserve">epidemiologica insufficiente;</w:t>
      </w:r>
      <w:r>
        <w:t xml:space="preserve"> </w:t>
      </w:r>
      <w:r>
        <w:rPr>
          <w:b/>
        </w:rPr>
        <w:t xml:space="preserve">(2)</w:t>
      </w:r>
      <w:r>
        <w:t xml:space="preserve"> </w:t>
      </w:r>
      <w:r>
        <w:t xml:space="preserve">la definizione e la diagnosi</w:t>
      </w:r>
      <w:r>
        <w:t xml:space="preserve"> </w:t>
      </w:r>
      <w:r>
        <w:t xml:space="preserve">di ORN sono molto variabili. È quindi molto probabile che l’ORN sia</w:t>
      </w:r>
      <w:r>
        <w:t xml:space="preserve"> </w:t>
      </w:r>
      <w:r>
        <w:t xml:space="preserve">stato diagnosticato in modo eccessivo perché molti studi hanno</w:t>
      </w:r>
      <w:r>
        <w:t xml:space="preserve"> </w:t>
      </w:r>
      <w:r>
        <w:t xml:space="preserve">considerato l’ORN solo come un’area di osso esposto, senza prendere in</w:t>
      </w:r>
      <w:r>
        <w:t xml:space="preserve"> </w:t>
      </w:r>
      <w:r>
        <w:t xml:space="preserve">considerazione il tempo di esposizione o lo stato dell’osso sottostante</w:t>
      </w:r>
      <w:r>
        <w:t xml:space="preserve"> </w:t>
      </w:r>
      <w:r>
        <w:t xml:space="preserve">la breccia di lesione;</w:t>
      </w:r>
      <w:r>
        <w:t xml:space="preserve"> </w:t>
      </w:r>
      <w:r>
        <w:rPr>
          <w:b/>
        </w:rPr>
        <w:t xml:space="preserve">(3)</w:t>
      </w:r>
      <w:r>
        <w:t xml:space="preserve"> </w:t>
      </w:r>
      <w:r>
        <w:t xml:space="preserve">il periodo di follow-up per</w:t>
      </w:r>
      <w:r>
        <w:t xml:space="preserve"> </w:t>
      </w:r>
      <w:r>
        <w:t xml:space="preserve">identificare l’ORN non è lo stesso in letteratura e dovrebbe essere</w:t>
      </w:r>
      <w:r>
        <w:t xml:space="preserve"> </w:t>
      </w:r>
      <w:r>
        <w:t xml:space="preserve">esteso a 7–8 anni perché l’ORN può verificarsi molti anni dopo la</w:t>
      </w:r>
      <w:r>
        <w:t xml:space="preserve"> </w:t>
      </w:r>
      <w:r>
        <w:t xml:space="preserve">radioterapia. Può quindi verificarsi una diagnosi</w:t>
      </w:r>
      <w:r>
        <w:t xml:space="preserve"> </w:t>
      </w:r>
      <w:r>
        <w:t xml:space="preserve">insufficiente.</w:t>
      </w:r>
      <w:r>
        <w:rPr>
          <w:b/>
        </w:rPr>
        <w:t xml:space="preserve">(4)</w:t>
      </w:r>
      <w:r>
        <w:t xml:space="preserve"> </w:t>
      </w:r>
      <w:r>
        <w:t xml:space="preserve">Gli studi tutt’oggi diffusi sono</w:t>
      </w:r>
      <w:r>
        <w:t xml:space="preserve"> </w:t>
      </w:r>
      <w:r>
        <w:t xml:space="preserve">frequentemente retrospettivi.</w:t>
      </w:r>
    </w:p>
    <w:p>
      <w:pPr>
        <w:pStyle w:val="Heading2"/>
      </w:pPr>
      <w:bookmarkStart w:id="124" w:name="patogenesi"/>
      <w:bookmarkEnd w:id="124"/>
      <w:r>
        <w:t xml:space="preserve">PATOGENESI</w:t>
      </w:r>
    </w:p>
    <w:p>
      <w:pPr>
        <w:pStyle w:val="FirstParagraph"/>
      </w:pPr>
      <w:r>
        <w:t xml:space="preserve">Il meccanismo secondo cui si instaura un</w:t>
      </w:r>
      <w:r>
        <w:t xml:space="preserve"> </w:t>
      </w:r>
      <w:r>
        <w:rPr>
          <w:b/>
        </w:rPr>
        <w:t xml:space="preserve">processo morboso</w:t>
      </w:r>
      <w:r>
        <w:t xml:space="preserve"> </w:t>
      </w:r>
      <w:r>
        <w:t xml:space="preserve">è</w:t>
      </w:r>
      <w:r>
        <w:t xml:space="preserve"> </w:t>
      </w:r>
      <w:r>
        <w:t xml:space="preserve">strettamente legato sia alla modalità d’azione del fattore eziologico</w:t>
      </w:r>
      <w:r>
        <w:t xml:space="preserve"> </w:t>
      </w:r>
      <w:r>
        <w:t xml:space="preserve">sia alla reazione dell’organismo. Esso ha grande importanza dal punto di</w:t>
      </w:r>
      <w:r>
        <w:t xml:space="preserve"> </w:t>
      </w:r>
      <w:r>
        <w:t xml:space="preserve">vista pratico, poichè implica una specifica terapia medica o chirurgica.</w:t>
      </w:r>
      <w:r>
        <w:t xml:space="preserve"> </w:t>
      </w:r>
      <w:r>
        <w:t xml:space="preserve">La patogenesi dell’osteoradionecrosi maxillo mandibolare spiega,</w:t>
      </w:r>
      <w:r>
        <w:t xml:space="preserve"> </w:t>
      </w:r>
      <w:r>
        <w:t xml:space="preserve">altresì, lo stato di sofferenza del tessuo osseo irradiato; prodotto</w:t>
      </w:r>
      <w:r>
        <w:t xml:space="preserve"> </w:t>
      </w:r>
      <w:r>
        <w:t xml:space="preserve">dalla causa che lo danneggia e predisposto dai fattori di rischio</w:t>
      </w:r>
      <w:r>
        <w:t xml:space="preserve"> </w:t>
      </w:r>
      <w:r>
        <w:t xml:space="preserve">associati, assieme al complesso dei fenomeni reattivi e riparativi che</w:t>
      </w:r>
      <w:r>
        <w:t xml:space="preserve"> </w:t>
      </w:r>
      <w:r>
        <w:t xml:space="preserve">ne derivano.</w:t>
      </w:r>
      <w:r>
        <w:t xml:space="preserve"> </w:t>
      </w:r>
      <w:r>
        <w:rPr>
          <w:i/>
        </w:rPr>
        <w:t xml:space="preserve">(Treccani)</w:t>
      </w:r>
    </w:p>
    <w:p>
      <w:pPr>
        <w:pStyle w:val="BodyText"/>
      </w:pPr>
      <w:r>
        <w:t xml:space="preserve">L’osteoradionecrosi costituisce un tipico</w:t>
      </w:r>
      <w:r>
        <w:t xml:space="preserve"> </w:t>
      </w:r>
      <w:r>
        <w:rPr>
          <w:b/>
        </w:rPr>
        <w:t xml:space="preserve">danno da radiazione</w:t>
      </w:r>
      <w:r>
        <w:t xml:space="preserve"> </w:t>
      </w:r>
      <w:r>
        <w:t xml:space="preserve">a</w:t>
      </w:r>
      <w:r>
        <w:t xml:space="preserve"> </w:t>
      </w:r>
      <w:r>
        <w:t xml:space="preserve">carico dei tessuti osteo - mucosi delle strutture anatomiche irradiate.</w:t>
      </w:r>
      <w:r>
        <w:t xml:space="preserve"> </w:t>
      </w:r>
      <w:r>
        <w:t xml:space="preserve">Secondo la</w:t>
      </w:r>
      <w:r>
        <w:t xml:space="preserve"> </w:t>
      </w:r>
      <w:r>
        <w:rPr>
          <w:b/>
        </w:rPr>
        <w:t xml:space="preserve">teoria di Meyer</w:t>
      </w:r>
      <w:r>
        <w:t xml:space="preserve"> </w:t>
      </w:r>
      <w:r>
        <w:t xml:space="preserve">(1970), il processo patogenetico</w:t>
      </w:r>
      <w:r>
        <w:t xml:space="preserve"> </w:t>
      </w:r>
      <w:r>
        <w:t xml:space="preserve">consiste nella</w:t>
      </w:r>
      <w:r>
        <w:t xml:space="preserve"> </w:t>
      </w:r>
      <w:r>
        <w:rPr>
          <w:b/>
        </w:rPr>
        <w:t xml:space="preserve">triade</w:t>
      </w:r>
      <w:r>
        <w:t xml:space="preserve"> </w:t>
      </w:r>
      <w:r>
        <w:t xml:space="preserve">:</w:t>
      </w:r>
      <w:r>
        <w:t xml:space="preserve"> </w:t>
      </w:r>
      <w:r>
        <w:rPr>
          <w:i/>
        </w:rPr>
        <w:t xml:space="preserve">radiazione, trauma ed infezione</w:t>
      </w:r>
      <w:r>
        <w:t xml:space="preserve"> </w:t>
      </w:r>
      <w:r>
        <w:t xml:space="preserve">.</w:t>
      </w:r>
      <w:r>
        <w:rPr>
          <w:i/>
        </w:rPr>
        <w:t xml:space="preserve">La radiazione</w:t>
      </w:r>
      <w:r>
        <w:t xml:space="preserve"> </w:t>
      </w:r>
      <w:r>
        <w:t xml:space="preserve">è l’</w:t>
      </w:r>
      <w:r>
        <w:rPr>
          <w:b/>
        </w:rPr>
        <w:t xml:space="preserve">evento eziologico primario</w:t>
      </w:r>
      <w:r>
        <w:t xml:space="preserve"> </w:t>
      </w:r>
      <w:r>
        <w:t xml:space="preserve">; questo</w:t>
      </w:r>
      <w:r>
        <w:t xml:space="preserve"> </w:t>
      </w:r>
      <w:r>
        <w:t xml:space="preserve">determina alterazione e disfunzione dell’architettura vascolare.</w:t>
      </w:r>
      <w:r>
        <w:t xml:space="preserve"> </w:t>
      </w:r>
      <w:r>
        <w:t xml:space="preserve">Il</w:t>
      </w:r>
      <w:r>
        <w:rPr>
          <w:i/>
        </w:rPr>
        <w:t xml:space="preserve">trauma</w:t>
      </w:r>
      <w:r>
        <w:t xml:space="preserve"> </w:t>
      </w:r>
      <w:r>
        <w:t xml:space="preserve">è l’evento che sopraggiunge e predispone all’alterazione</w:t>
      </w:r>
      <w:r>
        <w:t xml:space="preserve"> </w:t>
      </w:r>
      <w:r>
        <w:t xml:space="preserve">strutturale del tessuto osseo (per esempio: estrazione dentaria, lesione</w:t>
      </w:r>
      <w:r>
        <w:t xml:space="preserve"> </w:t>
      </w:r>
      <w:r>
        <w:t xml:space="preserve">o irritazione della cresta alveolare). L’</w:t>
      </w:r>
      <w:r>
        <w:rPr>
          <w:i/>
        </w:rPr>
        <w:t xml:space="preserve">infezione</w:t>
      </w:r>
      <w:r>
        <w:t xml:space="preserve"> </w:t>
      </w:r>
      <w:r>
        <w:t xml:space="preserve">è il processo</w:t>
      </w:r>
      <w:r>
        <w:t xml:space="preserve"> </w:t>
      </w:r>
      <w:r>
        <w:t xml:space="preserve">settico che coinvolge il midollo osseo. Dal punto di vista terapeutico,</w:t>
      </w:r>
      <w:r>
        <w:t xml:space="preserve"> </w:t>
      </w:r>
      <w:r>
        <w:t xml:space="preserve">Meyer consiglia un</w:t>
      </w:r>
      <w:r>
        <w:t xml:space="preserve"> </w:t>
      </w:r>
      <w:r>
        <w:rPr>
          <w:b/>
        </w:rPr>
        <w:t xml:space="preserve">debridement chirurgico</w:t>
      </w:r>
      <w:r>
        <w:t xml:space="preserve"> </w:t>
      </w:r>
      <w:r>
        <w:t xml:space="preserve">dell’osso necrotico</w:t>
      </w:r>
      <w:r>
        <w:t xml:space="preserve"> </w:t>
      </w:r>
      <w:r>
        <w:t xml:space="preserve">infetto e la somministrazione di antibiotici. Nel 1976, Bump conferma la</w:t>
      </w:r>
      <w:r>
        <w:t xml:space="preserve"> </w:t>
      </w:r>
      <w:r>
        <w:t xml:space="preserve">sepsi dell’osso non vitale, ovvero una forma piuttosto virulenta di</w:t>
      </w:r>
      <w:r>
        <w:t xml:space="preserve"> </w:t>
      </w:r>
      <w:r>
        <w:t xml:space="preserve">osteomielite; associata ad estesa distruzione tissutale. Altri autori</w:t>
      </w:r>
      <w:r>
        <w:t xml:space="preserve"> </w:t>
      </w:r>
      <w:r>
        <w:t xml:space="preserve">sottolineano, in aggiunta, il ruolo eziologico primario di Actinomyces,</w:t>
      </w:r>
      <w:r>
        <w:t xml:space="preserve"> </w:t>
      </w:r>
      <w:r>
        <w:t xml:space="preserve">Candida, Streptococcus mutans e Lactobacillus nel provocare il quadro</w:t>
      </w:r>
      <w:r>
        <w:t xml:space="preserve"> </w:t>
      </w:r>
      <w:r>
        <w:t xml:space="preserve">morboso in oggetto. Le teorie di Meyer (1970), di Titterington (1971) e</w:t>
      </w:r>
      <w:r>
        <w:t xml:space="preserve"> </w:t>
      </w:r>
      <w:r>
        <w:t xml:space="preserve">di Bump (1976), però, non trovarono adeguata evidenza isto-patologica.</w:t>
      </w:r>
      <w:r>
        <w:t xml:space="preserve"> </w:t>
      </w:r>
      <w:r>
        <w:t xml:space="preserve">In primo luogo, non fu dimostrato che la distruzione settica del tessuto</w:t>
      </w:r>
      <w:r>
        <w:t xml:space="preserve"> </w:t>
      </w:r>
      <w:r>
        <w:t xml:space="preserve">osseo avascolare fosse imputabile a determinati microrganismi. Non</w:t>
      </w:r>
      <w:r>
        <w:t xml:space="preserve"> </w:t>
      </w:r>
      <w:r>
        <w:t xml:space="preserve">vennero allestite colture batteriche e sezioni istologiche dimostranti</w:t>
      </w:r>
      <w:r>
        <w:t xml:space="preserve"> </w:t>
      </w:r>
      <w:r>
        <w:t xml:space="preserve">nè la diffusione dell’osteomielite nè la presenza di profili microbici</w:t>
      </w:r>
      <w:r>
        <w:t xml:space="preserve"> </w:t>
      </w:r>
      <w:r>
        <w:t xml:space="preserve">intraossei. Inoltre, se il tessuto osseo irradiato è avascolare, questo</w:t>
      </w:r>
      <w:r>
        <w:t xml:space="preserve"> </w:t>
      </w:r>
      <w:r>
        <w:t xml:space="preserve">non può innescare una risposta infiammatoria. Nella maggior parte dei</w:t>
      </w:r>
      <w:r>
        <w:t xml:space="preserve"> </w:t>
      </w:r>
      <w:r>
        <w:t xml:space="preserve">campioni isto patologici di tessuto ORN analizzati, l’infiltrazione</w:t>
      </w:r>
      <w:r>
        <w:t xml:space="preserve"> </w:t>
      </w:r>
      <w:r>
        <w:t xml:space="preserve">batterica e infiammatoria risultavano assenti.</w:t>
      </w:r>
    </w:p>
    <w:p>
      <w:pPr>
        <w:pStyle w:val="BodyText"/>
      </w:pPr>
      <w:r>
        <w:t xml:space="preserve">Nel 1893 Marx propone un nuovo</w:t>
      </w:r>
      <w:r>
        <w:t xml:space="preserve"> </w:t>
      </w:r>
      <w:r>
        <w:rPr>
          <w:b/>
        </w:rPr>
        <w:t xml:space="preserve">modello patogenetico</w:t>
      </w:r>
      <w:r>
        <w:t xml:space="preserve"> </w:t>
      </w:r>
      <w:r>
        <w:t xml:space="preserve">. I batteri</w:t>
      </w:r>
      <w:r>
        <w:t xml:space="preserve"> </w:t>
      </w:r>
      <w:r>
        <w:t xml:space="preserve">sono presenti esclusivamente sulla superficie del tessuto osseo</w:t>
      </w:r>
      <w:r>
        <w:t xml:space="preserve"> </w:t>
      </w:r>
      <w:r>
        <w:t xml:space="preserve">necrotico. L’ORN, perciò, non è una infezione primaria dell’osso</w:t>
      </w:r>
      <w:r>
        <w:t xml:space="preserve"> </w:t>
      </w:r>
      <w:r>
        <w:t xml:space="preserve">irradiato. La radiazione è il fattore eziologico che determina il</w:t>
      </w:r>
      <w:r>
        <w:t xml:space="preserve"> </w:t>
      </w:r>
      <w:r>
        <w:t xml:space="preserve">processo flogistico e degenerativo a carico della tunica intima dei vasi</w:t>
      </w:r>
      <w:r>
        <w:t xml:space="preserve"> </w:t>
      </w:r>
      <w:r>
        <w:t xml:space="preserve">arteriosi che decorrono nell’area anatomica irradiata. L’osso e i</w:t>
      </w:r>
      <w:r>
        <w:t xml:space="preserve"> </w:t>
      </w:r>
      <w:r>
        <w:t xml:space="preserve">tessuti molli che lo ricoprono divengono perciò: ipovascolarizzati,</w:t>
      </w:r>
      <w:r>
        <w:t xml:space="preserve"> </w:t>
      </w:r>
      <w:r>
        <w:t xml:space="preserve">ipocellulari e ipossici (la triade delle</w:t>
      </w:r>
      <w:r>
        <w:t xml:space="preserve"> </w:t>
      </w:r>
      <w:r>
        <w:rPr>
          <w:b/>
        </w:rPr>
        <w:t xml:space="preserve">3 H</w:t>
      </w:r>
      <w:r>
        <w:t xml:space="preserve"> </w:t>
      </w:r>
      <w:r>
        <w:t xml:space="preserve">:</w:t>
      </w:r>
      <w:r>
        <w:rPr>
          <w:b/>
        </w:rPr>
        <w:t xml:space="preserve">hypovascular, hypocellular, hypoxic</w:t>
      </w:r>
      <w:r>
        <w:t xml:space="preserve"> </w:t>
      </w:r>
      <w:r>
        <w:t xml:space="preserve">). La distruzione del</w:t>
      </w:r>
      <w:r>
        <w:t xml:space="preserve"> </w:t>
      </w:r>
      <w:r>
        <w:t xml:space="preserve">tessuto irradiato non è più imputabile direttamente all’azione patogena</w:t>
      </w:r>
      <w:r>
        <w:t xml:space="preserve"> </w:t>
      </w:r>
      <w:r>
        <w:t xml:space="preserve">dei microrganismi, ma è la diretta conseguenza della radiazione. In</w:t>
      </w:r>
      <w:r>
        <w:t xml:space="preserve"> </w:t>
      </w:r>
      <w:r>
        <w:t xml:space="preserve">particolare, i processi di guarigione che accompagno la lisi delle fibre</w:t>
      </w:r>
      <w:r>
        <w:t xml:space="preserve"> </w:t>
      </w:r>
      <w:r>
        <w:t xml:space="preserve">collagene e la morte delle popolazioni cellulari intra-ossee sono</w:t>
      </w:r>
      <w:r>
        <w:t xml:space="preserve"> </w:t>
      </w:r>
      <w:r>
        <w:t xml:space="preserve">compromessi o totalmente aboliti. I processi distruttivi prevalgono sui</w:t>
      </w:r>
      <w:r>
        <w:t xml:space="preserve"> </w:t>
      </w:r>
      <w:r>
        <w:t xml:space="preserve">processi di sintesi e riparazione. Anche il trauma può predisporre</w:t>
      </w:r>
      <w:r>
        <w:t xml:space="preserve"> </w:t>
      </w:r>
      <w:r>
        <w:t xml:space="preserve">all’inizio dell’ORN, poichè induce una quota di lisi collagenica e una</w:t>
      </w:r>
      <w:r>
        <w:t xml:space="preserve"> </w:t>
      </w:r>
      <w:r>
        <w:t xml:space="preserve">quota di morte cellulare, ancora prima che l’ORN si sviluppi.</w:t>
      </w:r>
      <w:r>
        <w:t xml:space="preserve"> </w:t>
      </w:r>
      <w:r>
        <w:t xml:space="preserve">La</w:t>
      </w:r>
      <w:r>
        <w:rPr>
          <w:b/>
        </w:rPr>
        <w:t xml:space="preserve">mucosa irradiata</w:t>
      </w:r>
      <w:r>
        <w:t xml:space="preserve"> </w:t>
      </w:r>
      <w:r>
        <w:t xml:space="preserve">è ipotrofica e suscettibile di facile danno</w:t>
      </w:r>
      <w:r>
        <w:t xml:space="preserve"> </w:t>
      </w:r>
      <w:r>
        <w:t xml:space="preserve">meccanico e facile ulcerazione; soprattutto durante la masticazione, lo</w:t>
      </w:r>
      <w:r>
        <w:t xml:space="preserve"> </w:t>
      </w:r>
      <w:r>
        <w:t xml:space="preserve">spazzolamento, il contatto con alimenti caldi, la scarsa igiene orale,</w:t>
      </w:r>
      <w:r>
        <w:t xml:space="preserve"> </w:t>
      </w:r>
      <w:r>
        <w:t xml:space="preserve">l’uso e l’abuso di tabacco e alcohol. La ferita che viene a crearsi ha</w:t>
      </w:r>
      <w:r>
        <w:t xml:space="preserve"> </w:t>
      </w:r>
      <w:r>
        <w:t xml:space="preserve">una richiesta metabolica generale e di ossigeno tali che le capacità dei</w:t>
      </w:r>
      <w:r>
        <w:t xml:space="preserve"> </w:t>
      </w:r>
      <w:r>
        <w:t xml:space="preserve">tessuti locali non riescono a soddisfare. La riparazione tissutale è</w:t>
      </w:r>
      <w:r>
        <w:t xml:space="preserve"> </w:t>
      </w:r>
      <w:r>
        <w:t xml:space="preserve">inibita o fortemente compromessa.</w:t>
      </w:r>
    </w:p>
    <w:p>
      <w:pPr>
        <w:pStyle w:val="BodyText"/>
      </w:pPr>
      <w:r>
        <w:t xml:space="preserve">E’ possibile distinguere una</w:t>
      </w:r>
      <w:r>
        <w:t xml:space="preserve"> </w:t>
      </w:r>
      <w:r>
        <w:rPr>
          <w:b/>
        </w:rPr>
        <w:t xml:space="preserve">ORN predisposta dal trauma</w:t>
      </w:r>
      <w:r>
        <w:t xml:space="preserve"> </w:t>
      </w:r>
      <w:r>
        <w:t xml:space="preserve">e</w:t>
      </w:r>
      <w:r>
        <w:t xml:space="preserve"> </w:t>
      </w:r>
      <w:r>
        <w:t xml:space="preserve">una</w:t>
      </w:r>
      <w:r>
        <w:rPr>
          <w:b/>
        </w:rPr>
        <w:t xml:space="preserve">ORN spontanea</w:t>
      </w:r>
      <w:r>
        <w:t xml:space="preserve"> </w:t>
      </w:r>
      <w:r>
        <w:t xml:space="preserve">, non correlata a nessun evento traumatico</w:t>
      </w:r>
      <w:r>
        <w:t xml:space="preserve"> </w:t>
      </w:r>
      <w:r>
        <w:t xml:space="preserve">predisponente. Quest’ultima dipende della comparsa di una lesione</w:t>
      </w:r>
      <w:r>
        <w:t xml:space="preserve"> </w:t>
      </w:r>
      <w:r>
        <w:t xml:space="preserve">primaria a livello della mucosa o della cute. Tale evento dipende dalla</w:t>
      </w:r>
      <w:r>
        <w:t xml:space="preserve"> </w:t>
      </w:r>
      <w:r>
        <w:t xml:space="preserve">inabilità biologica dei tessuti molli di stare al passo col turn-over</w:t>
      </w:r>
      <w:r>
        <w:t xml:space="preserve"> </w:t>
      </w:r>
      <w:r>
        <w:t xml:space="preserve">cellulare e la sintesi di collagene locali. La richiesta d’ossigeno, di</w:t>
      </w:r>
      <w:r>
        <w:t xml:space="preserve"> </w:t>
      </w:r>
      <w:r>
        <w:t xml:space="preserve">nutrienti metabolici e di energia cellulare sono notevolmente elevati</w:t>
      </w:r>
      <w:r>
        <w:t xml:space="preserve"> </w:t>
      </w:r>
      <w:r>
        <w:t xml:space="preserve">rispetto alle capacità effettive di guarigione. Le fasi patologiche</w:t>
      </w:r>
      <w:r>
        <w:t xml:space="preserve"> </w:t>
      </w:r>
      <w:r>
        <w:t xml:space="preserve">includono, in ordine:</w:t>
      </w:r>
      <w:r>
        <w:t xml:space="preserve"> </w:t>
      </w:r>
      <w:r>
        <w:rPr>
          <w:b/>
        </w:rPr>
        <w:t xml:space="preserve">1.</w:t>
      </w:r>
      <w:r>
        <w:t xml:space="preserve"> </w:t>
      </w:r>
      <w:r>
        <w:t xml:space="preserve">la radiazione,</w:t>
      </w:r>
      <w:r>
        <w:t xml:space="preserve"> </w:t>
      </w:r>
      <w:r>
        <w:rPr>
          <w:b/>
        </w:rPr>
        <w:t xml:space="preserve">2.</w:t>
      </w:r>
      <w:r>
        <w:t xml:space="preserve"> </w:t>
      </w:r>
      <w:r>
        <w:t xml:space="preserve">la comparsa</w:t>
      </w:r>
      <w:r>
        <w:t xml:space="preserve"> </w:t>
      </w:r>
      <w:r>
        <w:t xml:space="preserve">di tessuto osseo ipovascolarizzato - ipocellulare - ipossico,</w:t>
      </w:r>
      <w:r>
        <w:rPr>
          <w:b/>
        </w:rPr>
        <w:t xml:space="preserve">3.</w:t>
      </w:r>
      <w:r>
        <w:t xml:space="preserve"> </w:t>
      </w:r>
      <w:r>
        <w:t xml:space="preserve">l’alterazione e la distruzione tissutale (lisi collagene eccedente la</w:t>
      </w:r>
      <w:r>
        <w:t xml:space="preserve"> </w:t>
      </w:r>
      <w:r>
        <w:t xml:space="preserve">sintesi e morte cellulare eccedente la replicazione),</w:t>
      </w:r>
      <w:r>
        <w:rPr>
          <w:b/>
        </w:rPr>
        <w:t xml:space="preserve">4.</w:t>
      </w:r>
      <w:r>
        <w:t xml:space="preserve"> </w:t>
      </w:r>
      <w:r>
        <w:t xml:space="preserve">una</w:t>
      </w:r>
      <w:r>
        <w:t xml:space="preserve"> </w:t>
      </w:r>
      <w:r>
        <w:t xml:space="preserve">ferita difficile non suscettibile di guarigione (richieste metabolica</w:t>
      </w:r>
      <w:r>
        <w:t xml:space="preserve"> </w:t>
      </w:r>
      <w:r>
        <w:t xml:space="preserve">eccedenti e non soddisfatte).</w:t>
      </w:r>
    </w:p>
    <w:p>
      <w:pPr>
        <w:pStyle w:val="BodyText"/>
      </w:pPr>
      <w:r>
        <w:t xml:space="preserve">Il trattamento elettivo per contrastare l’ipossia,</w:t>
      </w:r>
      <w:r>
        <w:t xml:space="preserve"> </w:t>
      </w:r>
      <w:r>
        <w:t xml:space="preserve">l’ipovascolarizzazione e l’ipocellularità locali consiste</w:t>
      </w:r>
      <w:r>
        <w:t xml:space="preserve"> </w:t>
      </w:r>
      <w:r>
        <w:t xml:space="preserve">nell’</w:t>
      </w:r>
      <w:r>
        <w:rPr>
          <w:b/>
        </w:rPr>
        <w:t xml:space="preserve">ossigenoterapia iperbarica</w:t>
      </w:r>
      <w:r>
        <w:t xml:space="preserve"> </w:t>
      </w:r>
      <w:r>
        <w:t xml:space="preserve">. Lo scopo della metodica può</w:t>
      </w:r>
      <w:r>
        <w:t xml:space="preserve"> </w:t>
      </w:r>
      <w:r>
        <w:t xml:space="preserve">essere</w:t>
      </w:r>
      <w:r>
        <w:t xml:space="preserve"> </w:t>
      </w:r>
      <w:r>
        <w:rPr>
          <w:b/>
        </w:rPr>
        <w:t xml:space="preserve">profilattico</w:t>
      </w:r>
      <w:r>
        <w:t xml:space="preserve"> </w:t>
      </w:r>
      <w:r>
        <w:t xml:space="preserve">o pienamente</w:t>
      </w:r>
      <w:r>
        <w:t xml:space="preserve"> </w:t>
      </w:r>
      <w:r>
        <w:rPr>
          <w:b/>
        </w:rPr>
        <w:t xml:space="preserve">terapeutico</w:t>
      </w:r>
      <w:r>
        <w:t xml:space="preserve"> </w:t>
      </w:r>
      <w:r>
        <w:t xml:space="preserve">. Questa</w:t>
      </w:r>
      <w:r>
        <w:t xml:space="preserve"> </w:t>
      </w:r>
      <w:r>
        <w:t xml:space="preserve">stimolerebbe il reclutamento e la crescita cellulare di monociti e</w:t>
      </w:r>
      <w:r>
        <w:t xml:space="preserve"> </w:t>
      </w:r>
      <w:r>
        <w:t xml:space="preserve">fibroblasti. L’ipovascolarizzazione sarebbe risolta stimolando processi</w:t>
      </w:r>
      <w:r>
        <w:t xml:space="preserve"> </w:t>
      </w:r>
      <w:r>
        <w:t xml:space="preserve">di angiogenesi secondaria mediante l’espressione del fattore di crescita</w:t>
      </w:r>
      <w:r>
        <w:t xml:space="preserve"> </w:t>
      </w:r>
      <w:r>
        <w:t xml:space="preserve">endotelio vascolare.</w:t>
      </w:r>
    </w:p>
    <w:p>
      <w:pPr>
        <w:pStyle w:val="BodyText"/>
      </w:pPr>
      <w:r>
        <w:t xml:space="preserve">Immaginiamo di suddividere una popolazione di pazienti irradiati in sede</w:t>
      </w:r>
      <w:r>
        <w:t xml:space="preserve"> </w:t>
      </w:r>
      <w:r>
        <w:t xml:space="preserve">testacollo e sottoposti ad estrazioni dentarie, in due gruppi: il gruppo</w:t>
      </w:r>
      <w:r>
        <w:t xml:space="preserve"> </w:t>
      </w:r>
      <w:r>
        <w:t xml:space="preserve">trattato con antibiotici e il gruppo trattato con HBO. La terapia HBO</w:t>
      </w:r>
      <w:r>
        <w:t xml:space="preserve"> </w:t>
      </w:r>
      <w:r>
        <w:t xml:space="preserve">riduce il rischio di sviluppare ORN, poichè verosimilmente contrasta con</w:t>
      </w:r>
      <w:r>
        <w:t xml:space="preserve"> </w:t>
      </w:r>
      <w:r>
        <w:t xml:space="preserve">la triade patologica di Marx. Altri studi, però, dimostrano che la</w:t>
      </w:r>
      <w:r>
        <w:t xml:space="preserve"> </w:t>
      </w:r>
      <w:r>
        <w:t xml:space="preserve">terapia HBO non avrebbe nessun beneficio preventivo, o che aumenterebbe</w:t>
      </w:r>
      <w:r>
        <w:t xml:space="preserve"> </w:t>
      </w:r>
      <w:r>
        <w:t xml:space="preserve">persino il rischio di ORN.</w:t>
      </w:r>
    </w:p>
    <w:p>
      <w:pPr>
        <w:pStyle w:val="BodyText"/>
      </w:pPr>
      <w:r>
        <w:t xml:space="preserve">Nel 2004, Assael propone un nuovo modello biologico di malattia. L’ORN</w:t>
      </w:r>
      <w:r>
        <w:t xml:space="preserve"> </w:t>
      </w:r>
      <w:r>
        <w:t xml:space="preserve">manifesterebbe lo stesso meccanismo patologico degli altri tipi di</w:t>
      </w:r>
      <w:r>
        <w:t xml:space="preserve"> </w:t>
      </w:r>
      <w:r>
        <w:t xml:space="preserve">necrosi ossea conosciuti. Essa deriverebbe da un deficit di</w:t>
      </w:r>
      <w:r>
        <w:t xml:space="preserve"> </w:t>
      </w:r>
      <w:r>
        <w:t xml:space="preserve">riassorbimento osseo osteoclasto - dipendente. La</w:t>
      </w:r>
      <w:r>
        <w:t xml:space="preserve"> </w:t>
      </w:r>
      <w:r>
        <w:rPr>
          <w:b/>
        </w:rPr>
        <w:t xml:space="preserve">teoria</w:t>
      </w:r>
      <w:r>
        <w:rPr>
          <w:b/>
        </w:rPr>
        <w:t xml:space="preserve"> </w:t>
      </w:r>
      <w:r>
        <w:rPr>
          <w:b/>
        </w:rPr>
        <w:t xml:space="preserve">osteoclastica</w:t>
      </w:r>
      <w:r>
        <w:t xml:space="preserve"> </w:t>
      </w:r>
      <w:r>
        <w:t xml:space="preserve">fu proposta già da Jones e Boyde nel 1984 e supportata da</w:t>
      </w:r>
      <w:r>
        <w:t xml:space="preserve"> </w:t>
      </w:r>
      <w:r>
        <w:t xml:space="preserve">Bras nel 1990. L’osso irradiato non vitale non può andare incontro a</w:t>
      </w:r>
      <w:r>
        <w:t xml:space="preserve"> </w:t>
      </w:r>
      <w:r>
        <w:t xml:space="preserve">guarigione se non è adeguatamente riassorbito e rimodellato dalle</w:t>
      </w:r>
      <w:r>
        <w:t xml:space="preserve"> </w:t>
      </w:r>
      <w:r>
        <w:t xml:space="preserve">cellule osteoclastiche. Al contrario, si riscontra un incremento di</w:t>
      </w:r>
      <w:r>
        <w:t xml:space="preserve"> </w:t>
      </w:r>
      <w:r>
        <w:t xml:space="preserve">apposizione ossea sub periostale ed ispessimento maxillo mandibolare</w:t>
      </w:r>
      <w:r>
        <w:t xml:space="preserve"> </w:t>
      </w:r>
      <w:r>
        <w:t xml:space="preserve">nelle aree di irradiazione. L’ipotesi che i bis-fosfonati possano</w:t>
      </w:r>
      <w:r>
        <w:t xml:space="preserve"> </w:t>
      </w:r>
      <w:r>
        <w:t xml:space="preserve">stimolare la guarigione del tessuto osseo danneggiato costitusce</w:t>
      </w:r>
      <w:r>
        <w:t xml:space="preserve"> </w:t>
      </w:r>
      <w:r>
        <w:t xml:space="preserve">tutt’oggi motivo di controversia.</w:t>
      </w:r>
    </w:p>
    <w:p>
      <w:pPr>
        <w:pStyle w:val="BodyText"/>
      </w:pPr>
      <w:r>
        <w:t xml:space="preserve">La</w:t>
      </w:r>
      <w:r>
        <w:t xml:space="preserve"> </w:t>
      </w:r>
      <w:r>
        <w:rPr>
          <w:b/>
        </w:rPr>
        <w:t xml:space="preserve">teoria fibroatrofica</w:t>
      </w:r>
      <w:r>
        <w:t xml:space="preserve"> </w:t>
      </w:r>
      <w:r>
        <w:t xml:space="preserve">è la più attuale. L’ORN si</w:t>
      </w:r>
      <w:r>
        <w:t xml:space="preserve"> </w:t>
      </w:r>
      <w:r>
        <w:t xml:space="preserve">svilupperebbe a seguito dell’attivazione, proliferazione e</w:t>
      </w:r>
      <w:r>
        <w:t xml:space="preserve"> </w:t>
      </w:r>
      <w:r>
        <w:t xml:space="preserve">dis-regolazione dell’attività fibroblastica. Questi eventi porterebbero</w:t>
      </w:r>
      <w:r>
        <w:t xml:space="preserve"> </w:t>
      </w:r>
      <w:r>
        <w:t xml:space="preserve">a necrosi microvascolare, ischemia locale e perdita di sostanza</w:t>
      </w:r>
      <w:r>
        <w:t xml:space="preserve"> </w:t>
      </w:r>
      <w:r>
        <w:t xml:space="preserve">tissutale. Secondo Delanian, la distruzione dell’osso sarebbe altresì</w:t>
      </w:r>
      <w:r>
        <w:t xml:space="preserve"> </w:t>
      </w:r>
      <w:r>
        <w:t xml:space="preserve">imputabile al mancato equilibrio tra fenomeni ossei appositivi e</w:t>
      </w:r>
      <w:r>
        <w:t xml:space="preserve"> </w:t>
      </w:r>
      <w:r>
        <w:t xml:space="preserve">fenomeni osseei riassorbitivi. Gli osteoblasti andrebbero incontro a</w:t>
      </w:r>
      <w:r>
        <w:t xml:space="preserve"> </w:t>
      </w:r>
      <w:r>
        <w:t xml:space="preserve">morte cellulare e la loro popolazione non sarebbe in grado di replicarsi</w:t>
      </w:r>
      <w:r>
        <w:t xml:space="preserve"> </w:t>
      </w:r>
      <w:r>
        <w:t xml:space="preserve">adeguatamente. Si manifesterebbero, così, due fenomeni</w:t>
      </w:r>
      <w:r>
        <w:t xml:space="preserve"> </w:t>
      </w:r>
      <w:r>
        <w:t xml:space="preserve">istologiciconcomitanti: la</w:t>
      </w:r>
      <w:r>
        <w:t xml:space="preserve"> </w:t>
      </w:r>
      <w:r>
        <w:rPr>
          <w:b/>
        </w:rPr>
        <w:t xml:space="preserve">fibrosi ossea</w:t>
      </w:r>
      <w:r>
        <w:t xml:space="preserve"> </w:t>
      </w:r>
      <w:r>
        <w:t xml:space="preserve">e l’</w:t>
      </w:r>
      <w:r>
        <w:rPr>
          <w:b/>
        </w:rPr>
        <w:t xml:space="preserve">atrofia</w:t>
      </w:r>
      <w:r>
        <w:rPr>
          <w:b/>
        </w:rPr>
        <w:t xml:space="preserve"> </w:t>
      </w:r>
      <w:r>
        <w:rPr>
          <w:b/>
        </w:rPr>
        <w:t xml:space="preserve">ossea</w:t>
      </w:r>
      <w:r>
        <w:t xml:space="preserve"> </w:t>
      </w:r>
      <w:r>
        <w:t xml:space="preserve">.</w:t>
      </w:r>
    </w:p>
    <w:p>
      <w:pPr>
        <w:pStyle w:val="BodyText"/>
      </w:pPr>
      <w:r>
        <w:t xml:space="preserve">La patogenesi consta delle seguenti fasi:</w:t>
      </w:r>
      <w:r>
        <w:t xml:space="preserve"> </w:t>
      </w:r>
      <w:r>
        <w:rPr>
          <w:b/>
        </w:rPr>
        <w:t xml:space="preserve">1.</w:t>
      </w:r>
      <w:r>
        <w:t xml:space="preserve"> </w:t>
      </w:r>
      <w:r>
        <w:t xml:space="preserve">fase iniziale</w:t>
      </w:r>
      <w:r>
        <w:t xml:space="preserve"> </w:t>
      </w:r>
      <w:r>
        <w:t xml:space="preserve">pre-fibrotica,</w:t>
      </w:r>
      <w:r>
        <w:t xml:space="preserve"> </w:t>
      </w:r>
      <w:r>
        <w:rPr>
          <w:b/>
        </w:rPr>
        <w:t xml:space="preserve">2.</w:t>
      </w:r>
      <w:r>
        <w:t xml:space="preserve"> </w:t>
      </w:r>
      <w:r>
        <w:t xml:space="preserve">fase costitutiva,</w:t>
      </w:r>
      <w:r>
        <w:t xml:space="preserve"> </w:t>
      </w:r>
      <w:r>
        <w:rPr>
          <w:b/>
        </w:rPr>
        <w:t xml:space="preserve">3.</w:t>
      </w:r>
      <w:r>
        <w:t xml:space="preserve"> </w:t>
      </w:r>
      <w:r>
        <w:t xml:space="preserve">fase fibro</w:t>
      </w:r>
      <w:r>
        <w:t xml:space="preserve"> </w:t>
      </w:r>
      <w:r>
        <w:t xml:space="preserve">atrofica tardiva.</w:t>
      </w:r>
    </w:p>
    <w:p>
      <w:pPr>
        <w:pStyle w:val="BodyText"/>
      </w:pPr>
      <w:r>
        <w:t xml:space="preserve">Nella</w:t>
      </w:r>
      <w:r>
        <w:t xml:space="preserve"> </w:t>
      </w:r>
      <w:r>
        <w:rPr>
          <w:b/>
        </w:rPr>
        <w:t xml:space="preserve">prima fase</w:t>
      </w:r>
      <w:r>
        <w:t xml:space="preserve"> </w:t>
      </w:r>
      <w:r>
        <w:t xml:space="preserve">si verifica: l’alterazione endoteliale e la</w:t>
      </w:r>
      <w:r>
        <w:t xml:space="preserve"> </w:t>
      </w:r>
      <w:r>
        <w:t xml:space="preserve">flogosi acuta. Durante la radioterapia, le cellule endoteliali sono</w:t>
      </w:r>
      <w:r>
        <w:t xml:space="preserve"> </w:t>
      </w:r>
      <w:r>
        <w:t xml:space="preserve">sottoposte sia a danno diretto da radiazione che a danno indiretto da</w:t>
      </w:r>
      <w:r>
        <w:t xml:space="preserve"> </w:t>
      </w:r>
      <w:r>
        <w:t xml:space="preserve">specie reattive dell’ossigeno e radicali liberi, generati dalla</w:t>
      </w:r>
      <w:r>
        <w:t xml:space="preserve"> </w:t>
      </w:r>
      <w:r>
        <w:t xml:space="preserve">radiazione stessa. Le cellule endoteliali danneggiate liberano citochine</w:t>
      </w:r>
      <w:r>
        <w:t xml:space="preserve"> </w:t>
      </w:r>
      <w:r>
        <w:t xml:space="preserve">chemiotattiche che stimolano una risposta infiammatoria acuta. Si</w:t>
      </w:r>
      <w:r>
        <w:t xml:space="preserve"> </w:t>
      </w:r>
      <w:r>
        <w:t xml:space="preserve">assiste, inoltre, a trombosi vascolare, necrosi microvascolare e</w:t>
      </w:r>
      <w:r>
        <w:t xml:space="preserve"> </w:t>
      </w:r>
      <w:r>
        <w:t xml:space="preserve">ischemia. La barriera endoteliale perde la propria integrità. Le</w:t>
      </w:r>
      <w:r>
        <w:t xml:space="preserve"> </w:t>
      </w:r>
      <w:r>
        <w:t xml:space="preserve">citochine infiammatorie entrano in contatto con i fibroblasti di parete</w:t>
      </w:r>
      <w:r>
        <w:t xml:space="preserve"> </w:t>
      </w:r>
      <w:r>
        <w:t xml:space="preserve">e ne stimolano la differenziazione in mio-fibroblasti.</w:t>
      </w:r>
    </w:p>
    <w:p>
      <w:pPr>
        <w:pStyle w:val="BodyText"/>
      </w:pPr>
      <w:r>
        <w:t xml:space="preserve">Nella</w:t>
      </w:r>
      <w:r>
        <w:t xml:space="preserve"> </w:t>
      </w:r>
      <w:r>
        <w:rPr>
          <w:b/>
        </w:rPr>
        <w:t xml:space="preserve">seconda fase</w:t>
      </w:r>
      <w:r>
        <w:t xml:space="preserve"> </w:t>
      </w:r>
      <w:r>
        <w:t xml:space="preserve">si verifica: la proliferazione dei</w:t>
      </w:r>
      <w:r>
        <w:t xml:space="preserve"> </w:t>
      </w:r>
      <w:r>
        <w:t xml:space="preserve">mibrofibroblasti e l’alterazione di una matrice fibrosa extra-cellulare</w:t>
      </w:r>
      <w:r>
        <w:t xml:space="preserve"> </w:t>
      </w:r>
      <w:r>
        <w:t xml:space="preserve">particolarmente abbondante</w:t>
      </w:r>
    </w:p>
    <w:p>
      <w:pPr>
        <w:pStyle w:val="BodyText"/>
      </w:pPr>
      <w:r>
        <w:t xml:space="preserve">Nella</w:t>
      </w:r>
      <w:r>
        <w:t xml:space="preserve"> </w:t>
      </w:r>
      <w:r>
        <w:rPr>
          <w:b/>
        </w:rPr>
        <w:t xml:space="preserve">terza fase</w:t>
      </w:r>
      <w:r>
        <w:t xml:space="preserve"> </w:t>
      </w:r>
      <w:r>
        <w:t xml:space="preserve">si verifica: il rimodellamento tissutale ed un</w:t>
      </w:r>
      <w:r>
        <w:t xml:space="preserve"> </w:t>
      </w:r>
      <w:r>
        <w:t xml:space="preserve">accenno di lenta e precaria guarigione. L’omeostasi dell’osso è alterata</w:t>
      </w:r>
      <w:r>
        <w:t xml:space="preserve"> </w:t>
      </w:r>
      <w:r>
        <w:t xml:space="preserve">poichè il danno da radiazione coinvolge anche gli osteoblasti. La</w:t>
      </w:r>
      <w:r>
        <w:t xml:space="preserve"> </w:t>
      </w:r>
      <w:r>
        <w:t xml:space="preserve">matrice ossea è scarsa e disorganizzata. Il tessuto di riparazione</w:t>
      </w:r>
      <w:r>
        <w:t xml:space="preserve"> </w:t>
      </w:r>
      <w:r>
        <w:t xml:space="preserve">fibroatrofico è inadatto a contenere gli esiti dei traumi locali e tende</w:t>
      </w:r>
      <w:r>
        <w:t xml:space="preserve"> </w:t>
      </w:r>
      <w:r>
        <w:t xml:space="preserve">a ospitare riattivazioni frequenti di infiammazione. I mio- fibroblasti</w:t>
      </w:r>
      <w:r>
        <w:t xml:space="preserve"> </w:t>
      </w:r>
      <w:r>
        <w:t xml:space="preserve">in eccesso vanno incontro ad apoptosi, gli osteoblasti sono</w:t>
      </w:r>
      <w:r>
        <w:t xml:space="preserve"> </w:t>
      </w:r>
      <w:r>
        <w:t xml:space="preserve">insufficienti. L’osso è pauci-cellulare, fibrotico e ipovascolarizzato.</w:t>
      </w:r>
    </w:p>
    <w:p>
      <w:pPr>
        <w:pStyle w:val="Heading2"/>
      </w:pPr>
      <w:bookmarkStart w:id="125" w:name="classificazione-di-diagnosi-e-di-terapia"/>
      <w:bookmarkEnd w:id="125"/>
      <w:r>
        <w:t xml:space="preserve">CLASSIFICAZIONE DI DIAGNOSI E DI</w:t>
      </w:r>
      <w:r>
        <w:t xml:space="preserve"> </w:t>
      </w:r>
      <w:r>
        <w:t xml:space="preserve">TERAPIA</w:t>
      </w:r>
    </w:p>
    <w:p>
      <w:pPr>
        <w:pStyle w:val="FirstParagraph"/>
      </w:pPr>
      <w:r>
        <w:t xml:space="preserve">La classificazione di</w:t>
      </w:r>
      <w:r>
        <w:t xml:space="preserve"> </w:t>
      </w:r>
      <w:r>
        <w:rPr>
          <w:b/>
        </w:rPr>
        <w:t xml:space="preserve">Coffin</w:t>
      </w:r>
      <w:r>
        <w:t xml:space="preserve"> </w:t>
      </w:r>
      <w:r>
        <w:t xml:space="preserve">, nel 1983, suddivide</w:t>
      </w:r>
      <w:r>
        <w:t xml:space="preserve"> </w:t>
      </w:r>
      <w:r>
        <w:t xml:space="preserve">l’osteoradionecrosi in due gruppi: ORN maggiore e ORN minore. La prima</w:t>
      </w:r>
      <w:r>
        <w:t xml:space="preserve"> </w:t>
      </w:r>
      <w:r>
        <w:t xml:space="preserve">consiste in una necrosi maxillo mandibolare particolarmente estesa,</w:t>
      </w:r>
      <w:r>
        <w:t xml:space="preserve"> </w:t>
      </w:r>
      <w:r>
        <w:t xml:space="preserve">cinvolge l’intero spessore dell’osso e determina spesso una frattura</w:t>
      </w:r>
      <w:r>
        <w:t xml:space="preserve"> </w:t>
      </w:r>
      <w:r>
        <w:t xml:space="preserve">patologica. Questa forma prevale a livello mandibolare ed è facilmente</w:t>
      </w:r>
      <w:r>
        <w:t xml:space="preserve"> </w:t>
      </w:r>
      <w:r>
        <w:t xml:space="preserve">riconosciuta sul radiogramma. La seconda consiste in porzioni isolate di</w:t>
      </w:r>
      <w:r>
        <w:t xml:space="preserve"> </w:t>
      </w:r>
      <w:r>
        <w:t xml:space="preserve">necrosi ossea. La porzione di osso necrotico costituisce il sequestro:</w:t>
      </w:r>
      <w:r>
        <w:t xml:space="preserve"> </w:t>
      </w:r>
      <w:r>
        <w:t xml:space="preserve">viene contenuto in uno spazio escavato nell’osso e delimitato da tessuto</w:t>
      </w:r>
      <w:r>
        <w:t xml:space="preserve"> </w:t>
      </w:r>
      <w:r>
        <w:t xml:space="preserve">di reazione. Il cavo necrotico può mettersi in comunicazione con</w:t>
      </w:r>
      <w:r>
        <w:t xml:space="preserve"> </w:t>
      </w:r>
      <w:r>
        <w:t xml:space="preserve">l’esterno mediante orifizi fistolosi.</w:t>
      </w:r>
    </w:p>
    <w:p>
      <w:pPr>
        <w:pStyle w:val="BodyText"/>
      </w:pPr>
      <w:r>
        <w:t xml:space="preserve">La classificazione di</w:t>
      </w:r>
      <w:r>
        <w:t xml:space="preserve"> </w:t>
      </w:r>
      <w:r>
        <w:rPr>
          <w:b/>
        </w:rPr>
        <w:t xml:space="preserve">Morton e Simpson</w:t>
      </w:r>
      <w:r>
        <w:t xml:space="preserve"> </w:t>
      </w:r>
      <w:r>
        <w:t xml:space="preserve">, nel 1986, suddivide</w:t>
      </w:r>
      <w:r>
        <w:t xml:space="preserve"> </w:t>
      </w:r>
      <w:r>
        <w:t xml:space="preserve">l’osteoradionecrosi in tre gruppi: ORN maggiore, ORN moderata e ORN</w:t>
      </w:r>
      <w:r>
        <w:t xml:space="preserve"> </w:t>
      </w:r>
      <w:r>
        <w:t xml:space="preserve">minore. La prima consiste in aree piuttosto estese di tessuto osseo</w:t>
      </w:r>
      <w:r>
        <w:t xml:space="preserve"> </w:t>
      </w:r>
      <w:r>
        <w:t xml:space="preserve">necrotico. I sequenti sono ampi e costituiscono veri e propri seni</w:t>
      </w:r>
      <w:r>
        <w:t xml:space="preserve"> </w:t>
      </w:r>
      <w:r>
        <w:t xml:space="preserve">intra-ossei. Le fratture patologiche sono frequenti. La lesione non è</w:t>
      </w:r>
      <w:r>
        <w:t xml:space="preserve"> </w:t>
      </w:r>
      <w:r>
        <w:t xml:space="preserve">remittente, è indicata una terapia radicale. La forma minore consiste</w:t>
      </w:r>
      <w:r>
        <w:t xml:space="preserve"> </w:t>
      </w:r>
      <w:r>
        <w:t xml:space="preserve">nella ulcerazione della membrana mucosa e nella esposizione di spicole</w:t>
      </w:r>
      <w:r>
        <w:t xml:space="preserve"> </w:t>
      </w:r>
      <w:r>
        <w:t xml:space="preserve">ossee. La guarigione può essere spontanea. La forma moderata consiste in</w:t>
      </w:r>
      <w:r>
        <w:t xml:space="preserve"> </w:t>
      </w:r>
      <w:r>
        <w:t xml:space="preserve">una lesione di entità intermedia rispetto alle altre. La terapia può</w:t>
      </w:r>
      <w:r>
        <w:t xml:space="preserve"> </w:t>
      </w:r>
      <w:r>
        <w:t xml:space="preserve">essere conservativa. La guarigione è lenta ma possibile.</w:t>
      </w:r>
    </w:p>
    <w:p>
      <w:pPr>
        <w:pStyle w:val="BodyText"/>
      </w:pPr>
      <w:r>
        <w:t xml:space="preserve">La classificazione di</w:t>
      </w:r>
      <w:r>
        <w:t xml:space="preserve"> </w:t>
      </w:r>
      <w:r>
        <w:rPr>
          <w:b/>
        </w:rPr>
        <w:t xml:space="preserve">Marx</w:t>
      </w:r>
      <w:r>
        <w:t xml:space="preserve"> </w:t>
      </w:r>
      <w:r>
        <w:t xml:space="preserve">, nel 1983, colloca i pazienti</w:t>
      </w:r>
      <w:r>
        <w:t xml:space="preserve"> </w:t>
      </w:r>
      <w:r>
        <w:t xml:space="preserve">affetti da ORN maxillo mandibolare in 3 stadi terapeutici differenti. Si</w:t>
      </w:r>
      <w:r>
        <w:t xml:space="preserve"> </w:t>
      </w:r>
      <w:r>
        <w:t xml:space="preserve">valuta la risposta della malattia all’ossigeno-terapia iperbarica.</w:t>
      </w:r>
    </w:p>
    <w:p>
      <w:pPr>
        <w:pStyle w:val="BodyText"/>
      </w:pPr>
      <w:r>
        <w:rPr>
          <w:i/>
        </w:rPr>
        <w:t xml:space="preserve">Stadio 1.</w:t>
      </w:r>
      <w:r>
        <w:t xml:space="preserve"> </w:t>
      </w:r>
      <w:r>
        <w:rPr>
          <w:b/>
        </w:rPr>
        <w:t xml:space="preserve">Terapia conservativa.</w:t>
      </w:r>
      <w:r>
        <w:t xml:space="preserve"> </w:t>
      </w:r>
      <w:r>
        <w:t xml:space="preserve">Nel campo di radiazione,</w:t>
      </w:r>
      <w:r>
        <w:t xml:space="preserve"> </w:t>
      </w:r>
      <w:r>
        <w:t xml:space="preserve">il paziente mostra un’area di tessuto osseo esposto che stenta a guarire</w:t>
      </w:r>
      <w:r>
        <w:t xml:space="preserve"> </w:t>
      </w:r>
      <w:r>
        <w:t xml:space="preserve">da almeno 6 mesi. Non si riscontrano: fratture patologiche,</w:t>
      </w:r>
      <w:r>
        <w:t xml:space="preserve"> </w:t>
      </w:r>
      <w:r>
        <w:t xml:space="preserve">fistolizzazione oro-cutanea, osteolisi del margine osseo opposto al lato</w:t>
      </w:r>
      <w:r>
        <w:t xml:space="preserve"> </w:t>
      </w:r>
      <w:r>
        <w:t xml:space="preserve">di esposizione. Il management clinico della malattia consiste in 30</w:t>
      </w:r>
      <w:r>
        <w:t xml:space="preserve"> </w:t>
      </w:r>
      <w:r>
        <w:t xml:space="preserve">sessioni di HBO (2,4 atmosfera tecnica assoluta - ATA) di 90 minuti.</w:t>
      </w:r>
      <w:r>
        <w:t xml:space="preserve"> </w:t>
      </w:r>
      <w:r>
        <w:t xml:space="preserve">Dopo la terapia, i pazienti vengono suddivisi in due gruppi: HBO-stadio</w:t>
      </w:r>
      <w:r>
        <w:t xml:space="preserve"> </w:t>
      </w:r>
      <w:r>
        <w:t xml:space="preserve">1 responders e HBO-stadio 1 non responders. Al primo gruppo, nel quale</w:t>
      </w:r>
      <w:r>
        <w:t xml:space="preserve"> </w:t>
      </w:r>
      <w:r>
        <w:t xml:space="preserve">si avvia la guarigione, sono destinate altre 10 sessioni di HBO per</w:t>
      </w:r>
      <w:r>
        <w:t xml:space="preserve"> </w:t>
      </w:r>
      <w:r>
        <w:t xml:space="preserve">giungere a guarigione completa. Al secondo gruppo, nel quale non si</w:t>
      </w:r>
      <w:r>
        <w:t xml:space="preserve"> </w:t>
      </w:r>
      <w:r>
        <w:t xml:space="preserve">avvia la guarigione, viene disposta la terapia di stadio 2.</w:t>
      </w:r>
    </w:p>
    <w:p>
      <w:pPr>
        <w:pStyle w:val="BodyText"/>
      </w:pPr>
      <w:r>
        <w:rPr>
          <w:i/>
        </w:rPr>
        <w:t xml:space="preserve">Stadio 2.</w:t>
      </w:r>
      <w:r>
        <w:t xml:space="preserve"> </w:t>
      </w:r>
      <w:r>
        <w:rPr>
          <w:b/>
        </w:rPr>
        <w:t xml:space="preserve">Terapia trans orale resettiva.</w:t>
      </w:r>
      <w:r>
        <w:t xml:space="preserve"> </w:t>
      </w:r>
      <w:r>
        <w:t xml:space="preserve">Il paziente</w:t>
      </w:r>
      <w:r>
        <w:t xml:space="preserve"> </w:t>
      </w:r>
      <w:r>
        <w:t xml:space="preserve">mostra un’ampia area di tessuto non vitale. I processi di riassorbimento</w:t>
      </w:r>
      <w:r>
        <w:t xml:space="preserve"> </w:t>
      </w:r>
      <w:r>
        <w:t xml:space="preserve">e di formazione dei sequestri (indotti dall’angiogenesi dovuta a terapia</w:t>
      </w:r>
      <w:r>
        <w:t xml:space="preserve"> </w:t>
      </w:r>
      <w:r>
        <w:t xml:space="preserve">HBO) non sono in grado di poter rimuovere o delimitare - mediante</w:t>
      </w:r>
      <w:r>
        <w:t xml:space="preserve"> </w:t>
      </w:r>
      <w:r>
        <w:t xml:space="preserve">tessuto di granulazione - le aree necrotiche. E’ indicata una terapia</w:t>
      </w:r>
      <w:r>
        <w:t xml:space="preserve"> </w:t>
      </w:r>
      <w:r>
        <w:t xml:space="preserve">chirurgica trans-orale resettiva, che non comprometta l’apporto ematico</w:t>
      </w:r>
      <w:r>
        <w:t xml:space="preserve"> </w:t>
      </w:r>
      <w:r>
        <w:t xml:space="preserve">proveniente dalle regioni ossee vitali e che non traumatizzi</w:t>
      </w:r>
      <w:r>
        <w:t xml:space="preserve"> </w:t>
      </w:r>
      <w:r>
        <w:t xml:space="preserve">eccessivamente i tessuti molli. La resezione deve essere selettiva</w:t>
      </w:r>
      <w:r>
        <w:t xml:space="preserve"> </w:t>
      </w:r>
      <w:r>
        <w:t xml:space="preserve">(non-continuity bone resection). La dissezione del lembo mucoperiosteo</w:t>
      </w:r>
      <w:r>
        <w:t xml:space="preserve"> </w:t>
      </w:r>
      <w:r>
        <w:t xml:space="preserve">deve essere limitata. La terapia include l’avulsione degli elementi</w:t>
      </w:r>
      <w:r>
        <w:t xml:space="preserve"> </w:t>
      </w:r>
      <w:r>
        <w:t xml:space="preserve">dentari coinvolti e la resezione selettiva delle aree necrotiche sino ad</w:t>
      </w:r>
      <w:r>
        <w:t xml:space="preserve"> </w:t>
      </w:r>
      <w:r>
        <w:t xml:space="preserve">ottenere un bacino ematico di sanguinamento. La guarigione del lembo è</w:t>
      </w:r>
      <w:r>
        <w:t xml:space="preserve"> </w:t>
      </w:r>
      <w:r>
        <w:t xml:space="preserve">per prima intenzione. Il paziente è sottoposto a 10 sessioni di HBO</w:t>
      </w:r>
      <w:r>
        <w:t xml:space="preserve"> </w:t>
      </w:r>
      <w:r>
        <w:t xml:space="preserve">post-chirurgiche. I pazienti HBO-stadio 2 responders sono inviati a</w:t>
      </w:r>
      <w:r>
        <w:t xml:space="preserve"> </w:t>
      </w:r>
      <w:r>
        <w:t xml:space="preserve">competenza odontoiatrica per la riabilizazione protesica. I pazienti</w:t>
      </w:r>
      <w:r>
        <w:t xml:space="preserve"> </w:t>
      </w:r>
      <w:r>
        <w:t xml:space="preserve">HBO-stadio 2 non responders sono inviati allo stadio 3 di terapia.</w:t>
      </w:r>
    </w:p>
    <w:p>
      <w:pPr>
        <w:pStyle w:val="BodyText"/>
      </w:pPr>
      <w:r>
        <w:rPr>
          <w:i/>
        </w:rPr>
        <w:t xml:space="preserve">Stadio 3.</w:t>
      </w:r>
      <w:r>
        <w:t xml:space="preserve"> </w:t>
      </w:r>
      <w:r>
        <w:rPr>
          <w:b/>
        </w:rPr>
        <w:t xml:space="preserve">Sequestrotomia.</w:t>
      </w:r>
      <w:r>
        <w:t xml:space="preserve"> </w:t>
      </w:r>
      <w:r>
        <w:t xml:space="preserve">Il paziente mostra una lesione</w:t>
      </w:r>
      <w:r>
        <w:t xml:space="preserve"> </w:t>
      </w:r>
      <w:r>
        <w:t xml:space="preserve">particolarmente grave ed estesa. Questi, inoltre, possono presentare:</w:t>
      </w:r>
      <w:r>
        <w:t xml:space="preserve"> </w:t>
      </w:r>
      <w:r>
        <w:t xml:space="preserve">fratture patologiche, fistolizzazione oro cutanea, osteolisi dei margini</w:t>
      </w:r>
      <w:r>
        <w:t xml:space="preserve"> </w:t>
      </w:r>
      <w:r>
        <w:t xml:space="preserve">ossei distanti dall’esposizione necrotica primaria. E’ raccomandato</w:t>
      </w:r>
      <w:r>
        <w:t xml:space="preserve"> </w:t>
      </w:r>
      <w:r>
        <w:t xml:space="preserve">eseguire: 30 sessioni di HBO (fase pre-chirurgica), una resezione oseea</w:t>
      </w:r>
      <w:r>
        <w:t xml:space="preserve"> </w:t>
      </w:r>
      <w:r>
        <w:t xml:space="preserve">enblock non selettiva (fase chirurgica: continuity bone resection), una</w:t>
      </w:r>
      <w:r>
        <w:t xml:space="preserve"> </w:t>
      </w:r>
      <w:r>
        <w:t xml:space="preserve">stabilizzazione della ferita chirurgica, 10 sessioni di HBO (fase</w:t>
      </w:r>
      <w:r>
        <w:t xml:space="preserve"> </w:t>
      </w:r>
      <w:r>
        <w:t xml:space="preserve">post-chirurgica), terapia plastica ricostruttiva dopo almeno 3 mesi</w:t>
      </w:r>
      <w:r>
        <w:t xml:space="preserve"> </w:t>
      </w:r>
      <w:r>
        <w:t xml:space="preserve">(stadio 3R).</w:t>
      </w:r>
    </w:p>
    <w:p>
      <w:pPr>
        <w:pStyle w:val="BodyText"/>
      </w:pPr>
      <w:r>
        <w:t xml:space="preserve">La classificazione di</w:t>
      </w:r>
      <w:r>
        <w:t xml:space="preserve"> </w:t>
      </w:r>
      <w:r>
        <w:rPr>
          <w:b/>
        </w:rPr>
        <w:t xml:space="preserve">Epstein</w:t>
      </w:r>
      <w:r>
        <w:t xml:space="preserve"> </w:t>
      </w:r>
      <w:r>
        <w:t xml:space="preserve">, nel 1987, suddivide</w:t>
      </w:r>
      <w:r>
        <w:t xml:space="preserve"> </w:t>
      </w:r>
      <w:r>
        <w:t xml:space="preserve">l’osteoradionecrosi in 3 stadi. Nel primo stadio (1), si contemplano</w:t>
      </w:r>
      <w:r>
        <w:t xml:space="preserve"> </w:t>
      </w:r>
      <w:r>
        <w:t xml:space="preserve">casi di ORN suscettibili di guarigione e quindi, remittenti. Se il</w:t>
      </w:r>
      <w:r>
        <w:t xml:space="preserve"> </w:t>
      </w:r>
      <w:r>
        <w:t xml:space="preserve">paziente è stato affetto da frattura patologica, lo stadio prende il</w:t>
      </w:r>
      <w:r>
        <w:t xml:space="preserve"> </w:t>
      </w:r>
      <w:r>
        <w:t xml:space="preserve">nome di</w:t>
      </w:r>
    </w:p>
    <w:p>
      <w:pPr>
        <w:pStyle w:val="BodyText"/>
      </w:pPr>
      <w:r>
        <w:t xml:space="preserve">1b. Nel secondo stadio (2), si contemplano casi di ORN cronica -</w:t>
      </w:r>
      <w:r>
        <w:t xml:space="preserve"> </w:t>
      </w:r>
      <w:r>
        <w:t xml:space="preserve">persistente oltre 3 mesi. L’entità della lesione e i sintomi clinici</w:t>
      </w:r>
      <w:r>
        <w:t xml:space="preserve"> </w:t>
      </w:r>
      <w:r>
        <w:t xml:space="preserve">sono stabile e non progressivi. La sintomatologia neurologica è lieve.</w:t>
      </w:r>
      <w:r>
        <w:t xml:space="preserve"> </w:t>
      </w:r>
      <w:r>
        <w:t xml:space="preserve">Se il paziente è stato affetto da frattura patologica, lo stadio prende</w:t>
      </w:r>
      <w:r>
        <w:t xml:space="preserve"> </w:t>
      </w:r>
      <w:r>
        <w:t xml:space="preserve">il nome di 2b. Nel terzo stadio (3), la malattia è attiva e progressiva.</w:t>
      </w:r>
      <w:r>
        <w:t xml:space="preserve"> </w:t>
      </w:r>
      <w:r>
        <w:t xml:space="preserve">Segni e sintomi sono sempre presenti.</w:t>
      </w:r>
    </w:p>
    <w:p>
      <w:pPr>
        <w:pStyle w:val="BodyText"/>
      </w:pPr>
      <w:r>
        <w:t xml:space="preserve">La classificazione di</w:t>
      </w:r>
      <w:r>
        <w:t xml:space="preserve"> </w:t>
      </w:r>
      <w:r>
        <w:rPr>
          <w:b/>
        </w:rPr>
        <w:t xml:space="preserve">Clayman</w:t>
      </w:r>
      <w:r>
        <w:t xml:space="preserve"> </w:t>
      </w:r>
      <w:r>
        <w:t xml:space="preserve">, nel 1997, suddivide la lesione</w:t>
      </w:r>
      <w:r>
        <w:t xml:space="preserve"> </w:t>
      </w:r>
      <w:r>
        <w:t xml:space="preserve">osteoradionecrotica in 3 tipi. Nel primo tipo, la membrana mucosa che</w:t>
      </w:r>
      <w:r>
        <w:t xml:space="preserve"> </w:t>
      </w:r>
      <w:r>
        <w:t xml:space="preserve">sovrasta l’area di osteolisi è intatta. Non sono presenti alterazioni</w:t>
      </w:r>
      <w:r>
        <w:t xml:space="preserve"> </w:t>
      </w:r>
      <w:r>
        <w:t xml:space="preserve">gengivali. La terapia è conservativa. Nel secondo tipo, si assiste ad</w:t>
      </w:r>
      <w:r>
        <w:t xml:space="preserve"> </w:t>
      </w:r>
      <w:r>
        <w:t xml:space="preserve">una tipica osteomielite da radiazione e la mucosa risulta ancora intatta</w:t>
      </w:r>
      <w:r>
        <w:t xml:space="preserve"> </w:t>
      </w:r>
      <w:r>
        <w:t xml:space="preserve">o debolemente alterata. Nel terzo tipo, si assiste ad una breccia di</w:t>
      </w:r>
      <w:r>
        <w:t xml:space="preserve"> </w:t>
      </w:r>
      <w:r>
        <w:t xml:space="preserve">lesione mucosa. La saliva bagna l’osso esposto e determina una</w:t>
      </w:r>
      <w:r>
        <w:t xml:space="preserve"> </w:t>
      </w:r>
      <w:r>
        <w:t xml:space="preserve">contaminazione secondaria.</w:t>
      </w:r>
    </w:p>
    <w:p>
      <w:pPr>
        <w:pStyle w:val="BodyText"/>
      </w:pPr>
      <w:r>
        <w:t xml:space="preserve">La classificazione di</w:t>
      </w:r>
      <w:r>
        <w:t xml:space="preserve"> </w:t>
      </w:r>
      <w:r>
        <w:rPr>
          <w:b/>
        </w:rPr>
        <w:t xml:space="preserve">Store e Boysen</w:t>
      </w:r>
      <w:r>
        <w:t xml:space="preserve">, nel 2000, individua 4</w:t>
      </w:r>
      <w:r>
        <w:t xml:space="preserve"> </w:t>
      </w:r>
      <w:r>
        <w:t xml:space="preserve">stadi di malattia.</w:t>
      </w:r>
      <w:r>
        <w:rPr>
          <w:b/>
        </w:rPr>
        <w:t xml:space="preserve">Stadio 0</w:t>
      </w:r>
      <w:r>
        <w:t xml:space="preserve">: lesione esclusiva della membrana</w:t>
      </w:r>
      <w:r>
        <w:t xml:space="preserve"> </w:t>
      </w:r>
      <w:r>
        <w:t xml:space="preserve">mucosa</w:t>
      </w:r>
      <w:r>
        <w:rPr>
          <w:b/>
        </w:rPr>
        <w:t xml:space="preserve">Stadio 1</w:t>
      </w:r>
      <w:r>
        <w:t xml:space="preserve">: evidenza radiologica di osso necrotico. La</w:t>
      </w:r>
      <w:r>
        <w:t xml:space="preserve"> </w:t>
      </w:r>
      <w:r>
        <w:t xml:space="preserve">membrana mucosa è integra.</w:t>
      </w:r>
    </w:p>
    <w:p>
      <w:pPr>
        <w:pStyle w:val="BodyText"/>
      </w:pPr>
      <w:r>
        <w:rPr>
          <w:b/>
        </w:rPr>
        <w:t xml:space="preserve">Stadio 2</w:t>
      </w:r>
      <w:r>
        <w:t xml:space="preserve"> </w:t>
      </w:r>
      <w:r>
        <w:t xml:space="preserve">: evidenza radiologica di osso necrotico. La membrana</w:t>
      </w:r>
      <w:r>
        <w:t xml:space="preserve"> </w:t>
      </w:r>
      <w:r>
        <w:t xml:space="preserve">mucosa non è integra. Esposizione limitata di osso in sede intra -</w:t>
      </w:r>
      <w:r>
        <w:t xml:space="preserve"> </w:t>
      </w:r>
      <w:r>
        <w:t xml:space="preserve">orale.</w:t>
      </w:r>
    </w:p>
    <w:p>
      <w:pPr>
        <w:pStyle w:val="BodyText"/>
      </w:pPr>
      <w:r>
        <w:rPr>
          <w:b/>
        </w:rPr>
        <w:t xml:space="preserve">Stadio 3</w:t>
      </w:r>
      <w:r>
        <w:t xml:space="preserve"> </w:t>
      </w:r>
      <w:r>
        <w:t xml:space="preserve">: evidenza clinica di osso radionecrotico esposto.</w:t>
      </w:r>
      <w:r>
        <w:t xml:space="preserve"> </w:t>
      </w:r>
      <w:r>
        <w:t xml:space="preserve">Sovra-infezione e fistolizzazione oro cutanea.</w:t>
      </w:r>
    </w:p>
    <w:p>
      <w:pPr>
        <w:pStyle w:val="BodyText"/>
      </w:pPr>
      <w:r>
        <w:t xml:space="preserve">La classificazione di</w:t>
      </w:r>
      <w:r>
        <w:t xml:space="preserve"> </w:t>
      </w:r>
      <w:r>
        <w:rPr>
          <w:b/>
        </w:rPr>
        <w:t xml:space="preserve">Notani</w:t>
      </w:r>
      <w:r>
        <w:t xml:space="preserve">, nel 2003, prevede una</w:t>
      </w:r>
      <w:r>
        <w:t xml:space="preserve"> </w:t>
      </w:r>
      <w:r>
        <w:t xml:space="preserve">suddivisione della lesione in3 gradi. Lo schema si riferisce alla</w:t>
      </w:r>
      <w:r>
        <w:t xml:space="preserve"> </w:t>
      </w:r>
      <w:r>
        <w:t xml:space="preserve">localizzazione mandibolare.</w:t>
      </w:r>
    </w:p>
    <w:p>
      <w:pPr>
        <w:pStyle w:val="BodyText"/>
      </w:pPr>
      <w:r>
        <w:t xml:space="preserve">Grado 1: ORN alveolare Grado 2: ORN alveolare e/o localizzata</w:t>
      </w:r>
      <w:r>
        <w:t xml:space="preserve"> </w:t>
      </w:r>
      <w:r>
        <w:t xml:space="preserve">superiormente al canale mandibolare</w:t>
      </w:r>
    </w:p>
    <w:p>
      <w:pPr>
        <w:pStyle w:val="BodyText"/>
      </w:pPr>
      <w:r>
        <w:t xml:space="preserve">Grado 3: ORN estesa inferiormente al canale mandibolare. ORN con</w:t>
      </w:r>
      <w:r>
        <w:t xml:space="preserve"> </w:t>
      </w:r>
      <w:r>
        <w:t xml:space="preserve">frattura patologica o fistolizzazione oro cutanea.</w:t>
      </w:r>
    </w:p>
    <w:p>
      <w:pPr>
        <w:pStyle w:val="BodyText"/>
      </w:pPr>
      <w:r>
        <w:t xml:space="preserve">Una nuova classificazione non basata sulla risposta a HBO è stata</w:t>
      </w:r>
      <w:r>
        <w:t xml:space="preserve"> </w:t>
      </w:r>
      <w:r>
        <w:t xml:space="preserve">recentemente proposta da</w:t>
      </w:r>
      <w:r>
        <w:t xml:space="preserve"> </w:t>
      </w:r>
      <w:r>
        <w:rPr>
          <w:b/>
        </w:rPr>
        <w:t xml:space="preserve">Lyons</w:t>
      </w:r>
      <w:r>
        <w:t xml:space="preserve"> </w:t>
      </w:r>
      <w:r>
        <w:t xml:space="preserve">(Lyons et al., 2014). Questa</w:t>
      </w:r>
      <w:r>
        <w:t xml:space="preserve"> </w:t>
      </w:r>
      <w:r>
        <w:t xml:space="preserve">classificazione considera tre domini: la presenza / assenza dei sintomi,</w:t>
      </w:r>
      <w:r>
        <w:t xml:space="preserve"> </w:t>
      </w:r>
      <w:r>
        <w:t xml:space="preserve">la quantità di osso interessato e il trattamento medico / chirurgico</w:t>
      </w:r>
      <w:r>
        <w:t xml:space="preserve"> </w:t>
      </w:r>
      <w:r>
        <w:t xml:space="preserve">richiesto.</w:t>
      </w:r>
    </w:p>
    <w:p>
      <w:pPr>
        <w:pStyle w:val="BodyText"/>
      </w:pPr>
      <w:r>
        <w:t xml:space="preserve">Grado 1:</w:t>
      </w:r>
      <w:r>
        <w:t xml:space="preserve"> </w:t>
      </w:r>
      <w:r>
        <w:rPr>
          <w:b/>
        </w:rPr>
        <w:t xml:space="preserve">&lt;2,5 cm</w:t>
      </w:r>
      <w:r>
        <w:t xml:space="preserve"> </w:t>
      </w:r>
      <w:r>
        <w:t xml:space="preserve">di tessuto osso interessato</w:t>
      </w:r>
      <w:r>
        <w:t xml:space="preserve"> </w:t>
      </w:r>
      <w:r>
        <w:t xml:space="preserve">(danneggiato o esposto); paziente asintomatico, terapia medica.</w:t>
      </w:r>
    </w:p>
    <w:p>
      <w:pPr>
        <w:pStyle w:val="BodyText"/>
      </w:pPr>
      <w:r>
        <w:t xml:space="preserve">Grado 2:</w:t>
      </w:r>
      <w:r>
        <w:t xml:space="preserve"> </w:t>
      </w:r>
      <w:r>
        <w:rPr>
          <w:b/>
        </w:rPr>
        <w:t xml:space="preserve">&gt; 2,5 cm</w:t>
      </w:r>
      <w:r>
        <w:t xml:space="preserve"> </w:t>
      </w:r>
      <w:r>
        <w:t xml:space="preserve">di tessuto osseo interessato;</w:t>
      </w:r>
      <w:r>
        <w:t xml:space="preserve"> </w:t>
      </w:r>
      <w:r>
        <w:t xml:space="preserve">paziente asintomatico, frattura patologica o coinvolgimento del nervo</w:t>
      </w:r>
      <w:r>
        <w:t xml:space="preserve"> </w:t>
      </w:r>
      <w:r>
        <w:t xml:space="preserve">dentale inferiore; o entrambi. Terapia medica, tranne in caso di sepsi</w:t>
      </w:r>
      <w:r>
        <w:t xml:space="preserve"> </w:t>
      </w:r>
      <w:r>
        <w:t xml:space="preserve">dentale o necrosi ossea.</w:t>
      </w:r>
    </w:p>
    <w:p>
      <w:pPr>
        <w:pStyle w:val="BodyText"/>
      </w:pPr>
      <w:r>
        <w:t xml:space="preserve">Grado 3:</w:t>
      </w:r>
      <w:r>
        <w:t xml:space="preserve"> </w:t>
      </w:r>
      <w:r>
        <w:rPr>
          <w:b/>
        </w:rPr>
        <w:t xml:space="preserve">&gt;2,5 cm</w:t>
      </w:r>
      <w:r>
        <w:t xml:space="preserve"> </w:t>
      </w:r>
      <w:r>
        <w:t xml:space="preserve">di tessuto osseo interessato,</w:t>
      </w:r>
      <w:r>
        <w:t xml:space="preserve"> </w:t>
      </w:r>
      <w:r>
        <w:t xml:space="preserve">paziente sintomatico, ma senza altre caratteristiche. Si prenda in</w:t>
      </w:r>
      <w:r>
        <w:t xml:space="preserve"> </w:t>
      </w:r>
      <w:r>
        <w:t xml:space="preserve">considerazione il debridement dell’osso rammollito o necrotico e</w:t>
      </w:r>
      <w:r>
        <w:t xml:space="preserve"> </w:t>
      </w:r>
      <w:r>
        <w:t xml:space="preserve">procedure a lembo peduncolato locale.</w:t>
      </w:r>
    </w:p>
    <w:p>
      <w:pPr>
        <w:pStyle w:val="BodyText"/>
      </w:pPr>
      <w:r>
        <w:t xml:space="preserve">Grado 4:</w:t>
      </w:r>
      <w:r>
        <w:t xml:space="preserve"> </w:t>
      </w:r>
      <w:r>
        <w:rPr>
          <w:b/>
        </w:rPr>
        <w:t xml:space="preserve">&gt; 2,5 cm</w:t>
      </w:r>
      <w:r>
        <w:t xml:space="preserve"> </w:t>
      </w:r>
      <w:r>
        <w:t xml:space="preserve">di tessuto osseo interessato;</w:t>
      </w:r>
      <w:r>
        <w:t xml:space="preserve"> </w:t>
      </w:r>
      <w:r>
        <w:t xml:space="preserve">frattura patologica, coinvolgimento del nervo dentale inferiore o</w:t>
      </w:r>
      <w:r>
        <w:t xml:space="preserve"> </w:t>
      </w:r>
      <w:r>
        <w:t xml:space="preserve">fistola oro-cutanea o combinazione dei tre fattori suddetti.</w:t>
      </w:r>
      <w:r>
        <w:t xml:space="preserve"> </w:t>
      </w:r>
      <w:r>
        <w:t xml:space="preserve">Ricostruzione con lembo libero se le condizioni generali del paziente lo</w:t>
      </w:r>
      <w:r>
        <w:t xml:space="preserve"> </w:t>
      </w:r>
      <w:r>
        <w:t xml:space="preserve">consentono.</w:t>
      </w:r>
    </w:p>
    <w:p>
      <w:pPr>
        <w:pStyle w:val="BodyText"/>
      </w:pPr>
      <w:r>
        <w:t xml:space="preserve">Le scale di punteggio più comunemente utilizzate per valutare la</w:t>
      </w:r>
      <w:r>
        <w:t xml:space="preserve"> </w:t>
      </w:r>
      <w:r>
        <w:t xml:space="preserve">morbilità ossea post-radiazione sono le seguenti:</w:t>
      </w:r>
      <w:r>
        <w:t xml:space="preserve"> </w:t>
      </w:r>
      <w:r>
        <w:rPr>
          <w:b/>
        </w:rPr>
        <w:t xml:space="preserve">RTOG / EORTC,</w:t>
      </w:r>
      <w:r>
        <w:rPr>
          <w:b/>
        </w:rPr>
        <w:t xml:space="preserve"> </w:t>
      </w:r>
      <w:r>
        <w:rPr>
          <w:b/>
        </w:rPr>
        <w:t xml:space="preserve">NTC-CTC</w:t>
      </w:r>
      <w:r>
        <w:t xml:space="preserve"> </w:t>
      </w:r>
      <w:r>
        <w:t xml:space="preserve">(National Cancer Institute, 2009, Cox et al., 1995, Braam et</w:t>
      </w:r>
      <w:r>
        <w:t xml:space="preserve"> </w:t>
      </w:r>
      <w:r>
        <w:t xml:space="preserve">al., 2007, Lyons and Ghazali, 2008, Nabil e Samman, 2012) e</w:t>
      </w:r>
      <w:r>
        <w:t xml:space="preserve"> </w:t>
      </w:r>
      <w:r>
        <w:rPr>
          <w:b/>
        </w:rPr>
        <w:t xml:space="preserve">LENT</w:t>
      </w:r>
      <w:r>
        <w:rPr>
          <w:b/>
        </w:rPr>
        <w:t xml:space="preserve"> </w:t>
      </w:r>
      <w:r>
        <w:rPr>
          <w:b/>
        </w:rPr>
        <w:t xml:space="preserve">/ SOMA</w:t>
      </w:r>
      <w:r>
        <w:t xml:space="preserve"> </w:t>
      </w:r>
      <w:r>
        <w:t xml:space="preserve">con punteggio 3 o 4 di tossicità ossea. (Cox et al.,1995, Braam</w:t>
      </w:r>
      <w:r>
        <w:t xml:space="preserve"> </w:t>
      </w:r>
      <w:r>
        <w:t xml:space="preserve">et al., 2007, LENT SOMA, 1995).</w:t>
      </w:r>
    </w:p>
    <w:p>
      <w:pPr>
        <w:pStyle w:val="Heading2"/>
      </w:pPr>
      <w:bookmarkStart w:id="126" w:name="diagnosi-clinica-radiologica-e-istopatologica"/>
      <w:bookmarkEnd w:id="126"/>
      <w:r>
        <w:t xml:space="preserve">DIAGNOSI CLINICA, RADIOLOGICA E</w:t>
      </w:r>
      <w:r>
        <w:t xml:space="preserve"> </w:t>
      </w:r>
      <w:r>
        <w:t xml:space="preserve">ISTOPATOLOGICA</w:t>
      </w:r>
    </w:p>
    <w:p>
      <w:pPr>
        <w:pStyle w:val="FirstParagraph"/>
      </w:pPr>
      <w:r>
        <w:t xml:space="preserve">Le</w:t>
      </w:r>
      <w:r>
        <w:t xml:space="preserve"> </w:t>
      </w:r>
      <w:r>
        <w:rPr>
          <w:b/>
        </w:rPr>
        <w:t xml:space="preserve">manifestazioni cliniche</w:t>
      </w:r>
      <w:r>
        <w:t xml:space="preserve"> </w:t>
      </w:r>
      <w:r>
        <w:t xml:space="preserve">del processo osteonecrotico maxillo</w:t>
      </w:r>
      <w:r>
        <w:t xml:space="preserve"> </w:t>
      </w:r>
      <w:r>
        <w:t xml:space="preserve">mandibolare includono segni e sintomi. Viene innanzitutto valutata</w:t>
      </w:r>
      <w:r>
        <w:t xml:space="preserve"> </w:t>
      </w:r>
      <w:r>
        <w:t xml:space="preserve">l’integrità della membrana muco cutanea che ricopre la porzione</w:t>
      </w:r>
      <w:r>
        <w:t xml:space="preserve"> </w:t>
      </w:r>
      <w:r>
        <w:t xml:space="preserve">anatomica irradiata. Questa può presentare ulcerazione e necrosi. La</w:t>
      </w:r>
      <w:r>
        <w:t xml:space="preserve"> </w:t>
      </w:r>
      <w:r>
        <w:rPr>
          <w:b/>
        </w:rPr>
        <w:t xml:space="preserve">breccia di lesione</w:t>
      </w:r>
      <w:r>
        <w:t xml:space="preserve"> </w:t>
      </w:r>
      <w:r>
        <w:t xml:space="preserve">determina l’esposizione del tessuto osseo</w:t>
      </w:r>
      <w:r>
        <w:t xml:space="preserve"> </w:t>
      </w:r>
      <w:r>
        <w:t xml:space="preserve">necrotico sottostante, per un periodo più lungo di 3 mesi. L’osso</w:t>
      </w:r>
      <w:r>
        <w:t xml:space="preserve"> </w:t>
      </w:r>
      <w:r>
        <w:t xml:space="preserve">esposto presenta spicole e irregolarità che determinano insulto fisico</w:t>
      </w:r>
      <w:r>
        <w:t xml:space="preserve"> </w:t>
      </w:r>
      <w:r>
        <w:t xml:space="preserve">ai tessuti molli adiacenti. Intervengono frequentemente: trisma</w:t>
      </w:r>
      <w:r>
        <w:t xml:space="preserve"> </w:t>
      </w:r>
      <w:r>
        <w:t xml:space="preserve">mascellare, suppurazione, fetor oris, disgeusia e fenomeni di food</w:t>
      </w:r>
      <w:r>
        <w:t xml:space="preserve"> </w:t>
      </w:r>
      <w:r>
        <w:t xml:space="preserve">impaction. Sintomi neurologici associati sono: dolore, disestesia,</w:t>
      </w:r>
      <w:r>
        <w:t xml:space="preserve"> </w:t>
      </w:r>
      <w:r>
        <w:t xml:space="preserve">anestesia e disgeusia. Si ricordano, altresì: difficoltà masticatorie,</w:t>
      </w:r>
      <w:r>
        <w:t xml:space="preserve"> </w:t>
      </w:r>
      <w:r>
        <w:t xml:space="preserve">difficoltà fonatorie, riduzione della massima apertura mandibolare,</w:t>
      </w:r>
      <w:r>
        <w:t xml:space="preserve"> </w:t>
      </w:r>
      <w:r>
        <w:t xml:space="preserve">fistolizzazione oro cutanea, fratture patologiche, infezione locale</w:t>
      </w:r>
      <w:r>
        <w:t xml:space="preserve"> </w:t>
      </w:r>
      <w:r>
        <w:t xml:space="preserve">esistemica. L’osteoradionecrosi va posta in diagnosi differenziale con</w:t>
      </w:r>
      <w:r>
        <w:t xml:space="preserve"> </w:t>
      </w:r>
      <w:r>
        <w:t xml:space="preserve">le altre condizioni osteonecrotiche a carico dello scheletro maxillo</w:t>
      </w:r>
      <w:r>
        <w:t xml:space="preserve"> </w:t>
      </w:r>
      <w:r>
        <w:t xml:space="preserve">mandibolare.</w:t>
      </w:r>
    </w:p>
    <w:p>
      <w:pPr>
        <w:pStyle w:val="BodyText"/>
      </w:pPr>
      <w:r>
        <w:t xml:space="preserve">La</w:t>
      </w:r>
      <w:r>
        <w:t xml:space="preserve"> </w:t>
      </w:r>
      <w:r>
        <w:rPr>
          <w:b/>
        </w:rPr>
        <w:t xml:space="preserve">diagnosi radiologica</w:t>
      </w:r>
      <w:r>
        <w:t xml:space="preserve"> </w:t>
      </w:r>
      <w:r>
        <w:t xml:space="preserve">si avvale di numerose metodiche:</w:t>
      </w:r>
      <w:r>
        <w:t xml:space="preserve"> </w:t>
      </w:r>
      <w:r>
        <w:t xml:space="preserve">radiografia tradizionale, tomografia computerizzata, risonanza magnetica</w:t>
      </w:r>
      <w:r>
        <w:t xml:space="preserve"> </w:t>
      </w:r>
      <w:r>
        <w:t xml:space="preserve">nucleare, ultrasonografia doppler, medicina nucleare e spettroscopia ad</w:t>
      </w:r>
      <w:r>
        <w:t xml:space="preserve"> </w:t>
      </w:r>
      <w:r>
        <w:t xml:space="preserve">infrarossi.Lo studio radiografico dell’apparato stomatognatico può</w:t>
      </w:r>
      <w:r>
        <w:t xml:space="preserve"> </w:t>
      </w:r>
      <w:r>
        <w:t xml:space="preserve">avvenire mediante due tipologie di tecniche differenti, a seconda che il</w:t>
      </w:r>
      <w:r>
        <w:t xml:space="preserve"> </w:t>
      </w:r>
      <w:r>
        <w:t xml:space="preserve">rivelatore sia posto all’interno o all’esterno del cavo orale. Nelle</w:t>
      </w:r>
      <w:r>
        <w:t xml:space="preserve"> </w:t>
      </w:r>
      <w:r>
        <w:rPr>
          <w:b/>
        </w:rPr>
        <w:t xml:space="preserve">tecniche intraorali</w:t>
      </w:r>
      <w:r>
        <w:t xml:space="preserve"> </w:t>
      </w:r>
      <w:r>
        <w:t xml:space="preserve">, si dispone di sistemi rivelatori</w:t>
      </w:r>
      <w:r>
        <w:t xml:space="preserve"> </w:t>
      </w:r>
      <w:r>
        <w:t xml:space="preserve">(pellicole o sensori digitali) posizionati internamente al cavo orale</w:t>
      </w:r>
      <w:r>
        <w:t xml:space="preserve"> </w:t>
      </w:r>
      <w:r>
        <w:t xml:space="preserve">del paziente. Nelle</w:t>
      </w:r>
      <w:r>
        <w:t xml:space="preserve"> </w:t>
      </w:r>
      <w:r>
        <w:rPr>
          <w:b/>
        </w:rPr>
        <w:t xml:space="preserve">tecniche extraorali</w:t>
      </w:r>
      <w:r>
        <w:t xml:space="preserve">, i sistemi rivelatori</w:t>
      </w:r>
      <w:r>
        <w:t xml:space="preserve"> </w:t>
      </w:r>
      <w:r>
        <w:t xml:space="preserve">sono posizionati esternamente al cavo orale del paziente.</w:t>
      </w:r>
    </w:p>
    <w:p>
      <w:pPr>
        <w:pStyle w:val="BodyText"/>
      </w:pPr>
      <w:r>
        <w:t xml:space="preserve">Le principali indagini radiografiche extraorali sono:</w:t>
      </w:r>
      <w:r>
        <w:t xml:space="preserve"> </w:t>
      </w:r>
      <w:r>
        <w:t xml:space="preserve">l’ortopantomografia, la TC tradizionale e la TC volumetrica.</w:t>
      </w:r>
    </w:p>
    <w:p>
      <w:pPr>
        <w:pStyle w:val="BodyText"/>
      </w:pPr>
      <w:r>
        <w:rPr>
          <w:b/>
        </w:rPr>
        <w:t xml:space="preserve">Reperti radiografici comuni</w:t>
      </w:r>
      <w:r>
        <w:t xml:space="preserve"> </w:t>
      </w:r>
      <w:r>
        <w:t xml:space="preserve">, oltre l’anatomia radiografica</w:t>
      </w:r>
      <w:r>
        <w:t xml:space="preserve"> </w:t>
      </w:r>
      <w:r>
        <w:t xml:space="preserve">normale del tessuto osseo, includono: aree localizzate di osteolisi,</w:t>
      </w:r>
      <w:r>
        <w:t xml:space="preserve"> </w:t>
      </w:r>
      <w:r>
        <w:t xml:space="preserve">aree estese di osteolisi, sequestri ossei, linee di frattura, alveoli</w:t>
      </w:r>
      <w:r>
        <w:t xml:space="preserve"> </w:t>
      </w:r>
      <w:r>
        <w:t xml:space="preserve">post-estrattivi. Negli stadi precoci di malattia prevalgono le regioni a</w:t>
      </w:r>
      <w:r>
        <w:t xml:space="preserve"> </w:t>
      </w:r>
      <w:r>
        <w:t xml:space="preserve">più alta radio-densità. Negli stadi avanzati di malattia prevalgono aree</w:t>
      </w:r>
      <w:r>
        <w:t xml:space="preserve"> </w:t>
      </w:r>
      <w:r>
        <w:t xml:space="preserve">di osteolisi. Le porzioni radio-lucenti rappresentano le sedi di</w:t>
      </w:r>
      <w:r>
        <w:t xml:space="preserve"> </w:t>
      </w:r>
      <w:r>
        <w:t xml:space="preserve">distruzione ossea. Possono essere visibili lesioni miste</w:t>
      </w:r>
      <w:r>
        <w:t xml:space="preserve"> </w:t>
      </w:r>
      <w:r>
        <w:t xml:space="preserve">radio-opache/radio-trasparenti.</w:t>
      </w:r>
    </w:p>
    <w:p>
      <w:pPr>
        <w:pStyle w:val="BodyText"/>
      </w:pPr>
      <w:r>
        <w:t xml:space="preserve">L’ortopantomogramma rivela le tipiche lesioni di osteoradionecrosi solo</w:t>
      </w:r>
      <w:r>
        <w:t xml:space="preserve"> </w:t>
      </w:r>
      <w:r>
        <w:t xml:space="preserve">se vi è una sostanziale demineralizzazione della matrice ossea (almeno</w:t>
      </w:r>
      <w:r>
        <w:t xml:space="preserve"> </w:t>
      </w:r>
      <w:r>
        <w:t xml:space="preserve">il 30%), tipica degli stadi più avanzati di malattia. In questi stadi,</w:t>
      </w:r>
      <w:r>
        <w:t xml:space="preserve"> </w:t>
      </w:r>
      <w:r>
        <w:t xml:space="preserve">il sequestro viene contenuto in uno spazio escavato nell’osso (area</w:t>
      </w:r>
      <w:r>
        <w:t xml:space="preserve"> </w:t>
      </w:r>
      <w:r>
        <w:t xml:space="preserve">radio-lucente) e delimitato, dapprima, da tessuto di reazione e</w:t>
      </w:r>
      <w:r>
        <w:t xml:space="preserve"> </w:t>
      </w:r>
      <w:r>
        <w:t xml:space="preserve">successivamente, da osso sclerotico (demarcazione radio-opaca)</w:t>
      </w:r>
    </w:p>
    <w:p>
      <w:pPr>
        <w:pStyle w:val="BodyText"/>
      </w:pPr>
      <w:r>
        <w:t xml:space="preserve">Le metodiche TC devono innanzitutto porre in diagnosi differenziale la</w:t>
      </w:r>
      <w:r>
        <w:t xml:space="preserve"> </w:t>
      </w:r>
      <w:r>
        <w:t xml:space="preserve">lisi ossea imputabile al tumore primario o ricorrente e la lisi ossea</w:t>
      </w:r>
      <w:r>
        <w:t xml:space="preserve"> </w:t>
      </w:r>
      <w:r>
        <w:t xml:space="preserve">imputabile ad osteoradionecrosi. La diagnostica per immagini Cone Beam</w:t>
      </w:r>
      <w:r>
        <w:t xml:space="preserve"> </w:t>
      </w:r>
      <w:r>
        <w:t xml:space="preserve">3D deriva da una scansione tomografica che acquisisce dati e immagini di</w:t>
      </w:r>
      <w:r>
        <w:t xml:space="preserve"> </w:t>
      </w:r>
      <w:r>
        <w:t xml:space="preserve">uno specifico volume del massiccio facciale. Il software di elaborazione</w:t>
      </w:r>
      <w:r>
        <w:t xml:space="preserve"> </w:t>
      </w:r>
      <w:r>
        <w:t xml:space="preserve">offre un’immagine diagnostica sui tre piani dello spazio e il volume</w:t>
      </w:r>
      <w:r>
        <w:t xml:space="preserve"> </w:t>
      </w:r>
      <w:r>
        <w:t xml:space="preserve">rendering della stessa. La metodica permette di valutare gli aspetti</w:t>
      </w:r>
      <w:r>
        <w:t xml:space="preserve"> </w:t>
      </w:r>
      <w:r>
        <w:t xml:space="preserve">quantitativi e qualitativi dell’osso disponibile. In campo oncologico</w:t>
      </w:r>
      <w:r>
        <w:t xml:space="preserve"> </w:t>
      </w:r>
      <w:r>
        <w:t xml:space="preserve">permette di definire l’estensione del processo espansivo e la</w:t>
      </w:r>
      <w:r>
        <w:t xml:space="preserve"> </w:t>
      </w:r>
      <w:r>
        <w:t xml:space="preserve">compromissione dell’integrità maxillo mandibolare. Reperti radiografici</w:t>
      </w:r>
      <w:r>
        <w:t xml:space="preserve"> </w:t>
      </w:r>
      <w:r>
        <w:t xml:space="preserve">comuni sono: areee di osteolisi focale, interruzione dello spessore</w:t>
      </w:r>
      <w:r>
        <w:t xml:space="preserve"> </w:t>
      </w:r>
      <w:r>
        <w:t xml:space="preserve">corticale, perdita e alterazione della rete trabecolare, ispessimento</w:t>
      </w:r>
      <w:r>
        <w:t xml:space="preserve"> </w:t>
      </w:r>
      <w:r>
        <w:t xml:space="preserve">reattivo dei tessuti molli adiacenti.</w:t>
      </w:r>
    </w:p>
    <w:p>
      <w:pPr>
        <w:pStyle w:val="BodyText"/>
      </w:pPr>
      <w:r>
        <w:t xml:space="preserve">La possibilità di ottenere sezioni a vario orientamento è altresì</w:t>
      </w:r>
      <w:r>
        <w:t xml:space="preserve"> </w:t>
      </w:r>
      <w:r>
        <w:t xml:space="preserve">permessa dalle metodiche di risonanza magnetica nucleare. La</w:t>
      </w:r>
      <w:r>
        <w:t xml:space="preserve"> </w:t>
      </w:r>
      <w:r>
        <w:t xml:space="preserve">somministrazione del mezzo di contrasto paramagnetico gadolinio è spesso</w:t>
      </w:r>
      <w:r>
        <w:t xml:space="preserve"> </w:t>
      </w:r>
      <w:r>
        <w:t xml:space="preserve">indispensbile per una corretta diagnosi. Reperti comuni sono:</w:t>
      </w:r>
      <w:r>
        <w:t xml:space="preserve"> </w:t>
      </w:r>
      <w:r>
        <w:rPr>
          <w:b/>
        </w:rPr>
        <w:t xml:space="preserve">segnali contrasto-grafici anomali</w:t>
      </w:r>
      <w:r>
        <w:t xml:space="preserve"> </w:t>
      </w:r>
      <w:r>
        <w:t xml:space="preserve">midollari e distruzione</w:t>
      </w:r>
      <w:r>
        <w:t xml:space="preserve"> </w:t>
      </w:r>
      <w:r>
        <w:t xml:space="preserve">corticale.</w:t>
      </w:r>
    </w:p>
    <w:p>
      <w:pPr>
        <w:pStyle w:val="BodyText"/>
      </w:pPr>
      <w:r>
        <w:t xml:space="preserve">La scintigrafia ossea fornisce la rappresentazione grafica della</w:t>
      </w:r>
      <w:r>
        <w:t xml:space="preserve"> </w:t>
      </w:r>
      <w:r>
        <w:t xml:space="preserve">distribuzione del materiale radioattivo (ad esempio: 99mTcc-MDP)</w:t>
      </w:r>
      <w:r>
        <w:t xml:space="preserve"> </w:t>
      </w:r>
      <w:r>
        <w:t xml:space="preserve">concentrato elettivamente nelle regioni scheletriche maxillo</w:t>
      </w:r>
      <w:r>
        <w:t xml:space="preserve"> </w:t>
      </w:r>
      <w:r>
        <w:t xml:space="preserve">mandibolari. Lo scintigramma delle lesioni mandibolari consente</w:t>
      </w:r>
      <w:r>
        <w:t xml:space="preserve"> </w:t>
      </w:r>
      <w:r>
        <w:t xml:space="preserve">un’analisi morfologica e funzionale, tendendo conto sia dell’elevato</w:t>
      </w:r>
      <w:r>
        <w:t xml:space="preserve"> </w:t>
      </w:r>
      <w:r>
        <w:t xml:space="preserve">metabolismo dei fosfati nelle cellule osteoblastiche e del flusso</w:t>
      </w:r>
      <w:r>
        <w:t xml:space="preserve"> </w:t>
      </w:r>
      <w:r>
        <w:t xml:space="preserve">emodinamico locale. Il danno fisiopatologico è un reperto piuttosto</w:t>
      </w:r>
      <w:r>
        <w:t xml:space="preserve"> </w:t>
      </w:r>
      <w:r>
        <w:t xml:space="preserve">precoce, prima che si giunga alle tipiche evidenze radiografiche di</w:t>
      </w:r>
      <w:r>
        <w:t xml:space="preserve"> </w:t>
      </w:r>
      <w:r>
        <w:t xml:space="preserve">osteolisi. Gli svantaggi della scintigrafia ossea possono essere risolti</w:t>
      </w:r>
      <w:r>
        <w:t xml:space="preserve"> </w:t>
      </w:r>
      <w:r>
        <w:t xml:space="preserve">mediante metodica SPECT. Altra tecnica utilizzata è la PET.</w:t>
      </w:r>
    </w:p>
    <w:p>
      <w:pPr>
        <w:pStyle w:val="BodyText"/>
      </w:pPr>
      <w:r>
        <w:t xml:space="preserve">La</w:t>
      </w:r>
      <w:r>
        <w:t xml:space="preserve"> </w:t>
      </w:r>
      <w:r>
        <w:rPr>
          <w:b/>
        </w:rPr>
        <w:t xml:space="preserve">diagnosi istopatologica</w:t>
      </w:r>
      <w:r>
        <w:t xml:space="preserve"> </w:t>
      </w:r>
      <w:r>
        <w:t xml:space="preserve">include la refertazione di</w:t>
      </w:r>
      <w:r>
        <w:t xml:space="preserve"> </w:t>
      </w:r>
      <w:r>
        <w:t xml:space="preserve">endoarterite, iperemia, ialinizzazione, perdita della componente</w:t>
      </w:r>
      <w:r>
        <w:t xml:space="preserve"> </w:t>
      </w:r>
      <w:r>
        <w:t xml:space="preserve">cellulare, trombosi. Nelle fasi tardive, 6-12 mesi dopo la radioterapia,</w:t>
      </w:r>
      <w:r>
        <w:t xml:space="preserve"> </w:t>
      </w:r>
      <w:r>
        <w:t xml:space="preserve">si evidenzia: ipo-vascolarizzazione e fibrosi. Si riscontra, inoltre:</w:t>
      </w:r>
      <w:r>
        <w:t xml:space="preserve"> </w:t>
      </w:r>
      <w:r>
        <w:t xml:space="preserve">distruzione e scomparsa degli osteociti, distruzione delle cellule</w:t>
      </w:r>
      <w:r>
        <w:t xml:space="preserve"> </w:t>
      </w:r>
      <w:r>
        <w:t xml:space="preserve">staminali mesenchimali del midollo, distruzione vasale e conseguente</w:t>
      </w:r>
      <w:r>
        <w:t xml:space="preserve"> </w:t>
      </w:r>
      <w:r>
        <w:t xml:space="preserve">assenza di osteoblasti. Il contenuto di tessuto fibroso in seno alle</w:t>
      </w:r>
      <w:r>
        <w:t xml:space="preserve"> </w:t>
      </w:r>
      <w:r>
        <w:t xml:space="preserve">cavità midollari è abnorme, per proliferazione del connettivo</w:t>
      </w:r>
      <w:r>
        <w:t xml:space="preserve"> </w:t>
      </w:r>
      <w:r>
        <w:t xml:space="preserve">interstiziale stimolata dal processo morboso. Altre caratteristiche</w:t>
      </w:r>
      <w:r>
        <w:t xml:space="preserve"> </w:t>
      </w:r>
      <w:r>
        <w:t xml:space="preserve">istopatologiche sono: la necrosi vasale, l’assenza di nuovo tessuto</w:t>
      </w:r>
      <w:r>
        <w:t xml:space="preserve"> </w:t>
      </w:r>
      <w:r>
        <w:t xml:space="preserve">osteoide, atrofia ossea, detriti d’osso necrotico, ammassi di aree</w:t>
      </w:r>
      <w:r>
        <w:t xml:space="preserve"> </w:t>
      </w:r>
      <w:r>
        <w:t xml:space="preserve">fibrose e aree necrotiche vicine. Non compaiono cellule infiammatorie.</w:t>
      </w:r>
      <w:r>
        <w:t xml:space="preserve"> </w:t>
      </w:r>
      <w:r>
        <w:t xml:space="preserve">Nei campioni di tessuto affetto da osteomielite cronica si dimostra una</w:t>
      </w:r>
      <w:r>
        <w:t xml:space="preserve"> </w:t>
      </w:r>
      <w:r>
        <w:t xml:space="preserve">lieve ripresa dell’attività osteoblastica, osteoclastica e</w:t>
      </w:r>
      <w:r>
        <w:t xml:space="preserve"> </w:t>
      </w:r>
      <w:r>
        <w:t xml:space="preserve">infiammatoria.</w:t>
      </w:r>
    </w:p>
    <w:p>
      <w:pPr>
        <w:pStyle w:val="Heading2"/>
      </w:pPr>
      <w:bookmarkStart w:id="127" w:name="osteoradionecrosi-settica"/>
      <w:bookmarkEnd w:id="127"/>
      <w:r>
        <w:t xml:space="preserve">OSTEORADIONECROSI SETTICA</w:t>
      </w:r>
    </w:p>
    <w:p>
      <w:pPr>
        <w:pStyle w:val="FirstParagraph"/>
      </w:pPr>
      <w:r>
        <w:t xml:space="preserve">Neville et al., alla luce delle recenti teorie eziopatologiche,</w:t>
      </w:r>
      <w:r>
        <w:t xml:space="preserve"> </w:t>
      </w:r>
      <w:r>
        <w:t xml:space="preserve">escludono l’osteoradionecrosi dalla classificazione delle osteomieliti.</w:t>
      </w:r>
      <w:r>
        <w:t xml:space="preserve"> </w:t>
      </w:r>
      <w:r>
        <w:t xml:space="preserve">Storicamente, il termine osteomielite è stato utilizzato con riferimento</w:t>
      </w:r>
      <w:r>
        <w:t xml:space="preserve"> </w:t>
      </w:r>
      <w:r>
        <w:t xml:space="preserve">a vari tipi di patologie ossee, intese genericamente quali infiammazioni</w:t>
      </w:r>
      <w:r>
        <w:t xml:space="preserve"> </w:t>
      </w:r>
      <w:r>
        <w:t xml:space="preserve">acute o croniche delle cavità midollari e della componente corticale</w:t>
      </w:r>
      <w:r>
        <w:t xml:space="preserve"> </w:t>
      </w:r>
      <w:r>
        <w:t xml:space="preserve">dell’osso. L’infiammazione si esplicita nel sito osseo primario</w:t>
      </w:r>
      <w:r>
        <w:t xml:space="preserve"> </w:t>
      </w:r>
      <w:r>
        <w:t xml:space="preserve">coinvolto e si estende per continuità negli spessori ossei adiacenti. La</w:t>
      </w:r>
      <w:r>
        <w:t xml:space="preserve"> </w:t>
      </w:r>
      <w:r>
        <w:t xml:space="preserve">maggior parte delle osteomieliti è determinata da un’infezione batterica</w:t>
      </w:r>
      <w:r>
        <w:t xml:space="preserve"> </w:t>
      </w:r>
      <w:r>
        <w:t xml:space="preserve">e risulta in una distruzione litica dell’osso infetto, assieme a</w:t>
      </w:r>
      <w:r>
        <w:t xml:space="preserve"> </w:t>
      </w:r>
      <w:r>
        <w:t xml:space="preserve">suppurazione e formazione di sequestri. Tale condizione, ad eziologia</w:t>
      </w:r>
      <w:r>
        <w:t xml:space="preserve"> </w:t>
      </w:r>
      <w:r>
        <w:t xml:space="preserve">batterica, viene spesso definita ”osteomielite suppurativa” o</w:t>
      </w:r>
      <w:r>
        <w:t xml:space="preserve"> </w:t>
      </w:r>
      <w:r>
        <w:t xml:space="preserve">”osteomielite batterica” o ”osteomielite secondaria”. Per quanto</w:t>
      </w:r>
      <w:r>
        <w:t xml:space="preserve"> </w:t>
      </w:r>
      <w:r>
        <w:t xml:space="preserve">detto, il quadro clinico risponde positivamente alla terapia</w:t>
      </w:r>
      <w:r>
        <w:t xml:space="preserve"> </w:t>
      </w:r>
      <w:r>
        <w:t xml:space="preserve">antibiotica. L’ORN maxillo mandibolare non è annoverata in questa</w:t>
      </w:r>
      <w:r>
        <w:t xml:space="preserve"> </w:t>
      </w:r>
      <w:r>
        <w:t xml:space="preserve">nomenclatura nosologica poichè l’eziologia primaria non è certamente</w:t>
      </w:r>
    </w:p>
    <w:p>
      <w:pPr>
        <w:pStyle w:val="BodyText"/>
      </w:pPr>
      <w:r>
        <w:t xml:space="preserve">un’infezione batterica. L’eventuale presenza di profili microbici nella</w:t>
      </w:r>
      <w:r>
        <w:t xml:space="preserve"> </w:t>
      </w:r>
      <w:r>
        <w:t xml:space="preserve">lesione rappresenta una</w:t>
      </w:r>
      <w:r>
        <w:t xml:space="preserve"> </w:t>
      </w:r>
      <w:r>
        <w:rPr>
          <w:b/>
        </w:rPr>
        <w:t xml:space="preserve">colonizzazione secondaria</w:t>
      </w:r>
      <w:r>
        <w:t xml:space="preserve"> </w:t>
      </w:r>
      <w:r>
        <w:t xml:space="preserve">dell’osso</w:t>
      </w:r>
      <w:r>
        <w:t xml:space="preserve"> </w:t>
      </w:r>
      <w:r>
        <w:t xml:space="preserve">irradiato e, proprio perchè irradiato, non suscettibile di guarigione.</w:t>
      </w:r>
      <w:r>
        <w:t xml:space="preserve"> </w:t>
      </w:r>
      <w:r>
        <w:t xml:space="preserve">Le</w:t>
      </w:r>
      <w:r>
        <w:t xml:space="preserve"> </w:t>
      </w:r>
      <w:r>
        <w:rPr>
          <w:b/>
        </w:rPr>
        <w:t xml:space="preserve">forme idiopatiche</w:t>
      </w:r>
      <w:r>
        <w:t xml:space="preserve"> </w:t>
      </w:r>
      <w:r>
        <w:t xml:space="preserve">di osteomielite, non responsive alla</w:t>
      </w:r>
      <w:r>
        <w:t xml:space="preserve"> </w:t>
      </w:r>
      <w:r>
        <w:t xml:space="preserve">terapia antibiotica e caratterizzate da sclerosi ossea in assenza di</w:t>
      </w:r>
      <w:r>
        <w:t xml:space="preserve"> </w:t>
      </w:r>
      <w:r>
        <w:t xml:space="preserve">suppurazione e di sequestri, vengono definite ”ostemieliti croniche</w:t>
      </w:r>
      <w:r>
        <w:t xml:space="preserve"> </w:t>
      </w:r>
      <w:r>
        <w:t xml:space="preserve">primarie” o ”osteomieliti sclerotiche”. Anche in questo caso, l’ORN</w:t>
      </w:r>
      <w:r>
        <w:t xml:space="preserve"> </w:t>
      </w:r>
      <w:r>
        <w:t xml:space="preserve">non è annoverata in questo gruppo. Secondo gli attuali orientamenti,</w:t>
      </w:r>
      <w:r>
        <w:t xml:space="preserve"> </w:t>
      </w:r>
      <w:r>
        <w:t xml:space="preserve">l’ORN è determinata da un tipico danno biologico da radiazione a carico</w:t>
      </w:r>
      <w:r>
        <w:t xml:space="preserve"> </w:t>
      </w:r>
      <w:r>
        <w:t xml:space="preserve">delle cellule ossee. Il danno cellulare determina la soppressione del</w:t>
      </w:r>
      <w:r>
        <w:t xml:space="preserve"> </w:t>
      </w:r>
      <w:r>
        <w:t xml:space="preserve">turn-over osseo, in maniera paragonabile agli effetti dei bisfosfonasti</w:t>
      </w:r>
      <w:r>
        <w:t xml:space="preserve"> </w:t>
      </w:r>
      <w:r>
        <w:t xml:space="preserve">sugli osteoclasti. Inoltre, determina una alterazione della</w:t>
      </w:r>
      <w:r>
        <w:t xml:space="preserve"> </w:t>
      </w:r>
      <w:r>
        <w:t xml:space="preserve">vascolarizzazione ossea mediante complesse interazioni fra popolazione</w:t>
      </w:r>
      <w:r>
        <w:t xml:space="preserve"> </w:t>
      </w:r>
      <w:r>
        <w:t xml:space="preserve">cellulari oseee residenti, citochine e fattori di crescita. Un fattore</w:t>
      </w:r>
      <w:r>
        <w:t xml:space="preserve"> </w:t>
      </w:r>
      <w:r>
        <w:t xml:space="preserve">di rischio correlato all’incidenza di ORN è il trauma.</w:t>
      </w:r>
    </w:p>
    <w:p>
      <w:pPr>
        <w:pStyle w:val="BodyText"/>
      </w:pPr>
      <w:r>
        <w:t xml:space="preserve">L’infezione è una complicazione secondaria che può sopraggiungere dopo</w:t>
      </w:r>
      <w:r>
        <w:t xml:space="preserve"> </w:t>
      </w:r>
      <w:r>
        <w:t xml:space="preserve">la comparsa di ORN maxillo mandibolare. E’ probabilmente la</w:t>
      </w:r>
      <w:r>
        <w:t xml:space="preserve"> </w:t>
      </w:r>
      <w:r>
        <w:t xml:space="preserve">complicazione più</w:t>
      </w:r>
    </w:p>
    <w:p>
      <w:pPr>
        <w:pStyle w:val="BodyText"/>
      </w:pPr>
      <w:r>
        <w:t xml:space="preserve">drammatica per il paziente poichè associata ad elevato rischio di sepsi,</w:t>
      </w:r>
      <w:r>
        <w:t xml:space="preserve"> </w:t>
      </w:r>
      <w:r>
        <w:t xml:space="preserve">distruzione ossea estesa e fratture patologiche. Essa prende il nome di</w:t>
      </w:r>
      <w:r>
        <w:t xml:space="preserve"> </w:t>
      </w:r>
      <w:r>
        <w:t xml:space="preserve">”osteoradionecrosi infetta”. iSegni e sintomi comuni sono:</w:t>
      </w:r>
      <w:r>
        <w:t xml:space="preserve"> </w:t>
      </w:r>
      <w:r>
        <w:t xml:space="preserve">infiammazione della mucosa e della cute, fistolizzazione, suppurazione,</w:t>
      </w:r>
      <w:r>
        <w:t xml:space="preserve"> </w:t>
      </w:r>
      <w:r>
        <w:t xml:space="preserve">dolore, iperpiressia. Il</w:t>
      </w:r>
      <w:r>
        <w:t xml:space="preserve"> </w:t>
      </w:r>
      <w:r>
        <w:rPr>
          <w:b/>
        </w:rPr>
        <w:t xml:space="preserve">fattore di rischio</w:t>
      </w:r>
      <w:r>
        <w:t xml:space="preserve"> </w:t>
      </w:r>
      <w:r>
        <w:t xml:space="preserve">correlato con</w:t>
      </w:r>
      <w:r>
        <w:t xml:space="preserve"> </w:t>
      </w:r>
      <w:r>
        <w:t xml:space="preserve">l’incidenza di ORN infetta è la predisposizione del paziente alle</w:t>
      </w:r>
      <w:r>
        <w:t xml:space="preserve"> </w:t>
      </w:r>
      <w:r>
        <w:t xml:space="preserve">infezioni locali o sistemiche. Una tipica predisposizione locale,</w:t>
      </w:r>
      <w:r>
        <w:t xml:space="preserve"> </w:t>
      </w:r>
      <w:r>
        <w:t xml:space="preserve">correlata alle sequele di terapia radiante, è la disfunzione delle</w:t>
      </w:r>
      <w:r>
        <w:t xml:space="preserve"> </w:t>
      </w:r>
      <w:r>
        <w:t xml:space="preserve">ghiandole salivari e la xerostomia. La saliva perde, sia in termini</w:t>
      </w:r>
      <w:r>
        <w:t xml:space="preserve"> </w:t>
      </w:r>
      <w:r>
        <w:t xml:space="preserve">quantitativi che qualitativi, la propria competenza protettiva ed</w:t>
      </w:r>
      <w:r>
        <w:t xml:space="preserve"> </w:t>
      </w:r>
      <w:r>
        <w:t xml:space="preserve">antisettica. La saliva, inoltre, non sarebbe più adatta a fornire</w:t>
      </w:r>
      <w:r>
        <w:t xml:space="preserve"> </w:t>
      </w:r>
      <w:r>
        <w:t xml:space="preserve">protezione per garantire l’integrità delle membrane mucose. I profili</w:t>
      </w:r>
      <w:r>
        <w:t xml:space="preserve"> </w:t>
      </w:r>
      <w:r>
        <w:t xml:space="preserve">microbici responsabili di ORN infetta sono:</w:t>
      </w:r>
      <w:r>
        <w:t xml:space="preserve"> </w:t>
      </w:r>
      <w:r>
        <w:rPr>
          <w:i/>
        </w:rPr>
        <w:t xml:space="preserve">Streptoccus mutans,</w:t>
      </w:r>
      <w:r>
        <w:rPr>
          <w:i/>
        </w:rPr>
        <w:t xml:space="preserve"> </w:t>
      </w:r>
      <w:r>
        <w:rPr>
          <w:i/>
        </w:rPr>
        <w:t xml:space="preserve">Lactobacillus, Actinomyces.</w:t>
      </w:r>
      <w:r>
        <w:t xml:space="preserve">Quest’ultimo determinerebbe una forma di</w:t>
      </w:r>
      <w:r>
        <w:t xml:space="preserve"> </w:t>
      </w:r>
      <w:r>
        <w:rPr>
          <w:b/>
        </w:rPr>
        <w:t xml:space="preserve">actinomicosi ossea</w:t>
      </w:r>
      <w:r>
        <w:t xml:space="preserve">caratterizzata da: flogosi non remittente,</w:t>
      </w:r>
      <w:r>
        <w:t xml:space="preserve"> </w:t>
      </w:r>
      <w:r>
        <w:t xml:space="preserve">essudato granulocitario, resistenza alla terapia, peggioramento della</w:t>
      </w:r>
      <w:r>
        <w:t xml:space="preserve"> </w:t>
      </w:r>
      <w:r>
        <w:t xml:space="preserve">prognosi. E’ ancora oggetto di controversia la possibilità che</w:t>
      </w:r>
      <w:r>
        <w:t xml:space="preserve"> </w:t>
      </w:r>
      <w:r>
        <w:t xml:space="preserve">Actinomyces non sia un contaminante secondario. Alcuni autori sostengono</w:t>
      </w:r>
      <w:r>
        <w:t xml:space="preserve"> </w:t>
      </w:r>
      <w:r>
        <w:t xml:space="preserve">che possa intervenire primariamente nella patogenesi della malattia,</w:t>
      </w:r>
      <w:r>
        <w:t xml:space="preserve"> </w:t>
      </w:r>
      <w:r>
        <w:t xml:space="preserve">poichè si riscontrano profili microbici di Actinomyces nelle cavità</w:t>
      </w:r>
      <w:r>
        <w:t xml:space="preserve"> </w:t>
      </w:r>
      <w:r>
        <w:t xml:space="preserve">midollari di tessuto osseo affetto da ORN, ricoperto da membrana</w:t>
      </w:r>
      <w:r>
        <w:t xml:space="preserve"> </w:t>
      </w:r>
      <w:r>
        <w:t xml:space="preserve">muco-periostea integra.</w:t>
      </w:r>
    </w:p>
    <w:p>
      <w:pPr>
        <w:pStyle w:val="Heading2"/>
      </w:pPr>
      <w:bookmarkStart w:id="128" w:name="fattori-di-rischio"/>
      <w:bookmarkEnd w:id="128"/>
      <w:r>
        <w:t xml:space="preserve">FATTORI DI RISCHIO</w:t>
      </w:r>
    </w:p>
    <w:p>
      <w:pPr>
        <w:pStyle w:val="Heading3"/>
      </w:pPr>
      <w:bookmarkStart w:id="129" w:name="introduzione-2"/>
      <w:bookmarkEnd w:id="129"/>
      <w:r>
        <w:t xml:space="preserve">INTRODUZIONE</w:t>
      </w:r>
    </w:p>
    <w:p>
      <w:pPr>
        <w:pStyle w:val="FirstParagraph"/>
      </w:pPr>
      <w:r>
        <w:t xml:space="preserve">I fattori di rischio che accrescono le probabilità di insorgenza di</w:t>
      </w:r>
      <w:r>
        <w:t xml:space="preserve"> </w:t>
      </w:r>
      <w:r>
        <w:t xml:space="preserve">osteoradionecrosi maxillo mandibolare possono essere suddivisi in 3</w:t>
      </w:r>
      <w:r>
        <w:t xml:space="preserve"> </w:t>
      </w:r>
      <w:r>
        <w:t xml:space="preserve">gruppi principali:</w:t>
      </w:r>
    </w:p>
    <w:p>
      <w:pPr>
        <w:numPr>
          <w:numId w:val="1056"/>
          <w:ilvl w:val="0"/>
        </w:numPr>
      </w:pPr>
      <w:r>
        <w:t xml:space="preserve">Fattori di rischio correlati alla terapia radiante</w:t>
      </w:r>
    </w:p>
    <w:p>
      <w:pPr>
        <w:numPr>
          <w:numId w:val="1056"/>
          <w:ilvl w:val="0"/>
        </w:numPr>
      </w:pPr>
      <w:r>
        <w:t xml:space="preserve">Fattori di rischio correlati alle condizioni clinico-biologiche del</w:t>
      </w:r>
      <w:r>
        <w:t xml:space="preserve"> </w:t>
      </w:r>
      <w:r>
        <w:t xml:space="preserve">paziente</w:t>
      </w:r>
    </w:p>
    <w:p>
      <w:pPr>
        <w:numPr>
          <w:numId w:val="1056"/>
          <w:ilvl w:val="0"/>
        </w:numPr>
      </w:pPr>
      <w:r>
        <w:t xml:space="preserve">Fattori di rischio correlati alla malattia tumorale</w:t>
      </w:r>
    </w:p>
    <w:p>
      <w:pPr>
        <w:pStyle w:val="FirstParagraph"/>
      </w:pPr>
      <w:r>
        <w:t xml:space="preserve">La diagnosi eziologica precisa che l’agente causale di ORN maxillo</w:t>
      </w:r>
      <w:r>
        <w:t xml:space="preserve"> </w:t>
      </w:r>
      <w:r>
        <w:t xml:space="preserve">mandibolare è la radiazione erogata in sedi anatomiche testa-collo,</w:t>
      </w:r>
      <w:r>
        <w:t xml:space="preserve"> </w:t>
      </w:r>
      <w:r>
        <w:t xml:space="preserve">durante le fasi di radioterapia oncologica. Tale</w:t>
      </w:r>
      <w:r>
        <w:t xml:space="preserve"> </w:t>
      </w:r>
      <w:r>
        <w:rPr>
          <w:b/>
        </w:rPr>
        <w:t xml:space="preserve">agente</w:t>
      </w:r>
      <w:r>
        <w:rPr>
          <w:b/>
        </w:rPr>
        <w:t xml:space="preserve"> </w:t>
      </w:r>
      <w:r>
        <w:rPr>
          <w:b/>
        </w:rPr>
        <w:t xml:space="preserve">fisico</w:t>
      </w:r>
      <w:r>
        <w:t xml:space="preserve">determina il danno tissutale secondo un determinato meccanismo,</w:t>
      </w:r>
      <w:r>
        <w:t xml:space="preserve"> </w:t>
      </w:r>
      <w:r>
        <w:t xml:space="preserve">strettamente legato alla modalità d’azione dell’agente stesso.</w:t>
      </w:r>
    </w:p>
    <w:p>
      <w:pPr>
        <w:pStyle w:val="BodyText"/>
      </w:pPr>
      <w:r>
        <w:t xml:space="preserve">Un</w:t>
      </w:r>
      <w:r>
        <w:t xml:space="preserve"> </w:t>
      </w:r>
      <w:r>
        <w:rPr>
          <w:b/>
        </w:rPr>
        <w:t xml:space="preserve">fattore di rischio</w:t>
      </w:r>
      <w:r>
        <w:t xml:space="preserve"> </w:t>
      </w:r>
      <w:r>
        <w:t xml:space="preserve">non è propriamente un agente causale ma</w:t>
      </w:r>
      <w:r>
        <w:t xml:space="preserve"> </w:t>
      </w:r>
      <w:r>
        <w:t xml:space="preserve">un</w:t>
      </w:r>
      <w:r>
        <w:t xml:space="preserve"> </w:t>
      </w:r>
      <w:r>
        <w:rPr>
          <w:b/>
        </w:rPr>
        <w:t xml:space="preserve">indicatore di probabilità</w:t>
      </w:r>
      <w:r>
        <w:t xml:space="preserve"> </w:t>
      </w:r>
      <w:r>
        <w:t xml:space="preserve">che lo stesso possa associarsi</w:t>
      </w:r>
      <w:r>
        <w:t xml:space="preserve"> </w:t>
      </w:r>
      <w:r>
        <w:t xml:space="preserve">alla condizione patologica in esame. La sua assenza non esclude la</w:t>
      </w:r>
      <w:r>
        <w:t xml:space="preserve"> </w:t>
      </w:r>
      <w:r>
        <w:t xml:space="preserve">comparsa della malattia, ma la sua presenza, eventualmente assieme a</w:t>
      </w:r>
      <w:r>
        <w:t xml:space="preserve"> </w:t>
      </w:r>
      <w:r>
        <w:t xml:space="preserve">vari altri fattori, aumenta notevolmente il rischio di malattia.</w:t>
      </w:r>
    </w:p>
    <w:p>
      <w:pPr>
        <w:pStyle w:val="BodyText"/>
      </w:pPr>
      <w:r>
        <w:t xml:space="preserve">Marx suddivide l’ORN maxillo mandibolare in due tipologie</w:t>
      </w:r>
    </w:p>
    <w:p>
      <w:pPr>
        <w:numPr>
          <w:numId w:val="1057"/>
          <w:ilvl w:val="0"/>
        </w:numPr>
      </w:pPr>
      <w:r>
        <w:rPr>
          <w:b/>
        </w:rPr>
        <w:t xml:space="preserve">ORN ”spontanea” o ”idiopatica” (30% dei casi).</w:t>
      </w:r>
      <w:r>
        <w:t xml:space="preserve"> </w:t>
      </w:r>
      <w:r>
        <w:t xml:space="preserve">La</w:t>
      </w:r>
      <w:r>
        <w:t xml:space="preserve"> </w:t>
      </w:r>
      <w:r>
        <w:t xml:space="preserve">lesione, il danno funzionale e la comparsa di malattia sono</w:t>
      </w:r>
      <w:r>
        <w:t xml:space="preserve"> </w:t>
      </w:r>
      <w:r>
        <w:t xml:space="preserve">attribuibili, in via diretta ed indiretta, all’intervento terapeutico.</w:t>
      </w:r>
      <w:r>
        <w:t xml:space="preserve"> </w:t>
      </w:r>
      <w:r>
        <w:t xml:space="preserve">In particolare ad una dose radiante maggiore di 60 Gy e all’estesione</w:t>
      </w:r>
      <w:r>
        <w:t xml:space="preserve"> </w:t>
      </w:r>
      <w:r>
        <w:t xml:space="preserve">volumetrica dell’area esposta alla radiazione.</w:t>
      </w:r>
    </w:p>
    <w:p>
      <w:pPr>
        <w:numPr>
          <w:numId w:val="1057"/>
          <w:ilvl w:val="0"/>
        </w:numPr>
      </w:pPr>
      <w:r>
        <w:rPr>
          <w:b/>
        </w:rPr>
        <w:t xml:space="preserve">ORN ”post-traumatica” (70% dei casi).</w:t>
      </w:r>
      <w:r>
        <w:t xml:space="preserve"> </w:t>
      </w:r>
      <w:r>
        <w:t xml:space="preserve">La lesione, il danno</w:t>
      </w:r>
      <w:r>
        <w:t xml:space="preserve"> </w:t>
      </w:r>
      <w:r>
        <w:t xml:space="preserve">funzionale e la comparsa di malattia (</w:t>
      </w:r>
      <w:r>
        <w:rPr>
          <w:b/>
        </w:rPr>
        <w:t xml:space="preserve">variabile dipendente</w:t>
      </w:r>
      <w:r>
        <w:t xml:space="preserve"> </w:t>
      </w:r>
      <w:r>
        <w:t xml:space="preserve">)</w:t>
      </w:r>
      <w:r>
        <w:t xml:space="preserve"> </w:t>
      </w:r>
      <w:r>
        <w:t xml:space="preserve">sono statisticamente associati ad un fattore traumatico ”di</w:t>
      </w:r>
      <w:r>
        <w:t xml:space="preserve"> </w:t>
      </w:r>
      <w:r>
        <w:t xml:space="preserve">esposizione” (</w:t>
      </w:r>
      <w:r>
        <w:rPr>
          <w:b/>
        </w:rPr>
        <w:t xml:space="preserve">variabile indipendente</w:t>
      </w:r>
      <w:r>
        <w:t xml:space="preserve"> </w:t>
      </w:r>
      <w:r>
        <w:t xml:space="preserve">). Soltanto nel caso in</w:t>
      </w:r>
      <w:r>
        <w:t xml:space="preserve"> </w:t>
      </w:r>
      <w:r>
        <w:t xml:space="preserve">cui le variabili siano</w:t>
      </w:r>
      <w:r>
        <w:t xml:space="preserve"> </w:t>
      </w:r>
      <w:r>
        <w:rPr>
          <w:b/>
        </w:rPr>
        <w:t xml:space="preserve">statisticamente associate</w:t>
      </w:r>
      <w:r>
        <w:t xml:space="preserve"> </w:t>
      </w:r>
      <w:r>
        <w:t xml:space="preserve">, è</w:t>
      </w:r>
      <w:r>
        <w:t xml:space="preserve"> </w:t>
      </w:r>
      <w:r>
        <w:t xml:space="preserve">necessario accertare, mediante una serie di criteri, che le due</w:t>
      </w:r>
      <w:r>
        <w:t xml:space="preserve"> </w:t>
      </w:r>
      <w:r>
        <w:t xml:space="preserve">variabili siano</w:t>
      </w:r>
      <w:r>
        <w:t xml:space="preserve"> </w:t>
      </w:r>
      <w:r>
        <w:rPr>
          <w:b/>
        </w:rPr>
        <w:t xml:space="preserve">causalmente</w:t>
      </w:r>
      <w:r>
        <w:t xml:space="preserve"> </w:t>
      </w:r>
      <w:r>
        <w:rPr>
          <w:b/>
        </w:rPr>
        <w:t xml:space="preserve">associate.</w:t>
      </w:r>
      <w:r>
        <w:t xml:space="preserve"> </w:t>
      </w:r>
      <w:r>
        <w:t xml:space="preserve">In questo</w:t>
      </w:r>
      <w:r>
        <w:t xml:space="preserve"> </w:t>
      </w:r>
      <w:r>
        <w:t xml:space="preserve">caso, il fattore di esposizione è rappresentato da un trauma</w:t>
      </w:r>
      <w:r>
        <w:t xml:space="preserve"> </w:t>
      </w:r>
      <w:r>
        <w:t xml:space="preserve">dento-alveolare come: la malattia parodontale, l’avulsione di elementi</w:t>
      </w:r>
      <w:r>
        <w:t xml:space="preserve"> </w:t>
      </w:r>
      <w:r>
        <w:t xml:space="preserve">dentari dopo la terapia radiante, la scarsa igiene orale del paziente,</w:t>
      </w:r>
      <w:r>
        <w:t xml:space="preserve"> </w:t>
      </w:r>
      <w:r>
        <w:t xml:space="preserve">il decubito muco-gengivale di protesi dentaria incongrua.</w:t>
      </w:r>
    </w:p>
    <w:p>
      <w:pPr>
        <w:pStyle w:val="FirstParagraph"/>
      </w:pPr>
      <w:r>
        <w:t xml:space="preserve">Una vasta gamma di fattori di rischio costituiscono ”</w:t>
      </w:r>
      <w:r>
        <w:rPr>
          <w:b/>
        </w:rPr>
        <w:t xml:space="preserve">specifiche</w:t>
      </w:r>
      <w:r>
        <w:rPr>
          <w:b/>
        </w:rPr>
        <w:t xml:space="preserve"> </w:t>
      </w:r>
      <w:r>
        <w:rPr>
          <w:b/>
        </w:rPr>
        <w:t xml:space="preserve">condizioni</w:t>
      </w:r>
      <w:r>
        <w:t xml:space="preserve"> </w:t>
      </w:r>
      <w:r>
        <w:t xml:space="preserve">” o ”</w:t>
      </w:r>
      <w:r>
        <w:rPr>
          <w:b/>
        </w:rPr>
        <w:t xml:space="preserve">occasioni patogenetiche</w:t>
      </w:r>
      <w:r>
        <w:t xml:space="preserve"> </w:t>
      </w:r>
      <w:r>
        <w:t xml:space="preserve">” che risultano</w:t>
      </w:r>
      <w:r>
        <w:t xml:space="preserve"> </w:t>
      </w:r>
      <w:r>
        <w:t xml:space="preserve">statisticamente associate alla comparsa di ORN e che pertanto si ritiene</w:t>
      </w:r>
      <w:r>
        <w:t xml:space="preserve"> </w:t>
      </w:r>
      <w:r>
        <w:t xml:space="preserve">possano, per di più con effetto sinergico:</w:t>
      </w:r>
    </w:p>
    <w:p>
      <w:pPr>
        <w:numPr>
          <w:numId w:val="1058"/>
          <w:ilvl w:val="0"/>
        </w:numPr>
      </w:pPr>
      <w:r>
        <w:rPr>
          <w:b/>
        </w:rPr>
        <w:t xml:space="preserve">concorrere</w:t>
      </w:r>
      <w:r>
        <w:t xml:space="preserve"> </w:t>
      </w:r>
      <w:r>
        <w:t xml:space="preserve">alla patogenesi di ORN</w:t>
      </w:r>
    </w:p>
    <w:p>
      <w:pPr>
        <w:numPr>
          <w:numId w:val="1058"/>
          <w:ilvl w:val="0"/>
        </w:numPr>
      </w:pPr>
      <w:r>
        <w:rPr>
          <w:b/>
        </w:rPr>
        <w:t xml:space="preserve">favorire</w:t>
      </w:r>
      <w:r>
        <w:t xml:space="preserve"> </w:t>
      </w:r>
      <w:r>
        <w:t xml:space="preserve">lo sviluppo di ORN</w:t>
      </w:r>
    </w:p>
    <w:p>
      <w:pPr>
        <w:numPr>
          <w:numId w:val="1058"/>
          <w:ilvl w:val="0"/>
        </w:numPr>
      </w:pPr>
      <w:r>
        <w:rPr>
          <w:b/>
        </w:rPr>
        <w:t xml:space="preserve">accelerare</w:t>
      </w:r>
      <w:r>
        <w:t xml:space="preserve"> </w:t>
      </w:r>
      <w:r>
        <w:t xml:space="preserve">il decorso di ORN</w:t>
      </w:r>
    </w:p>
    <w:p>
      <w:pPr>
        <w:pStyle w:val="FirstParagraph"/>
      </w:pPr>
      <w:r>
        <w:t xml:space="preserve">Le indagini tese a individuare le relazioni causali tra una data</w:t>
      </w:r>
      <w:r>
        <w:t xml:space="preserve"> </w:t>
      </w:r>
      <w:r>
        <w:t xml:space="preserve">malattia e i numerosi fattori individuali e ambientali che ne</w:t>
      </w:r>
      <w:r>
        <w:t xml:space="preserve"> </w:t>
      </w:r>
      <w:r>
        <w:t xml:space="preserve">favoriscono lo sviluppo consentono di valutare l’esistenza dei fattori</w:t>
      </w:r>
      <w:r>
        <w:t xml:space="preserve"> </w:t>
      </w:r>
      <w:r>
        <w:t xml:space="preserve">di rischio e di mettere in atto i provvedimenti adeguati per eliminarli</w:t>
      </w:r>
      <w:r>
        <w:t xml:space="preserve"> </w:t>
      </w:r>
      <w:r>
        <w:t xml:space="preserve">o evitarne l’azione. Di questo si occupa l’</w:t>
      </w:r>
      <w:r>
        <w:rPr>
          <w:b/>
        </w:rPr>
        <w:t xml:space="preserve">epidemiologia</w:t>
      </w:r>
      <w:r>
        <w:rPr>
          <w:b/>
        </w:rPr>
        <w:t xml:space="preserve"> </w:t>
      </w:r>
      <w:r>
        <w:rPr>
          <w:b/>
        </w:rPr>
        <w:t xml:space="preserve">analitica</w:t>
      </w:r>
      <w:r>
        <w:t xml:space="preserve"> </w:t>
      </w:r>
      <w:r>
        <w:t xml:space="preserve">.</w:t>
      </w:r>
    </w:p>
    <w:p>
      <w:pPr>
        <w:pStyle w:val="BodyText"/>
      </w:pPr>
      <w:r>
        <w:t xml:space="preserve">Proponiamo, in aggiunta, la classificazione dei fattori di rischio</w:t>
      </w:r>
      <w:r>
        <w:t xml:space="preserve"> </w:t>
      </w:r>
      <w:r>
        <w:t xml:space="preserve">secondo Buglione e Cavallini. Quest’ultima viene accettata unanime dalla</w:t>
      </w:r>
      <w:r>
        <w:t xml:space="preserve"> </w:t>
      </w:r>
      <w:r>
        <w:t xml:space="preserve">Associazione Italiana Radioterapia e Oncologia Clinica.</w:t>
      </w:r>
    </w:p>
    <w:p>
      <w:pPr>
        <w:pStyle w:val="BodyText"/>
      </w:pPr>
      <w:r>
        <w:rPr>
          <w:b/>
        </w:rPr>
        <w:t xml:space="preserve">Principali fattori clinici legati al possibile aumento del</w:t>
      </w:r>
      <w:r>
        <w:rPr>
          <w:b/>
        </w:rPr>
        <w:t xml:space="preserve"> </w:t>
      </w:r>
      <w:r>
        <w:rPr>
          <w:b/>
        </w:rPr>
        <w:t xml:space="preserve">rischio di di ORN</w:t>
      </w:r>
    </w:p>
    <w:p>
      <w:pPr>
        <w:numPr>
          <w:numId w:val="1059"/>
          <w:ilvl w:val="0"/>
        </w:numPr>
      </w:pPr>
      <w:r>
        <w:t xml:space="preserve">La salute dentale generale dei pazienti prima dell’avvio della</w:t>
      </w:r>
      <w:r>
        <w:t xml:space="preserve"> </w:t>
      </w:r>
      <w:r>
        <w:t xml:space="preserve">radioterapia è un fattore di rischio per ORN (Schwartz e Kagan, 2002,</w:t>
      </w:r>
      <w:r>
        <w:t xml:space="preserve"> </w:t>
      </w:r>
      <w:r>
        <w:t xml:space="preserve">Garden et al., 2007). Si annoverano in questo gruppo, altresì, il</w:t>
      </w:r>
      <w:r>
        <w:t xml:space="preserve"> </w:t>
      </w:r>
      <w:r>
        <w:t xml:space="preserve">trauma post-radiazione da protesi, la malattia dentale, la malattia</w:t>
      </w:r>
      <w:r>
        <w:t xml:space="preserve"> </w:t>
      </w:r>
      <w:r>
        <w:t xml:space="preserve">parodontale ed infine, le avulsioni dentarie semplici senza dissezione</w:t>
      </w:r>
      <w:r>
        <w:t xml:space="preserve"> </w:t>
      </w:r>
      <w:r>
        <w:t xml:space="preserve">di lembo.</w:t>
      </w:r>
    </w:p>
    <w:p>
      <w:pPr>
        <w:numPr>
          <w:numId w:val="1059"/>
          <w:ilvl w:val="0"/>
        </w:numPr>
      </w:pPr>
      <w:r>
        <w:t xml:space="preserve">Exodontia con dissezione di lembo muco-periosteo, biopsia ossea,</w:t>
      </w:r>
      <w:r>
        <w:t xml:space="preserve"> </w:t>
      </w:r>
      <w:r>
        <w:t xml:space="preserve">chirurgia di salvataggio.</w:t>
      </w:r>
    </w:p>
    <w:p>
      <w:pPr>
        <w:numPr>
          <w:numId w:val="1059"/>
          <w:ilvl w:val="0"/>
        </w:numPr>
      </w:pPr>
      <w:r>
        <w:t xml:space="preserve">I HNCP (head and neck cancer patients) che ricevono alte dosi di</w:t>
      </w:r>
      <w:r>
        <w:t xml:space="preserve"> </w:t>
      </w:r>
      <w:r>
        <w:t xml:space="preserve">radiazione; ed in particolare dosi &gt; 65–70 Gy, erogate</w:t>
      </w:r>
      <w:r>
        <w:t xml:space="preserve"> </w:t>
      </w:r>
      <w:r>
        <w:t xml:space="preserve">con frazionamento convenzionale aumentano significativamente il</w:t>
      </w:r>
      <w:r>
        <w:t xml:space="preserve"> </w:t>
      </w:r>
      <w:r>
        <w:t xml:space="preserve">rischio di ORN. L’ORN si sviluppa principalmente nelle aree premolari,</w:t>
      </w:r>
      <w:r>
        <w:t xml:space="preserve"> </w:t>
      </w:r>
      <w:r>
        <w:t xml:space="preserve">molari e retro-molari della mandibola. Di solito, l’ORN si verifica</w:t>
      </w:r>
      <w:r>
        <w:t xml:space="preserve"> </w:t>
      </w:r>
      <w:r>
        <w:t xml:space="preserve">entro 3 anni dalla RT. Tuttavia, alcuni studi riportano ORN dopo</w:t>
      </w:r>
      <w:r>
        <w:t xml:space="preserve"> </w:t>
      </w:r>
      <w:r>
        <w:t xml:space="preserve">estrazioni dentali anche in sedi anatomiche non irradiate (Epstein et</w:t>
      </w:r>
      <w:r>
        <w:t xml:space="preserve"> </w:t>
      </w:r>
      <w:r>
        <w:t xml:space="preserve">al., 1987a, Horiot et al., 1981).</w:t>
      </w:r>
    </w:p>
    <w:p>
      <w:pPr>
        <w:numPr>
          <w:numId w:val="1059"/>
          <w:ilvl w:val="0"/>
        </w:numPr>
      </w:pPr>
      <w:r>
        <w:t xml:space="preserve">La xerostomia e il trisma possono aumentare indirettamente il rischio</w:t>
      </w:r>
      <w:r>
        <w:t xml:space="preserve"> </w:t>
      </w:r>
      <w:r>
        <w:t xml:space="preserve">di ORN.</w:t>
      </w:r>
    </w:p>
    <w:p>
      <w:pPr>
        <w:pStyle w:val="Heading2"/>
      </w:pPr>
      <w:bookmarkStart w:id="130" w:name="fattori-di-rischio-correlati-alla-terapia-radiante-testa-collo"/>
      <w:bookmarkEnd w:id="130"/>
      <w:r>
        <w:t xml:space="preserve">FATTORI DI RISCHIO CORRELATI ALLA TERAPIA RADIANTE TESTA</w:t>
      </w:r>
      <w:r>
        <w:t xml:space="preserve"> </w:t>
      </w:r>
      <w:r>
        <w:t xml:space="preserve">COLLO</w:t>
      </w:r>
    </w:p>
    <w:p>
      <w:pPr>
        <w:pStyle w:val="Heading3"/>
      </w:pPr>
      <w:bookmarkStart w:id="131" w:name="modalita-di-terapia"/>
      <w:bookmarkEnd w:id="131"/>
      <w:r>
        <w:t xml:space="preserve">MODALITA’ DI TERAPIA </w:t>
      </w:r>
    </w:p>
    <w:p>
      <w:pPr>
        <w:pStyle w:val="FirstParagraph"/>
      </w:pPr>
      <w:r>
        <w:t xml:space="preserve">Circa il 75% dei pazienti con carcinoma della testa e del collo ha</w:t>
      </w:r>
      <w:r>
        <w:t xml:space="preserve"> </w:t>
      </w:r>
      <w:r>
        <w:t xml:space="preserve">necessità di essere sottoposto a radioterapia. Di questi pazienti, il</w:t>
      </w:r>
      <w:r>
        <w:t xml:space="preserve"> </w:t>
      </w:r>
      <w:r>
        <w:t xml:space="preserve">50% sarà sopravvissuto a lungo termine; per cui un basso livello di</w:t>
      </w:r>
      <w:r>
        <w:t xml:space="preserve"> </w:t>
      </w:r>
      <w:r>
        <w:t xml:space="preserve">morbilità terapeutica, in questo gruppo di survivors, è di fondamentale</w:t>
      </w:r>
      <w:r>
        <w:t xml:space="preserve"> </w:t>
      </w:r>
      <w:r>
        <w:t xml:space="preserve">importanza. Gli effetti tardivi non ossei (</w:t>
      </w:r>
      <w:r>
        <w:rPr>
          <w:b/>
        </w:rPr>
        <w:t xml:space="preserve">non-osseous late</w:t>
      </w:r>
      <w:r>
        <w:rPr>
          <w:b/>
        </w:rPr>
        <w:t xml:space="preserve"> </w:t>
      </w:r>
      <w:r>
        <w:rPr>
          <w:b/>
        </w:rPr>
        <w:t xml:space="preserve">effects</w:t>
      </w:r>
      <w:r>
        <w:t xml:space="preserve"> </w:t>
      </w:r>
      <w:r>
        <w:t xml:space="preserve">) - clinicamente significativi ed imputabili alla radiazione in</w:t>
      </w:r>
      <w:r>
        <w:t xml:space="preserve"> </w:t>
      </w:r>
      <w:r>
        <w:t xml:space="preserve">sedi testa collo - sono ben documentati in letteratura e includono</w:t>
      </w:r>
      <w:r>
        <w:t xml:space="preserve"> </w:t>
      </w:r>
      <w:r>
        <w:t xml:space="preserve">xerostomia, compromissione della deglutizione e del linguaggio, aumento</w:t>
      </w:r>
      <w:r>
        <w:t xml:space="preserve"> </w:t>
      </w:r>
      <w:r>
        <w:t xml:space="preserve">del rischio di sviluppare patologia cariosa ed infezione orale. Questi</w:t>
      </w:r>
      <w:r>
        <w:t xml:space="preserve"> </w:t>
      </w:r>
      <w:r>
        <w:t xml:space="preserve">profili di tossicità possono collettivamente avere un impatto negativo</w:t>
      </w:r>
      <w:r>
        <w:t xml:space="preserve"> </w:t>
      </w:r>
      <w:r>
        <w:t xml:space="preserve">sulla qualità della vita dei pazienti. E’ da notare, tuttavia, che le</w:t>
      </w:r>
      <w:r>
        <w:t xml:space="preserve"> </w:t>
      </w:r>
      <w:r>
        <w:t xml:space="preserve">sequele della radiazione sull’osso (</w:t>
      </w:r>
      <w:r>
        <w:rPr>
          <w:b/>
        </w:rPr>
        <w:t xml:space="preserve">osseous late effects</w:t>
      </w:r>
      <w:r>
        <w:t xml:space="preserve"> </w:t>
      </w:r>
      <w:r>
        <w:t xml:space="preserve">) del</w:t>
      </w:r>
      <w:r>
        <w:t xml:space="preserve"> </w:t>
      </w:r>
      <w:r>
        <w:t xml:space="preserve">terzo medio e del terzo inferiore facciali sono tra gli effetti</w:t>
      </w:r>
      <w:r>
        <w:t xml:space="preserve"> </w:t>
      </w:r>
      <w:r>
        <w:t xml:space="preserve">collaterali più difficili da trattare e i più invalidanti in assoluto.</w:t>
      </w:r>
      <w:r>
        <w:t xml:space="preserve"> </w:t>
      </w:r>
      <w:r>
        <w:t xml:space="preserve">Quando si instaura una ORN in sede mascellare o mandibolare, la</w:t>
      </w:r>
      <w:r>
        <w:t xml:space="preserve"> </w:t>
      </w:r>
      <w:r>
        <w:t xml:space="preserve">progressione della stessa può essere difficile da controllare e possono</w:t>
      </w:r>
      <w:r>
        <w:t xml:space="preserve"> </w:t>
      </w:r>
      <w:r>
        <w:t xml:space="preserve">comparire difetti ossei di grandi dimensioni.</w:t>
      </w:r>
    </w:p>
    <w:p>
      <w:pPr>
        <w:pStyle w:val="BodyText"/>
      </w:pPr>
      <w:r>
        <w:t xml:space="preserve">Non è stato ancora definitivamente confermato se la sostituzione dei</w:t>
      </w:r>
      <w:r>
        <w:t xml:space="preserve"> </w:t>
      </w:r>
      <w:r>
        <w:t xml:space="preserve">programmi di radiazione più convenzionali con la radioterapia 3D</w:t>
      </w:r>
      <w:r>
        <w:t xml:space="preserve"> </w:t>
      </w:r>
      <w:r>
        <w:t xml:space="preserve">conformazionale e la radioterapia a intensità modificata (IMRT)</w:t>
      </w:r>
      <w:r>
        <w:t xml:space="preserve"> </w:t>
      </w:r>
      <w:r>
        <w:t xml:space="preserve">comportino un rischio invariato, ridotto o aumentato di sviluppare ORN.</w:t>
      </w:r>
      <w:r>
        <w:t xml:space="preserve"> </w:t>
      </w:r>
      <w:r>
        <w:t xml:space="preserve">Il principale fattore di rischio per lo sviluppo di ORN è la</w:t>
      </w:r>
      <w:r>
        <w:t xml:space="preserve"> </w:t>
      </w:r>
      <w:r>
        <w:rPr>
          <w:b/>
        </w:rPr>
        <w:t xml:space="preserve">dose cumulativa</w:t>
      </w:r>
      <w:r>
        <w:t xml:space="preserve"> </w:t>
      </w:r>
      <w:r>
        <w:t xml:space="preserve">di radiazioni ricevuta da qualsiasi volume</w:t>
      </w:r>
      <w:r>
        <w:t xml:space="preserve"> </w:t>
      </w:r>
      <w:r>
        <w:t xml:space="preserve">clinicamente significativo della mandibola o del mascellare superiore.</w:t>
      </w:r>
    </w:p>
    <w:p>
      <w:pPr>
        <w:pStyle w:val="BodyText"/>
      </w:pPr>
      <w:r>
        <w:t xml:space="preserve">E’ interessante valutare se il rischio di sviluppare ORN sia</w:t>
      </w:r>
      <w:r>
        <w:t xml:space="preserve"> </w:t>
      </w:r>
      <w:r>
        <w:t xml:space="preserve">effettivamente ridotto dai tempi dell’introduzione di</w:t>
      </w:r>
      <w:r>
        <w:t xml:space="preserve"> </w:t>
      </w:r>
      <w:r>
        <w:rPr>
          <w:b/>
        </w:rPr>
        <w:t xml:space="preserve">metodiche</w:t>
      </w:r>
      <w:r>
        <w:rPr>
          <w:b/>
        </w:rPr>
        <w:t xml:space="preserve"> </w:t>
      </w:r>
      <w:r>
        <w:rPr>
          <w:b/>
        </w:rPr>
        <w:t xml:space="preserve">IMRT</w:t>
      </w:r>
      <w:r>
        <w:t xml:space="preserve"> </w:t>
      </w:r>
      <w:r>
        <w:t xml:space="preserve">, soprattutto quelle che fanno uso di protoni e ioni carbonio.</w:t>
      </w:r>
    </w:p>
    <w:p>
      <w:pPr>
        <w:pStyle w:val="BodyText"/>
      </w:pPr>
      <w:r>
        <w:t xml:space="preserve">L’obiettivo della radioterapia è massimizzare l’effetto biologico delle</w:t>
      </w:r>
      <w:r>
        <w:t xml:space="preserve"> </w:t>
      </w:r>
      <w:r>
        <w:t xml:space="preserve">radiazioni sul tumore, limitandone al contempo gli effetti tossici sui</w:t>
      </w:r>
      <w:r>
        <w:t xml:space="preserve"> </w:t>
      </w:r>
      <w:r>
        <w:t xml:space="preserve">tessuti normali. La tolleranza dei tessuti normali adiacenti, posti in</w:t>
      </w:r>
      <w:r>
        <w:t xml:space="preserve"> </w:t>
      </w:r>
      <w:r>
        <w:t xml:space="preserve">sede perifocale, è il fattore di limitazione della dose più importante</w:t>
      </w:r>
      <w:r>
        <w:t xml:space="preserve"> </w:t>
      </w:r>
      <w:r>
        <w:t xml:space="preserve">nei programmi di radioterapia. Pertanto, il trattamento viene</w:t>
      </w:r>
      <w:r>
        <w:t xml:space="preserve"> </w:t>
      </w:r>
      <w:r>
        <w:t xml:space="preserve">somministrato in più sessioni per dare il tempo al tessuto normale di</w:t>
      </w:r>
      <w:r>
        <w:t xml:space="preserve"> </w:t>
      </w:r>
      <w:r>
        <w:t xml:space="preserve">avviare la propria guarigione biologica. Tale tessuto, infatti, ha</w:t>
      </w:r>
      <w:r>
        <w:t xml:space="preserve"> </w:t>
      </w:r>
      <w:r>
        <w:t xml:space="preserve">migliori capacità di riparazione del danno rispetto alla controparte</w:t>
      </w:r>
      <w:r>
        <w:t xml:space="preserve"> </w:t>
      </w:r>
      <w:r>
        <w:t xml:space="preserve">istologica tumorale.</w:t>
      </w:r>
    </w:p>
    <w:p>
      <w:pPr>
        <w:pStyle w:val="BodyText"/>
      </w:pPr>
      <w:r>
        <w:t xml:space="preserve">A seconda dello stadio e della posizione del tumore primario e dei</w:t>
      </w:r>
      <w:r>
        <w:t xml:space="preserve"> </w:t>
      </w:r>
      <w:r>
        <w:t xml:space="preserve">linfonodi potenzialmente interessati; la cavità orale, le ghiandole</w:t>
      </w:r>
      <w:r>
        <w:t xml:space="preserve"> </w:t>
      </w:r>
      <w:r>
        <w:t xml:space="preserve">salivari e lo scheletro maxillo mandibolare della maggior parte dei</w:t>
      </w:r>
      <w:r>
        <w:t xml:space="preserve"> </w:t>
      </w:r>
      <w:r>
        <w:t xml:space="preserve">pazienti con carcinoma della testa e del collo si trovano, in una certa</w:t>
      </w:r>
      <w:r>
        <w:t xml:space="preserve"> </w:t>
      </w:r>
      <w:r>
        <w:t xml:space="preserve">misura, nei campi di irradiazione. Pertanto, anche con il programma di</w:t>
      </w:r>
      <w:r>
        <w:t xml:space="preserve"> </w:t>
      </w:r>
      <w:r>
        <w:t xml:space="preserve">frazionamento e le tecniche di radiazione più ottimali, si</w:t>
      </w:r>
      <w:r>
        <w:t xml:space="preserve"> </w:t>
      </w:r>
      <w:r>
        <w:t xml:space="preserve">verificheranno – in questi tessuti – cambiamenti indesiderati ed un</w:t>
      </w:r>
      <w:r>
        <w:t xml:space="preserve"> </w:t>
      </w:r>
      <w:r>
        <w:t xml:space="preserve">deficit dei loro meccanismi di omeostasi.</w:t>
      </w:r>
    </w:p>
    <w:p>
      <w:pPr>
        <w:pStyle w:val="BodyText"/>
      </w:pPr>
      <w:r>
        <w:t xml:space="preserve">La dose cumulativa di radiazioni indicata si basa sia sulla posizione</w:t>
      </w:r>
      <w:r>
        <w:t xml:space="preserve"> </w:t>
      </w:r>
      <w:r>
        <w:t xml:space="preserve">tumorale, sul tipo di tumore maligno in esame e sulla possibilità che la</w:t>
      </w:r>
      <w:r>
        <w:t xml:space="preserve"> </w:t>
      </w:r>
      <w:r>
        <w:t xml:space="preserve">radioterapia venga somministrata in modalità esclusiva o in combinazione</w:t>
      </w:r>
      <w:r>
        <w:t xml:space="preserve"> </w:t>
      </w:r>
      <w:r>
        <w:t xml:space="preserve">con altre modalità. La maggior parte dei pazienti con tumori della testa</w:t>
      </w:r>
      <w:r>
        <w:t xml:space="preserve"> </w:t>
      </w:r>
      <w:r>
        <w:t xml:space="preserve">e del collo, trattati con un intento curativo, ricevono una dose</w:t>
      </w:r>
      <w:r>
        <w:t xml:space="preserve"> </w:t>
      </w:r>
      <w:r>
        <w:t xml:space="preserve">cumulativa compresa fra 46 e 70 Gy. Questa dose viene generalmente</w:t>
      </w:r>
      <w:r>
        <w:t xml:space="preserve"> </w:t>
      </w:r>
      <w:r>
        <w:t xml:space="preserve">somministrata per 5-7 settimane, una volta al giorno, dalle cinque alle</w:t>
      </w:r>
      <w:r>
        <w:t xml:space="preserve"> </w:t>
      </w:r>
      <w:r>
        <w:t xml:space="preserve">sei volte alla settimana con 2 Gy per frazione. Diverse strategie per</w:t>
      </w:r>
      <w:r>
        <w:t xml:space="preserve"> </w:t>
      </w:r>
      <w:r>
        <w:t xml:space="preserve">aumentare ulteriormente il controllo del tumore locoregionale - e senza</w:t>
      </w:r>
      <w:r>
        <w:t xml:space="preserve"> </w:t>
      </w:r>
      <w:r>
        <w:t xml:space="preserve">aumentare la probabilità di complicanze tissutali presso gli organi a</w:t>
      </w:r>
      <w:r>
        <w:t xml:space="preserve"> </w:t>
      </w:r>
      <w:r>
        <w:t xml:space="preserve">rischio - sono state sviluppate ampiamente. Tra queste, ricordiamo</w:t>
      </w:r>
      <w:r>
        <w:t xml:space="preserve"> </w:t>
      </w:r>
      <w:r>
        <w:t xml:space="preserve">un’escalation della dose del 10% con ridistribuzione della dose per</w:t>
      </w:r>
      <w:r>
        <w:t xml:space="preserve"> </w:t>
      </w:r>
      <w:r>
        <w:t xml:space="preserve">aumentare la probabilità di controllo del tumore. Attualmente, le</w:t>
      </w:r>
      <w:r>
        <w:t xml:space="preserve"> </w:t>
      </w:r>
      <w:r>
        <w:t xml:space="preserve">tecniche IMRT, con o senza chemioterapia concomitante, sono quelle</w:t>
      </w:r>
      <w:r>
        <w:t xml:space="preserve"> </w:t>
      </w:r>
      <w:r>
        <w:t xml:space="preserve">maggiormente applicate.</w:t>
      </w:r>
    </w:p>
    <w:p>
      <w:pPr>
        <w:pStyle w:val="BodyText"/>
      </w:pPr>
      <w:r>
        <w:t xml:space="preserve">Nell’IMRT, gli acceleratori di fotoni computer-controlled distribuiscono</w:t>
      </w:r>
      <w:r>
        <w:t xml:space="preserve"> </w:t>
      </w:r>
      <w:r>
        <w:t xml:space="preserve">una precisa dose di radiazioni al tumore. La dose di radiazione</w:t>
      </w:r>
      <w:r>
        <w:t xml:space="preserve"> </w:t>
      </w:r>
      <w:r>
        <w:t xml:space="preserve">applicata è coerente con la forma tridimensionale (3D) del tumore</w:t>
      </w:r>
      <w:r>
        <w:t xml:space="preserve"> </w:t>
      </w:r>
      <w:r>
        <w:t xml:space="preserve">controllando o modulando la fluenza del raggio di radiazione. Lo scopo</w:t>
      </w:r>
      <w:r>
        <w:t xml:space="preserve"> </w:t>
      </w:r>
      <w:r>
        <w:t xml:space="preserve">di questo approccio è quello di elevare la dose cumulativa di radiazioni</w:t>
      </w:r>
      <w:r>
        <w:t xml:space="preserve"> </w:t>
      </w:r>
      <w:r>
        <w:t xml:space="preserve">vicino al GTV, riducendo al minimo la radiazione ai tessuti normali</w:t>
      </w:r>
      <w:r>
        <w:t xml:space="preserve"> </w:t>
      </w:r>
      <w:r>
        <w:t xml:space="preserve">vicini. Rispetto alla radioterapia convenzionale e alla radioterapia</w:t>
      </w:r>
      <w:r>
        <w:t xml:space="preserve"> </w:t>
      </w:r>
      <w:r>
        <w:t xml:space="preserve">conforme 3D, i tessuti normali critici possono essere risparmiati in</w:t>
      </w:r>
      <w:r>
        <w:t xml:space="preserve"> </w:t>
      </w:r>
      <w:r>
        <w:t xml:space="preserve">misura maggiore. Il confronto dell’incidenza di ORN dopo IMRT o</w:t>
      </w:r>
      <w:r>
        <w:t xml:space="preserve"> </w:t>
      </w:r>
      <w:r>
        <w:t xml:space="preserve">radioterapia convenzionale mostra differenze statisticamente</w:t>
      </w:r>
      <w:r>
        <w:t xml:space="preserve"> </w:t>
      </w:r>
      <w:r>
        <w:t xml:space="preserve">significative. È stato suggerito che volumi più elevati di dose in</w:t>
      </w:r>
      <w:r>
        <w:t xml:space="preserve"> </w:t>
      </w:r>
      <w:r>
        <w:t xml:space="preserve">radioterapia mandibolare sono correlati a maggiore incidenza di ORN.</w:t>
      </w:r>
      <w:r>
        <w:t xml:space="preserve"> </w:t>
      </w:r>
      <w:r>
        <w:t xml:space="preserve">Volumi di dose più bassi nella mandibola potrebbero essere ottenuti</w:t>
      </w:r>
      <w:r>
        <w:t xml:space="preserve"> </w:t>
      </w:r>
      <w:r>
        <w:t xml:space="preserve">dall’IMRT con il tumore adeguatamente trattato. La terapia protonica</w:t>
      </w:r>
      <w:r>
        <w:t xml:space="preserve"> </w:t>
      </w:r>
      <w:r>
        <w:t xml:space="preserve">genera una distribuzione della dose ancora più ottimale in alcuni</w:t>
      </w:r>
      <w:r>
        <w:t xml:space="preserve"> </w:t>
      </w:r>
      <w:r>
        <w:t xml:space="preserve">pazienti, migliorando ulteriormente i risultati Si ritiene inoltre che</w:t>
      </w:r>
      <w:r>
        <w:t xml:space="preserve"> </w:t>
      </w:r>
      <w:r>
        <w:t xml:space="preserve">l’IMRT e la terapia protonica riducano la morbilità a lungo termine, in</w:t>
      </w:r>
      <w:r>
        <w:t xml:space="preserve"> </w:t>
      </w:r>
      <w:r>
        <w:t xml:space="preserve">particolare i danni alle ghiandole salivari e al tessuto osseo maxillo</w:t>
      </w:r>
      <w:r>
        <w:t xml:space="preserve"> </w:t>
      </w:r>
      <w:r>
        <w:t xml:space="preserve">mandibolare.</w:t>
      </w:r>
    </w:p>
    <w:p>
      <w:pPr>
        <w:pStyle w:val="BodyText"/>
      </w:pPr>
      <w:r>
        <w:t xml:space="preserve">I vantaggi offerti della 3DCRT sono di particolare interesse quando i</w:t>
      </w:r>
      <w:r>
        <w:t xml:space="preserve"> </w:t>
      </w:r>
      <w:r>
        <w:t xml:space="preserve">tumori si trovano a stretto contatto con organi e tessuti critici, la</w:t>
      </w:r>
      <w:r>
        <w:t xml:space="preserve"> </w:t>
      </w:r>
      <w:r>
        <w:t xml:space="preserve">cui anatomia e funzione devono essere accuratamente preservate. La</w:t>
      </w:r>
      <w:r>
        <w:t xml:space="preserve"> </w:t>
      </w:r>
      <w:r>
        <w:rPr>
          <w:b/>
        </w:rPr>
        <w:t xml:space="preserve">morbilità tardiva</w:t>
      </w:r>
      <w:r>
        <w:t xml:space="preserve"> </w:t>
      </w:r>
      <w:r>
        <w:t xml:space="preserve">occorre qualora la dose superi il valore</w:t>
      </w:r>
      <w:r>
        <w:t xml:space="preserve"> </w:t>
      </w:r>
      <w:r>
        <w:t xml:space="preserve">limite di tolleranza, sia sulla</w:t>
      </w:r>
      <w:r>
        <w:t xml:space="preserve"> </w:t>
      </w:r>
      <w:r>
        <w:rPr>
          <w:b/>
        </w:rPr>
        <w:t xml:space="preserve">parte</w:t>
      </w:r>
      <w:r>
        <w:t xml:space="preserve"> </w:t>
      </w:r>
      <w:r>
        <w:t xml:space="preserve">d’organo critico che</w:t>
      </w:r>
      <w:r>
        <w:t xml:space="preserve"> </w:t>
      </w:r>
      <w:r>
        <w:t xml:space="preserve">sulla</w:t>
      </w:r>
      <w:r>
        <w:t xml:space="preserve"> </w:t>
      </w:r>
      <w:r>
        <w:rPr>
          <w:b/>
        </w:rPr>
        <w:t xml:space="preserve">totalità</w:t>
      </w:r>
      <w:r>
        <w:t xml:space="preserve"> </w:t>
      </w:r>
      <w:r>
        <w:t xml:space="preserve">dello stesso.</w:t>
      </w:r>
    </w:p>
    <w:p>
      <w:pPr>
        <w:pStyle w:val="BodyText"/>
      </w:pPr>
      <w:r>
        <w:t xml:space="preserve">Hazuka, Leibel, Pommier, Roae Wu hanno dimostrato l’utilità</w:t>
      </w:r>
      <w:r>
        <w:t xml:space="preserve"> </w:t>
      </w:r>
      <w:r>
        <w:t xml:space="preserve">dell’approccio 3D nella riduzione del danno alle strutture della testa e</w:t>
      </w:r>
      <w:r>
        <w:t xml:space="preserve"> </w:t>
      </w:r>
      <w:r>
        <w:t xml:space="preserve">del collo quali i nervi ottici o le parotidi in caso di irradiazione dei</w:t>
      </w:r>
      <w:r>
        <w:t xml:space="preserve"> </w:t>
      </w:r>
      <w:r>
        <w:t xml:space="preserve">tumori dei seni paranasali o della rinofaringe.</w:t>
      </w:r>
    </w:p>
    <w:p>
      <w:pPr>
        <w:pStyle w:val="BodyText"/>
      </w:pPr>
      <w:r>
        <w:t xml:space="preserve">La 3DCRT ha maggiore controllo nella riduzione della dose complessiva</w:t>
      </w:r>
      <w:r>
        <w:t xml:space="preserve"> </w:t>
      </w:r>
      <w:r>
        <w:t xml:space="preserve">sulla totalità dell’organo critico che sulla parte di esso</w:t>
      </w:r>
      <w:r>
        <w:t xml:space="preserve"> </w:t>
      </w:r>
      <w:r>
        <w:t xml:space="preserve">(</w:t>
      </w:r>
      <w:r>
        <w:t xml:space="preserve">“</w:t>
      </w:r>
      <w:r>
        <w:rPr>
          <w:b/>
        </w:rPr>
        <w:t xml:space="preserve">hot spots</w:t>
      </w:r>
      <w:r>
        <w:t xml:space="preserve"> </w:t>
      </w:r>
      <w:r>
        <w:t xml:space="preserve">”</w:t>
      </w:r>
      <w:r>
        <w:t xml:space="preserve">). Il rischio di morbilità dipende, inoltre, dal</w:t>
      </w:r>
      <w:r>
        <w:t xml:space="preserve"> </w:t>
      </w:r>
      <w:r>
        <w:rPr>
          <w:b/>
        </w:rPr>
        <w:t xml:space="preserve">volume relativo</w:t>
      </w:r>
      <w:r>
        <w:t xml:space="preserve"> </w:t>
      </w:r>
      <w:r>
        <w:t xml:space="preserve">di organo che riceve una dose simile a quella</w:t>
      </w:r>
      <w:r>
        <w:t xml:space="preserve"> </w:t>
      </w:r>
      <w:r>
        <w:t xml:space="preserve">del tumore o una dose lesiva delle sub-unitù funzionali che lo</w:t>
      </w:r>
      <w:r>
        <w:t xml:space="preserve"> </w:t>
      </w:r>
      <w:r>
        <w:t xml:space="preserve">caratterizzano internamente.</w:t>
      </w:r>
    </w:p>
    <w:p>
      <w:pPr>
        <w:pStyle w:val="BodyText"/>
      </w:pPr>
      <w:r>
        <w:t xml:space="preserve">A questo proposito sono stati proposti numerosi</w:t>
      </w:r>
      <w:r>
        <w:t xml:space="preserve"> </w:t>
      </w:r>
      <w:r>
        <w:rPr>
          <w:b/>
        </w:rPr>
        <w:t xml:space="preserve">algoritmi</w:t>
      </w:r>
      <w:r>
        <w:t xml:space="preserve"> </w:t>
      </w:r>
      <w:r>
        <w:t xml:space="preserve">per</w:t>
      </w:r>
      <w:r>
        <w:t xml:space="preserve"> </w:t>
      </w:r>
      <w:r>
        <w:t xml:space="preserve">la valutazione del volume che può̀, in percentuale, essere irradiato con</w:t>
      </w:r>
      <w:r>
        <w:t xml:space="preserve"> </w:t>
      </w:r>
      <w:r>
        <w:t xml:space="preserve">una certa dose. Al di</w:t>
      </w:r>
      <w:r>
        <w:t xml:space="preserve"> </w:t>
      </w:r>
      <w:r>
        <w:rPr>
          <w:b/>
        </w:rPr>
        <w:t xml:space="preserve">sotto</w:t>
      </w:r>
      <w:r>
        <w:t xml:space="preserve"> </w:t>
      </w:r>
      <w:r>
        <w:t xml:space="preserve">di un</w:t>
      </w:r>
      <w:r>
        <w:t xml:space="preserve"> </w:t>
      </w:r>
      <w:r>
        <w:rPr>
          <w:b/>
        </w:rPr>
        <w:t xml:space="preserve">cut off dosimetrico</w:t>
      </w:r>
      <w:r>
        <w:t xml:space="preserve"> </w:t>
      </w:r>
      <w:r>
        <w:t xml:space="preserve">non vi sarebbero rischi di danno, mentre al di</w:t>
      </w:r>
      <w:r>
        <w:t xml:space="preserve"> </w:t>
      </w:r>
      <w:r>
        <w:rPr>
          <w:b/>
        </w:rPr>
        <w:t xml:space="preserve">sopra</w:t>
      </w:r>
      <w:r>
        <w:t xml:space="preserve"> </w:t>
      </w:r>
      <w:r>
        <w:t xml:space="preserve">del</w:t>
      </w:r>
      <w:r>
        <w:t xml:space="preserve"> </w:t>
      </w:r>
      <w:r>
        <w:t xml:space="preserve">cut-off i rischi sono percentualmente elevati e debbono far discutere</w:t>
      </w:r>
      <w:r>
        <w:t xml:space="preserve"> </w:t>
      </w:r>
      <w:r>
        <w:t xml:space="preserve">sulla utilità di irradiare un volume così esteso con la dose proposta.</w:t>
      </w:r>
    </w:p>
    <w:p>
      <w:pPr>
        <w:pStyle w:val="BodyText"/>
      </w:pPr>
      <w:r>
        <w:t xml:space="preserve">La pianificazione IMRT è clinicamente indicata quando, ad</w:t>
      </w:r>
      <w:r>
        <w:t xml:space="preserve"> </w:t>
      </w:r>
      <w:r>
        <w:t xml:space="preserve">esempio:</w:t>
      </w:r>
      <w:r>
        <w:rPr>
          <w:b/>
        </w:rPr>
        <w:t xml:space="preserve">1)</w:t>
      </w:r>
      <w:r>
        <w:t xml:space="preserve"> </w:t>
      </w:r>
      <w:r>
        <w:t xml:space="preserve">il target volumetrico ha forma irregolare ed è posto</w:t>
      </w:r>
      <w:r>
        <w:t xml:space="preserve"> </w:t>
      </w:r>
      <w:r>
        <w:t xml:space="preserve">in prossimità di strutture critiche da risparmiare;</w:t>
      </w:r>
      <w:r>
        <w:t xml:space="preserve"> </w:t>
      </w:r>
      <w:r>
        <w:rPr>
          <w:b/>
        </w:rPr>
        <w:t xml:space="preserve">2)</w:t>
      </w:r>
      <w:r>
        <w:t xml:space="preserve"> </w:t>
      </w:r>
      <w:r>
        <w:t xml:space="preserve">le</w:t>
      </w:r>
      <w:r>
        <w:t xml:space="preserve"> </w:t>
      </w:r>
      <w:r>
        <w:t xml:space="preserve">strutture critiche sono situate all’interno di concavità della</w:t>
      </w:r>
      <w:r>
        <w:t xml:space="preserve"> </w:t>
      </w:r>
      <w:r>
        <w:t xml:space="preserve">superficie anatomo-patologica del target;</w:t>
      </w:r>
      <w:r>
        <w:t xml:space="preserve"> </w:t>
      </w:r>
      <w:r>
        <w:rPr>
          <w:b/>
        </w:rPr>
        <w:t xml:space="preserve">3)</w:t>
      </w:r>
      <w:r>
        <w:t xml:space="preserve"> </w:t>
      </w:r>
      <w:r>
        <w:t xml:space="preserve">i margini fra</w:t>
      </w:r>
      <w:r>
        <w:t xml:space="preserve"> </w:t>
      </w:r>
      <w:r>
        <w:t xml:space="preserve">target e organi critici sono particolarmente stretti. L’IMRT è quindi</w:t>
      </w:r>
      <w:r>
        <w:t xml:space="preserve"> </w:t>
      </w:r>
      <w:r>
        <w:t xml:space="preserve">impiegata con l’obiettivo di ridurre la</w:t>
      </w:r>
      <w:r>
        <w:t xml:space="preserve"> </w:t>
      </w:r>
      <w:r>
        <w:rPr>
          <w:b/>
        </w:rPr>
        <w:t xml:space="preserve">tossicità</w:t>
      </w:r>
      <w:r>
        <w:t xml:space="preserve"> </w:t>
      </w:r>
      <w:r>
        <w:t xml:space="preserve">ai tessuti</w:t>
      </w:r>
      <w:r>
        <w:t xml:space="preserve"> </w:t>
      </w:r>
      <w:r>
        <w:t xml:space="preserve">sani adiacenti la sede di lesione da sterilizzare. E’ possibile adottare</w:t>
      </w:r>
      <w:r>
        <w:t xml:space="preserve"> </w:t>
      </w:r>
      <w:r>
        <w:t xml:space="preserve">in maggior sicurezza soluzioni cliniche di ipo-frazionamento con dosi</w:t>
      </w:r>
      <w:r>
        <w:t xml:space="preserve"> </w:t>
      </w:r>
      <w:r>
        <w:t xml:space="preserve">per frazione molto più elevate di quelle standard e con drastica</w:t>
      </w:r>
      <w:r>
        <w:t xml:space="preserve"> </w:t>
      </w:r>
      <w:r>
        <w:t xml:space="preserve">riduzione del numero di frazioni e della dose totale, come avviene – ad</w:t>
      </w:r>
      <w:r>
        <w:t xml:space="preserve"> </w:t>
      </w:r>
      <w:r>
        <w:t xml:space="preserve">esempio – nella radioterapia stereotassica.</w:t>
      </w:r>
    </w:p>
    <w:p>
      <w:pPr>
        <w:pStyle w:val="BodyText"/>
      </w:pPr>
      <w:r>
        <w:t xml:space="preserve">Non è corretto ritenere l’IMRT in grado di risolvere tutte le difficoltà</w:t>
      </w:r>
      <w:r>
        <w:t xml:space="preserve"> </w:t>
      </w:r>
      <w:r>
        <w:t xml:space="preserve">dosimetriche o di risparmio degli organi critici. Vi sono situazioni in</w:t>
      </w:r>
      <w:r>
        <w:t xml:space="preserve"> </w:t>
      </w:r>
      <w:r>
        <w:t xml:space="preserve">cui</w:t>
      </w:r>
      <w:r>
        <w:t xml:space="preserve"> </w:t>
      </w:r>
      <w:r>
        <w:rPr>
          <w:b/>
        </w:rPr>
        <w:t xml:space="preserve">non</w:t>
      </w:r>
      <w:r>
        <w:t xml:space="preserve"> </w:t>
      </w:r>
      <w:r>
        <w:t xml:space="preserve">è possibile assicurare la</w:t>
      </w:r>
      <w:r>
        <w:t xml:space="preserve"> </w:t>
      </w:r>
      <w:r>
        <w:rPr>
          <w:b/>
        </w:rPr>
        <w:t xml:space="preserve">protezione</w:t>
      </w:r>
      <w:r>
        <w:t xml:space="preserve"> </w:t>
      </w:r>
      <w:r>
        <w:t xml:space="preserve">degli</w:t>
      </w:r>
      <w:r>
        <w:t xml:space="preserve"> </w:t>
      </w:r>
      <w:r>
        <w:rPr>
          <w:b/>
        </w:rPr>
        <w:t xml:space="preserve">OAR</w:t>
      </w:r>
      <w:r>
        <w:t xml:space="preserve"> </w:t>
      </w:r>
      <w:r>
        <w:t xml:space="preserve">(Organ At Risk) e, nel contempo, la corretta copertura del</w:t>
      </w:r>
      <w:r>
        <w:t xml:space="preserve"> </w:t>
      </w:r>
      <w:r>
        <w:t xml:space="preserve">target stesso. Il distretto cervico-cefalico è particolarmente ricco di</w:t>
      </w:r>
      <w:r>
        <w:t xml:space="preserve"> </w:t>
      </w:r>
      <w:r>
        <w:t xml:space="preserve">organi a rischio. Il primo obiettivo della IMRT testa collo, nonchè il</w:t>
      </w:r>
      <w:r>
        <w:t xml:space="preserve"> </w:t>
      </w:r>
      <w:r>
        <w:t xml:space="preserve">più indagato, è la riduzione della</w:t>
      </w:r>
      <w:r>
        <w:t xml:space="preserve"> </w:t>
      </w:r>
      <w:r>
        <w:rPr>
          <w:b/>
        </w:rPr>
        <w:t xml:space="preserve">tossicità radio-indotta</w:t>
      </w:r>
      <w:r>
        <w:t xml:space="preserve"> </w:t>
      </w:r>
      <w:r>
        <w:t xml:space="preserve">, in</w:t>
      </w:r>
      <w:r>
        <w:t xml:space="preserve"> </w:t>
      </w:r>
      <w:r>
        <w:t xml:space="preserve">particolare a carico delle</w:t>
      </w:r>
      <w:r>
        <w:t xml:space="preserve"> </w:t>
      </w:r>
      <w:r>
        <w:rPr>
          <w:b/>
        </w:rPr>
        <w:t xml:space="preserve">ghiandole parotidi</w:t>
      </w:r>
      <w:r>
        <w:t xml:space="preserve"> </w:t>
      </w:r>
      <w:r>
        <w:t xml:space="preserve">. Rispetto ad</w:t>
      </w:r>
      <w:r>
        <w:t xml:space="preserve"> </w:t>
      </w:r>
      <w:r>
        <w:t xml:space="preserve">altre tecniche di trattamento, l’IMRT consente una migliore</w:t>
      </w:r>
      <w:r>
        <w:t xml:space="preserve"> </w:t>
      </w:r>
      <w:r>
        <w:rPr>
          <w:b/>
        </w:rPr>
        <w:t xml:space="preserve">funzione salivare residua</w:t>
      </w:r>
      <w:r>
        <w:t xml:space="preserve"> </w:t>
      </w:r>
      <w:r>
        <w:t xml:space="preserve">e una migliore</w:t>
      </w:r>
      <w:r>
        <w:t xml:space="preserve"> </w:t>
      </w:r>
      <w:r>
        <w:rPr>
          <w:b/>
        </w:rPr>
        <w:t xml:space="preserve">Quality of</w:t>
      </w:r>
      <w:r>
        <w:rPr>
          <w:b/>
        </w:rPr>
        <w:t xml:space="preserve"> </w:t>
      </w:r>
      <w:r>
        <w:rPr>
          <w:b/>
        </w:rPr>
        <w:t xml:space="preserve">Life</w:t>
      </w:r>
      <w:r>
        <w:t xml:space="preserve"> </w:t>
      </w:r>
      <w:r>
        <w:t xml:space="preserve">(QoL) post-terapeutica. Storicamente la IMRT testa-collo ha avuto</w:t>
      </w:r>
      <w:r>
        <w:t xml:space="preserve"> </w:t>
      </w:r>
      <w:r>
        <w:t xml:space="preserve">come prima giustificazione il risparmio della funzione salivare. Essa</w:t>
      </w:r>
      <w:r>
        <w:t xml:space="preserve"> </w:t>
      </w:r>
      <w:r>
        <w:t xml:space="preserve">risulta vantaggiosa, in aggiunta, per molti altri tessuti critici:</w:t>
      </w:r>
      <w:r>
        <w:t xml:space="preserve"> </w:t>
      </w:r>
      <w:r>
        <w:t xml:space="preserve">strutture nervose, vie ottiche, orecchio interno, articolazione</w:t>
      </w:r>
      <w:r>
        <w:t xml:space="preserve"> </w:t>
      </w:r>
      <w:r>
        <w:t xml:space="preserve">temporo-mandibolare, muscoli della deglutizione e masticatori, mucose</w:t>
      </w:r>
      <w:r>
        <w:t xml:space="preserve"> </w:t>
      </w:r>
      <w:r>
        <w:t xml:space="preserve">aereo-digestive, tessuto osseo del terzo medio e del terzo inferiore</w:t>
      </w:r>
      <w:r>
        <w:t xml:space="preserve"> </w:t>
      </w:r>
      <w:r>
        <w:t xml:space="preserve">facciali. In questo distretto, la possibilità̀ di minimizzare</w:t>
      </w:r>
      <w:r>
        <w:t xml:space="preserve"> </w:t>
      </w:r>
      <w:r>
        <w:t xml:space="preserve">l’esposizione dei tessuti sani alle alte dosi risulta particolarmente</w:t>
      </w:r>
      <w:r>
        <w:t xml:space="preserve"> </w:t>
      </w:r>
      <w:r>
        <w:t xml:space="preserve">vantaggiosa per due ordini di motivi:</w:t>
      </w:r>
      <w:r>
        <w:t xml:space="preserve"> </w:t>
      </w:r>
      <w:r>
        <w:rPr>
          <w:b/>
        </w:rPr>
        <w:t xml:space="preserve">1)</w:t>
      </w:r>
      <w:r>
        <w:t xml:space="preserve"> </w:t>
      </w:r>
      <w:r>
        <w:t xml:space="preserve">per la potenziale</w:t>
      </w:r>
      <w:r>
        <w:t xml:space="preserve"> </w:t>
      </w:r>
      <w:r>
        <w:t xml:space="preserve">tossicità̀ da radiazioni e,</w:t>
      </w:r>
      <w:r>
        <w:t xml:space="preserve"> </w:t>
      </w:r>
      <w:r>
        <w:rPr>
          <w:b/>
        </w:rPr>
        <w:t xml:space="preserve">2)</w:t>
      </w:r>
      <w:r>
        <w:t xml:space="preserve"> </w:t>
      </w:r>
      <w:r>
        <w:t xml:space="preserve">per l’impiego sempre più consueto</w:t>
      </w:r>
      <w:r>
        <w:t xml:space="preserve"> </w:t>
      </w:r>
      <w:r>
        <w:t xml:space="preserve">di trattamenti integrati con chemioterapia e/o altri farmaci oncologici</w:t>
      </w:r>
      <w:r>
        <w:t xml:space="preserve"> </w:t>
      </w:r>
      <w:r>
        <w:t xml:space="preserve">specifici, dotati essi stessi di tossicità̀ ed in grado di aggravare</w:t>
      </w:r>
      <w:r>
        <w:t xml:space="preserve"> </w:t>
      </w:r>
      <w:r>
        <w:t xml:space="preserve">quella imputabile primariamente alla radioterapia.</w:t>
      </w:r>
    </w:p>
    <w:p>
      <w:pPr>
        <w:pStyle w:val="BodyText"/>
      </w:pPr>
      <w:r>
        <w:t xml:space="preserve">Una sede elettiva per l’IMRT è rappresentata dai seni paranasali, data</w:t>
      </w:r>
      <w:r>
        <w:t xml:space="preserve"> </w:t>
      </w:r>
      <w:r>
        <w:t xml:space="preserve">la loro complessità̀ anatomica e stretta vicinanza a strutture sensibili.</w:t>
      </w:r>
      <w:r>
        <w:t xml:space="preserve"> </w:t>
      </w:r>
      <w:r>
        <w:t xml:space="preserve">Claus et al. (2002) hanno pubblicato i risultati di terapia IMRT su 47</w:t>
      </w:r>
      <w:r>
        <w:t xml:space="preserve"> </w:t>
      </w:r>
      <w:r>
        <w:t xml:space="preserve">pazienti. Il breve follow-up non ha consentito l’analisi delle sequele</w:t>
      </w:r>
      <w:r>
        <w:t xml:space="preserve"> </w:t>
      </w:r>
      <w:r>
        <w:t xml:space="preserve">su nervo ottico e retina ma ha evidenziato l’assenza di un effetto acuto</w:t>
      </w:r>
      <w:r>
        <w:t xml:space="preserve"> </w:t>
      </w:r>
      <w:r>
        <w:t xml:space="preserve">molto comune, la</w:t>
      </w:r>
      <w:r>
        <w:t xml:space="preserve"> </w:t>
      </w:r>
      <w:r>
        <w:rPr>
          <w:b/>
        </w:rPr>
        <w:t xml:space="preserve">sindrome dell’occhio secco</w:t>
      </w:r>
      <w:r>
        <w:t xml:space="preserve"> </w:t>
      </w:r>
      <w:r>
        <w:t xml:space="preserve">. Affinché si</w:t>
      </w:r>
      <w:r>
        <w:t xml:space="preserve"> </w:t>
      </w:r>
      <w:r>
        <w:t xml:space="preserve">giunga ad un livello di accuratezza sufficientemente accettabile, le</w:t>
      </w:r>
      <w:r>
        <w:t xml:space="preserve"> </w:t>
      </w:r>
      <w:r>
        <w:t xml:space="preserve">metodiche di imaging costituiscono i pilastri della programmazione nei</w:t>
      </w:r>
      <w:r>
        <w:t xml:space="preserve"> </w:t>
      </w:r>
      <w:r>
        <w:t xml:space="preserve">sistemi di treatment planning e quindi, nella definizione della</w:t>
      </w:r>
      <w:r>
        <w:t xml:space="preserve"> </w:t>
      </w:r>
      <w:r>
        <w:t xml:space="preserve">estensione del volume tumorale.</w:t>
      </w:r>
    </w:p>
    <w:p>
      <w:pPr>
        <w:pStyle w:val="BodyText"/>
      </w:pPr>
      <w:r>
        <w:t xml:space="preserve">La conformazione richiede che il volume tumorale sia ben definibile, che</w:t>
      </w:r>
      <w:r>
        <w:t xml:space="preserve"> </w:t>
      </w:r>
      <w:r>
        <w:t xml:space="preserve">esistano dati sufficientemente chiari sulla estensione della diffusione</w:t>
      </w:r>
      <w:r>
        <w:t xml:space="preserve"> </w:t>
      </w:r>
      <w:r>
        <w:t xml:space="preserve">microscopica (CTV) intorno al volume clinico (GTV) e che la mobilità</w:t>
      </w:r>
      <w:r>
        <w:t xml:space="preserve"> </w:t>
      </w:r>
      <w:r>
        <w:t xml:space="preserve">fisiologica sia contenuta o comunque verificabile.</w:t>
      </w:r>
    </w:p>
    <w:p>
      <w:pPr>
        <w:pStyle w:val="BodyText"/>
      </w:pPr>
      <w:r>
        <w:t xml:space="preserve">La radioterapia con modulazione di intensità dei fasci (Intensity</w:t>
      </w:r>
      <w:r>
        <w:t xml:space="preserve"> </w:t>
      </w:r>
      <w:r>
        <w:t xml:space="preserve">Modulated Radiation Therapy, IMRT) è disponibile sia per la radiazione</w:t>
      </w:r>
      <w:r>
        <w:t xml:space="preserve"> </w:t>
      </w:r>
      <w:r>
        <w:t xml:space="preserve">convenzionale (elettroni e fotoni) che per la terapia con protoni e ioni</w:t>
      </w:r>
      <w:r>
        <w:t xml:space="preserve"> </w:t>
      </w:r>
      <w:r>
        <w:t xml:space="preserve">carbonio.</w:t>
      </w:r>
    </w:p>
    <w:p>
      <w:pPr>
        <w:pStyle w:val="BodyText"/>
      </w:pPr>
      <w:r>
        <w:t xml:space="preserve">Ben David et al. (2007) hanno analizzato 176 pazienti affetti da lesione</w:t>
      </w:r>
      <w:r>
        <w:t xml:space="preserve"> </w:t>
      </w:r>
      <w:r>
        <w:t xml:space="preserve">tumorale testa collo e trattati con metodiche IMRT (</w:t>
      </w:r>
      <w:r>
        <w:rPr>
          <w:b/>
        </w:rPr>
        <w:t xml:space="preserve">IMRT-treated</w:t>
      </w:r>
      <w:r>
        <w:rPr>
          <w:b/>
        </w:rPr>
        <w:t xml:space="preserve"> </w:t>
      </w:r>
      <w:r>
        <w:rPr>
          <w:b/>
        </w:rPr>
        <w:t xml:space="preserve">head and neck cancer</w:t>
      </w:r>
      <w:r>
        <w:t xml:space="preserve"> </w:t>
      </w:r>
      <w:r>
        <w:rPr>
          <w:b/>
        </w:rPr>
        <w:t xml:space="preserve">patients</w:t>
      </w:r>
      <w:r>
        <w:t xml:space="preserve"> </w:t>
      </w:r>
      <w:r>
        <w:t xml:space="preserve">). Tali pazienti, prima</w:t>
      </w:r>
      <w:r>
        <w:t xml:space="preserve"> </w:t>
      </w:r>
      <w:r>
        <w:t xml:space="preserve">dell’inizio della terapia, sono stati sottoposti a valutazione e</w:t>
      </w:r>
      <w:r>
        <w:t xml:space="preserve"> </w:t>
      </w:r>
      <w:r>
        <w:t xml:space="preserve">trattamento odontoiatrico. Nessuno di tali pazienti ha presentato quadri</w:t>
      </w:r>
      <w:r>
        <w:t xml:space="preserve"> </w:t>
      </w:r>
      <w:r>
        <w:t xml:space="preserve">clinici di ORN nel periodo di follow-up post-terapeutico, al</w:t>
      </w:r>
      <w:r>
        <w:t xml:space="preserve"> </w:t>
      </w:r>
      <w:r>
        <w:t xml:space="preserve">35</w:t>
      </w:r>
      <w:r>
        <w:rPr>
          <w:vertAlign w:val="superscript"/>
        </w:rPr>
        <w:t xml:space="preserve">o</w:t>
      </w:r>
      <w:r>
        <w:t xml:space="preserve"> </w:t>
      </w:r>
      <w:r>
        <w:t xml:space="preserve">mese dopo l’avvio della radioterapia. Questo</w:t>
      </w:r>
      <w:r>
        <w:t xml:space="preserve"> </w:t>
      </w:r>
      <w:r>
        <w:t xml:space="preserve">risultato è attribuibile:</w:t>
      </w:r>
      <w:r>
        <w:t xml:space="preserve"> </w:t>
      </w:r>
      <w:r>
        <w:rPr>
          <w:b/>
        </w:rPr>
        <w:t xml:space="preserve">1)</w:t>
      </w:r>
      <w:r>
        <w:t xml:space="preserve"> </w:t>
      </w:r>
      <w:r>
        <w:t xml:space="preserve">ai vantaggi dosimetrici offerti</w:t>
      </w:r>
      <w:r>
        <w:t xml:space="preserve"> </w:t>
      </w:r>
      <w:r>
        <w:t xml:space="preserve">dalla IMRT,</w:t>
      </w:r>
      <w:r>
        <w:t xml:space="preserve"> </w:t>
      </w:r>
      <w:r>
        <w:rPr>
          <w:b/>
        </w:rPr>
        <w:t xml:space="preserve">2)</w:t>
      </w:r>
      <w:r>
        <w:t xml:space="preserve"> </w:t>
      </w:r>
      <w:r>
        <w:t xml:space="preserve">alla meticolosa terapia dentale profilattica,</w:t>
      </w:r>
      <w:r>
        <w:t xml:space="preserve"> </w:t>
      </w:r>
      <w:r>
        <w:rPr>
          <w:b/>
        </w:rPr>
        <w:t xml:space="preserve">3)</w:t>
      </w:r>
      <w:r>
        <w:t xml:space="preserve"> </w:t>
      </w:r>
      <w:r>
        <w:t xml:space="preserve">alla distribuzione topografica dell’irradiazione selettiva,</w:t>
      </w:r>
      <w:r>
        <w:t xml:space="preserve"> </w:t>
      </w:r>
      <w:r>
        <w:t xml:space="preserve">nonché allo</w:t>
      </w:r>
      <w:r>
        <w:t xml:space="preserve"> </w:t>
      </w:r>
      <w:r>
        <w:rPr>
          <w:b/>
        </w:rPr>
        <w:t xml:space="preserve">sparing</w:t>
      </w:r>
      <w:r>
        <w:t xml:space="preserve"> </w:t>
      </w:r>
      <w:r>
        <w:t xml:space="preserve">dell’organo osseo maxillo mandibolare. Si</w:t>
      </w:r>
      <w:r>
        <w:t xml:space="preserve"> </w:t>
      </w:r>
      <w:r>
        <w:t xml:space="preserve">conferma come la</w:t>
      </w:r>
      <w:r>
        <w:t xml:space="preserve"> </w:t>
      </w:r>
      <w:r>
        <w:rPr>
          <w:b/>
        </w:rPr>
        <w:t xml:space="preserve">dental prophylactic care</w:t>
      </w:r>
      <w:r>
        <w:t xml:space="preserve"> </w:t>
      </w:r>
      <w:r>
        <w:t xml:space="preserve">, con o senza</w:t>
      </w:r>
      <w:r>
        <w:t xml:space="preserve"> </w:t>
      </w:r>
      <w:r>
        <w:t xml:space="preserve">avulsione e prima dell’avvio della RT, costituisca una procedura</w:t>
      </w:r>
      <w:r>
        <w:t xml:space="preserve"> </w:t>
      </w:r>
      <w:r>
        <w:t xml:space="preserve">raccomandabile.</w:t>
      </w:r>
    </w:p>
    <w:p>
      <w:pPr>
        <w:pStyle w:val="BodyText"/>
      </w:pPr>
      <w:r>
        <w:t xml:space="preserve">Dall’introduzione della radioterapia ad alta energia tra la metà e la</w:t>
      </w:r>
      <w:r>
        <w:t xml:space="preserve"> </w:t>
      </w:r>
      <w:r>
        <w:t xml:space="preserve">fine degli anni ’60, l’incidenza di ORN è scesa dal 10,31% al 6,28% .</w:t>
      </w:r>
      <w:r>
        <w:t xml:space="preserve"> </w:t>
      </w:r>
      <w:r>
        <w:t xml:space="preserve">Meyer ha osservato che il 5% dei suoi pazienti trattati con</w:t>
      </w:r>
      <w:r>
        <w:t xml:space="preserve"> </w:t>
      </w:r>
      <w:r>
        <w:t xml:space="preserve">orto-tensione ha sviluppato ORN mentre solo dall’1% all’1,5% lo ha</w:t>
      </w:r>
      <w:r>
        <w:t xml:space="preserve"> </w:t>
      </w:r>
      <w:r>
        <w:t xml:space="preserve">sviluppato con l’uso di sovratensione (cobalto 60).</w:t>
      </w:r>
    </w:p>
    <w:p>
      <w:pPr>
        <w:pStyle w:val="BodyText"/>
      </w:pPr>
      <w:r>
        <w:t xml:space="preserve">Sebbene la terapia interstiziale sia più sicura del fascio esterno</w:t>
      </w:r>
      <w:r>
        <w:t xml:space="preserve"> </w:t>
      </w:r>
      <w:r>
        <w:t xml:space="preserve">quando i tumori si trovano lontano dall’osso, è associata a un’incidenza</w:t>
      </w:r>
      <w:r>
        <w:t xml:space="preserve"> </w:t>
      </w:r>
      <w:r>
        <w:t xml:space="preserve">estremamente elevata di ORN quando viene utilizzata in tumori</w:t>
      </w:r>
      <w:r>
        <w:t xml:space="preserve"> </w:t>
      </w:r>
      <w:r>
        <w:t xml:space="preserve">immediatamente adiacenti all’osso. L’uso di neutroni veloci è ormai noto</w:t>
      </w:r>
      <w:r>
        <w:t xml:space="preserve"> </w:t>
      </w:r>
      <w:r>
        <w:t xml:space="preserve">per causare tassi molto elevati di ORN particolarmente grave e necrosi</w:t>
      </w:r>
      <w:r>
        <w:t xml:space="preserve"> </w:t>
      </w:r>
      <w:r>
        <w:t xml:space="preserve">dei tessuti molli, che è quasi impossibile da gestire dal punto di vista</w:t>
      </w:r>
      <w:r>
        <w:t xml:space="preserve"> </w:t>
      </w:r>
      <w:r>
        <w:t xml:space="preserve">medico.</w:t>
      </w:r>
    </w:p>
    <w:p>
      <w:pPr>
        <w:pStyle w:val="Heading3"/>
      </w:pPr>
      <w:bookmarkStart w:id="132" w:name="ottimizzazione-dosimetrica-del-vincolo-e-istogramma-dose-volume"/>
      <w:bookmarkEnd w:id="132"/>
      <w:r>
        <w:t xml:space="preserve">OTTIMIZZAZIONE DOSIMETRICA DEL VINCOLO E ISTOGRAMMA DOSE</w:t>
      </w:r>
      <w:r>
        <w:t xml:space="preserve"> </w:t>
      </w:r>
      <w:r>
        <w:t xml:space="preserve">VOLUME</w:t>
      </w:r>
    </w:p>
    <w:p>
      <w:pPr>
        <w:pStyle w:val="FirstParagraph"/>
      </w:pPr>
      <w:r>
        <w:t xml:space="preserve">I sistemi in uso per l’ottimizzazione del trattamento con tecnica IMRT</w:t>
      </w:r>
      <w:r>
        <w:t xml:space="preserve"> </w:t>
      </w:r>
      <w:r>
        <w:t xml:space="preserve">sono basati prevalentemente su</w:t>
      </w:r>
      <w:r>
        <w:t xml:space="preserve"> </w:t>
      </w:r>
      <w:r>
        <w:rPr>
          <w:b/>
        </w:rPr>
        <w:t xml:space="preserve">criteri fisici</w:t>
      </w:r>
      <w:r>
        <w:t xml:space="preserve"> </w:t>
      </w:r>
      <w:r>
        <w:t xml:space="preserve">. Essi</w:t>
      </w:r>
      <w:r>
        <w:t xml:space="preserve"> </w:t>
      </w:r>
      <w:r>
        <w:t xml:space="preserve">costituiscono</w:t>
      </w:r>
      <w:r>
        <w:t xml:space="preserve"> </w:t>
      </w:r>
      <w:r>
        <w:rPr>
          <w:b/>
        </w:rPr>
        <w:t xml:space="preserve">quantità misurabili</w:t>
      </w:r>
      <w:r>
        <w:t xml:space="preserve"> </w:t>
      </w:r>
      <w:r>
        <w:t xml:space="preserve">come</w:t>
      </w:r>
      <w:r>
        <w:t xml:space="preserve"> </w:t>
      </w:r>
      <w:r>
        <w:rPr>
          <w:b/>
        </w:rPr>
        <w:t xml:space="preserve">a) dose</w:t>
      </w:r>
      <w:r>
        <w:t xml:space="preserve"> </w:t>
      </w:r>
      <w:r>
        <w:t xml:space="preserve">e</w:t>
      </w:r>
      <w:r>
        <w:t xml:space="preserve"> </w:t>
      </w:r>
      <w:r>
        <w:rPr>
          <w:b/>
        </w:rPr>
        <w:t xml:space="preserve">b)</w:t>
      </w:r>
      <w:r>
        <w:t xml:space="preserve"> </w:t>
      </w:r>
      <w:r>
        <w:rPr>
          <w:b/>
        </w:rPr>
        <w:t xml:space="preserve">dose/volume</w:t>
      </w:r>
      <w:r>
        <w:t xml:space="preserve"> </w:t>
      </w:r>
      <w:r>
        <w:t xml:space="preserve">. Nella definizione dei vincoli, il</w:t>
      </w:r>
      <w:r>
        <w:t xml:space="preserve"> </w:t>
      </w:r>
      <w:r>
        <w:t xml:space="preserve">criterio normalmente adottato consiste nell’obbligo che essi rimangano</w:t>
      </w:r>
      <w:r>
        <w:t xml:space="preserve"> </w:t>
      </w:r>
      <w:r>
        <w:t xml:space="preserve">entro certi limiti. Un importante aspetto è quello di impartire una dose</w:t>
      </w:r>
      <w:r>
        <w:t xml:space="preserve"> </w:t>
      </w:r>
      <w:r>
        <w:t xml:space="preserve">al volume bersaglio (PTV) il più coincidente possibile con quella</w:t>
      </w:r>
      <w:r>
        <w:t xml:space="preserve"> </w:t>
      </w:r>
      <w:r>
        <w:t xml:space="preserve">prescritta, ovvero con una</w:t>
      </w:r>
      <w:r>
        <w:t xml:space="preserve"> </w:t>
      </w:r>
      <w:r>
        <w:rPr>
          <w:b/>
        </w:rPr>
        <w:t xml:space="preserve">deviazione standard</w:t>
      </w:r>
      <w:r>
        <w:t xml:space="preserve"> </w:t>
      </w:r>
      <w:r>
        <w:t xml:space="preserve">della</w:t>
      </w:r>
      <w:r>
        <w:t xml:space="preserve"> </w:t>
      </w:r>
      <w:r>
        <w:t xml:space="preserve">distribuzione di dose nel PTV limitata.</w:t>
      </w:r>
    </w:p>
    <w:p>
      <w:pPr>
        <w:pStyle w:val="BodyText"/>
      </w:pPr>
      <w:r>
        <w:t xml:space="preserve">I vincoli di dose per il PTV utilizzati nel processo di ottimizzazione</w:t>
      </w:r>
      <w:r>
        <w:t xml:space="preserve"> </w:t>
      </w:r>
      <w:r>
        <w:t xml:space="preserve">sono generalmente espressi in termini di</w:t>
      </w:r>
      <w:r>
        <w:t xml:space="preserve"> </w:t>
      </w:r>
      <w:r>
        <w:rPr>
          <w:b/>
        </w:rPr>
        <w:t xml:space="preserve">dose minima</w:t>
      </w:r>
      <w:r>
        <w:t xml:space="preserve"> </w:t>
      </w:r>
      <w:r>
        <w:t xml:space="preserve">e</w:t>
      </w:r>
      <w:r>
        <w:t xml:space="preserve"> </w:t>
      </w:r>
      <w:r>
        <w:rPr>
          <w:b/>
        </w:rPr>
        <w:t xml:space="preserve">massima</w:t>
      </w:r>
      <w:r>
        <w:t xml:space="preserve"> </w:t>
      </w:r>
      <w:r>
        <w:t xml:space="preserve">(</w:t>
      </w:r>
      <w:r>
        <w:rPr>
          <w:b/>
        </w:rPr>
        <w:t xml:space="preserve">D</w:t>
      </w:r>
      <w:r>
        <w:rPr>
          <w:b/>
          <w:vertAlign w:val="subscript"/>
        </w:rPr>
        <w:t xml:space="preserve">min</w:t>
      </w:r>
      <w:r>
        <w:rPr>
          <w:b/>
        </w:rPr>
        <w:t xml:space="preserve">,</w:t>
      </w:r>
      <w:r>
        <w:rPr>
          <w:b/>
        </w:rPr>
        <w:t xml:space="preserve"> </w:t>
      </w:r>
      <w:r>
        <w:rPr>
          <w:b/>
        </w:rPr>
        <w:t xml:space="preserve">D</w:t>
      </w:r>
      <w:r>
        <w:rPr>
          <w:b/>
          <w:vertAlign w:val="subscript"/>
        </w:rPr>
        <w:t xml:space="preserve">max</w:t>
      </w:r>
      <w:r>
        <w:t xml:space="preserve"> </w:t>
      </w:r>
      <w:r>
        <w:t xml:space="preserve">). Tali tali vincoli non rappresentano il</w:t>
      </w:r>
      <w:r>
        <w:t xml:space="preserve"> </w:t>
      </w:r>
      <w:r>
        <w:t xml:space="preserve">massimo e il minimo della distribuzione di dose reale, ma semplicemente</w:t>
      </w:r>
      <w:r>
        <w:t xml:space="preserve"> </w:t>
      </w:r>
      <w:r>
        <w:t xml:space="preserve">i valori da utilizzare nella</w:t>
      </w:r>
      <w:r>
        <w:t xml:space="preserve"> </w:t>
      </w:r>
      <w:r>
        <w:rPr>
          <w:b/>
        </w:rPr>
        <w:t xml:space="preserve">funzione obiettivo</w:t>
      </w:r>
      <w:r>
        <w:t xml:space="preserve"> </w:t>
      </w:r>
      <w:r>
        <w:t xml:space="preserve">(funzione che</w:t>
      </w:r>
      <w:r>
        <w:t xml:space="preserve"> </w:t>
      </w:r>
      <w:r>
        <w:t xml:space="preserve">governa i valori della variabile in oggetto). Per l’organo a rischio, la</w:t>
      </w:r>
      <w:r>
        <w:t xml:space="preserve"> </w:t>
      </w:r>
      <w:r>
        <w:t xml:space="preserve">limitazione della dose massima, o meglio di una dose massima ad un</w:t>
      </w:r>
      <w:r>
        <w:t xml:space="preserve"> </w:t>
      </w:r>
      <w:r>
        <w:t xml:space="preserve">volume minimo (es. V46&lt;1%, ossia non più dell’1% del volume</w:t>
      </w:r>
      <w:r>
        <w:t xml:space="preserve"> </w:t>
      </w:r>
      <w:r>
        <w:t xml:space="preserve">può ricevere una dose superiore a 46 Gy) è il criterio da perseguire per</w:t>
      </w:r>
      <w:r>
        <w:t xml:space="preserve"> </w:t>
      </w:r>
      <w:r>
        <w:t xml:space="preserve">le strutture con</w:t>
      </w:r>
      <w:r>
        <w:t xml:space="preserve"> </w:t>
      </w:r>
      <w:r>
        <w:rPr>
          <w:b/>
        </w:rPr>
        <w:t xml:space="preserve">anatomia seriale</w:t>
      </w:r>
      <w:r>
        <w:t xml:space="preserve"> </w:t>
      </w:r>
      <w:r>
        <w:t xml:space="preserve">, come il midollo, in cui la</w:t>
      </w:r>
      <w:r>
        <w:t xml:space="preserve"> </w:t>
      </w:r>
      <w:r>
        <w:rPr>
          <w:b/>
        </w:rPr>
        <w:t xml:space="preserve">probabilità di complicanze</w:t>
      </w:r>
      <w:r>
        <w:t xml:space="preserve"> </w:t>
      </w:r>
      <w:r>
        <w:t xml:space="preserve">è strettamente correlata alla dose</w:t>
      </w:r>
      <w:r>
        <w:t xml:space="preserve"> </w:t>
      </w:r>
      <w:r>
        <w:t xml:space="preserve">massima. Non ha significato imporre per gli organi a rischio limiti</w:t>
      </w:r>
      <w:r>
        <w:t xml:space="preserve"> </w:t>
      </w:r>
      <w:r>
        <w:t xml:space="preserve">sulla dose minima.</w:t>
      </w:r>
    </w:p>
    <w:p>
      <w:pPr>
        <w:pStyle w:val="BodyText"/>
      </w:pPr>
      <w:r>
        <w:t xml:space="preserve">Un’altra grandezza interessante ai fini della funzione obiettivo è la</w:t>
      </w:r>
      <w:r>
        <w:t xml:space="preserve"> </w:t>
      </w:r>
      <w:r>
        <w:rPr>
          <w:b/>
        </w:rPr>
        <w:t xml:space="preserve">dose media</w:t>
      </w:r>
      <w:r>
        <w:t xml:space="preserve"> </w:t>
      </w:r>
      <w:r>
        <w:t xml:space="preserve">(</w:t>
      </w:r>
      <w:r>
        <w:rPr>
          <w:b/>
        </w:rPr>
        <w:t xml:space="preserve">D</w:t>
      </w:r>
      <w:r>
        <w:rPr>
          <w:b/>
          <w:vertAlign w:val="subscript"/>
        </w:rPr>
        <w:t xml:space="preserve">media</w:t>
      </w:r>
      <w:r>
        <w:t xml:space="preserve"> </w:t>
      </w:r>
      <w:r>
        <w:t xml:space="preserve">). Essa è</w:t>
      </w:r>
      <w:r>
        <w:t xml:space="preserve"> </w:t>
      </w:r>
      <w:r>
        <w:t xml:space="preserve">un ulteriore parametro clinico che può correlare con gli effetti sugli</w:t>
      </w:r>
      <w:r>
        <w:t xml:space="preserve"> </w:t>
      </w:r>
      <w:r>
        <w:t xml:space="preserve">organi e sulle strutture critiche che presentano anatomia di tipo</w:t>
      </w:r>
      <w:r>
        <w:t xml:space="preserve"> </w:t>
      </w:r>
      <w:r>
        <w:rPr>
          <w:b/>
        </w:rPr>
        <w:t xml:space="preserve">parallelo</w:t>
      </w:r>
      <w:r>
        <w:t xml:space="preserve"> </w:t>
      </w:r>
      <w:r>
        <w:t xml:space="preserve">, come il polmone. Anche all’interno di organi con</w:t>
      </w:r>
      <w:r>
        <w:t xml:space="preserve"> </w:t>
      </w:r>
      <w:r>
        <w:t xml:space="preserve">una organizzazione parallela vi possono essere regioni con diversa</w:t>
      </w:r>
      <w:r>
        <w:t xml:space="preserve"> </w:t>
      </w:r>
      <w:r>
        <w:t xml:space="preserve">radio-sensibilità̀, per cui la sola dose media rappresenta un parametro</w:t>
      </w:r>
      <w:r>
        <w:t xml:space="preserve"> </w:t>
      </w:r>
      <w:r>
        <w:t xml:space="preserve">insufficiente per predire i possibili effetti collaterali. Ecco che nel</w:t>
      </w:r>
      <w:r>
        <w:t xml:space="preserve"> </w:t>
      </w:r>
      <w:r>
        <w:t xml:space="preserve">processo di ottimizzazione, per alcuni organi, potrebbe essere utile</w:t>
      </w:r>
      <w:r>
        <w:t xml:space="preserve"> </w:t>
      </w:r>
      <w:r>
        <w:t xml:space="preserve">considerare più vincoli contemporaneamente. Infatti, su strutture con</w:t>
      </w:r>
      <w:r>
        <w:t xml:space="preserve"> </w:t>
      </w:r>
      <w:r>
        <w:t xml:space="preserve">organizzazione anatomica mista o parallela si preferisce definire</w:t>
      </w:r>
      <w:r>
        <w:t xml:space="preserve"> </w:t>
      </w:r>
      <w:r>
        <w:t xml:space="preserve">vincoli di tipo</w:t>
      </w:r>
      <w:r>
        <w:t xml:space="preserve"> </w:t>
      </w:r>
      <w:r>
        <w:rPr>
          <w:b/>
        </w:rPr>
        <w:t xml:space="preserve">dose/volume</w:t>
      </w:r>
      <w:r>
        <w:t xml:space="preserve"> </w:t>
      </w:r>
      <w:r>
        <w:t xml:space="preserve">su apposito</w:t>
      </w:r>
      <w:r>
        <w:t xml:space="preserve"> </w:t>
      </w:r>
      <w:r>
        <w:rPr>
          <w:b/>
        </w:rPr>
        <w:t xml:space="preserve">istogramma DVH</w:t>
      </w:r>
      <w:r>
        <w:t xml:space="preserve"> </w:t>
      </w:r>
      <w:r>
        <w:t xml:space="preserve">. In tal modo sarà possibile prevedere gli effetti che si possono</w:t>
      </w:r>
      <w:r>
        <w:t xml:space="preserve"> </w:t>
      </w:r>
      <w:r>
        <w:t xml:space="preserve">presentare anche a dosi più basse, qualora siano coinvolti volumi</w:t>
      </w:r>
      <w:r>
        <w:t xml:space="preserve"> </w:t>
      </w:r>
      <w:r>
        <w:t xml:space="preserve">piuttosto ampi. Infatti, la probabilità̀ di sequela acuta e tardiva</w:t>
      </w:r>
      <w:r>
        <w:t xml:space="preserve"> </w:t>
      </w:r>
      <w:r>
        <w:t xml:space="preserve">aumenta in funzione della parte di volume coinvolto.</w:t>
      </w:r>
    </w:p>
    <w:p>
      <w:pPr>
        <w:pStyle w:val="BodyText"/>
      </w:pPr>
      <w:r>
        <w:t xml:space="preserve">I vincoli sul DVH possono essere formulati come:</w:t>
      </w:r>
      <w:r>
        <w:t xml:space="preserve"> </w:t>
      </w:r>
      <w:r>
        <w:t xml:space="preserve">“</w:t>
      </w:r>
      <w:r>
        <w:rPr>
          <w:b/>
        </w:rPr>
        <w:t xml:space="preserve">non più di</w:t>
      </w:r>
      <w:r>
        <w:rPr>
          <w:b/>
        </w:rPr>
        <w:t xml:space="preserve"> </w:t>
      </w:r>
      <w:r>
        <w:rPr>
          <w:b/>
        </w:rPr>
        <w:t xml:space="preserve">una certa percentuale del volume (V%) dell’organo può ricevere una dose</w:t>
      </w:r>
      <w:r>
        <w:rPr>
          <w:b/>
        </w:rPr>
        <w:t xml:space="preserve"> </w:t>
      </w:r>
      <w:r>
        <w:rPr>
          <w:b/>
        </w:rPr>
        <w:t xml:space="preserve">superiore a D</w:t>
      </w:r>
      <w:r>
        <w:t xml:space="preserve"> </w:t>
      </w:r>
      <w:r>
        <w:t xml:space="preserve">”</w:t>
      </w:r>
      <w:r>
        <w:t xml:space="preserve">.</w:t>
      </w:r>
    </w:p>
    <w:p>
      <w:pPr>
        <w:pStyle w:val="BodyText"/>
      </w:pPr>
      <w:r>
        <w:t xml:space="preserve">Questo è rappresentato sul DVH come una</w:t>
      </w:r>
      <w:r>
        <w:t xml:space="preserve"> </w:t>
      </w:r>
      <w:r>
        <w:t xml:space="preserve">“</w:t>
      </w:r>
      <w:r>
        <w:rPr>
          <w:b/>
        </w:rPr>
        <w:t xml:space="preserve">barriera</w:t>
      </w:r>
      <w:r>
        <w:t xml:space="preserve"> </w:t>
      </w:r>
      <w:r>
        <w:t xml:space="preserve">”</w:t>
      </w:r>
      <w:r>
        <w:t xml:space="preserve"> </w:t>
      </w:r>
      <w:r>
        <w:t xml:space="preserve">in</w:t>
      </w:r>
      <w:r>
        <w:t xml:space="preserve"> </w:t>
      </w:r>
      <w:r>
        <w:t xml:space="preserve">corrispondenza del punto (D, V%). Per ogni organo è possibile</w:t>
      </w:r>
      <w:r>
        <w:t xml:space="preserve"> </w:t>
      </w:r>
      <w:r>
        <w:t xml:space="preserve">analizzare più punti sul DVH.</w:t>
      </w:r>
    </w:p>
    <w:p>
      <w:pPr>
        <w:pStyle w:val="BodyText"/>
      </w:pPr>
      <w:r>
        <w:t xml:space="preserve">I vincoli (protocollo RTOG H022 del Radiation Therapy Oncology Group)</w:t>
      </w:r>
      <w:r>
        <w:t xml:space="preserve"> </w:t>
      </w:r>
      <w:r>
        <w:t xml:space="preserve">nelle metodiche IMRT per tumori del distretto orofaringeo, sono i</w:t>
      </w:r>
      <w:r>
        <w:t xml:space="preserve"> </w:t>
      </w:r>
      <w:r>
        <w:t xml:space="preserve">seguenti:</w:t>
      </w:r>
    </w:p>
    <w:p>
      <w:pPr>
        <w:pStyle w:val="BodyText"/>
      </w:pPr>
      <w:r>
        <w:t xml:space="preserve">Prescrizioni per il volume bersaglio</w:t>
      </w:r>
      <w:r>
        <w:t xml:space="preserve"> </w:t>
      </w:r>
      <w:r>
        <w:rPr>
          <w:b/>
        </w:rPr>
        <w:t xml:space="preserve">:</w:t>
      </w:r>
      <w:r>
        <w:t xml:space="preserve"> </w:t>
      </w:r>
      <w:r>
        <w:t xml:space="preserve">Non più dell’1% del PTV</w:t>
      </w:r>
      <w:r>
        <w:t xml:space="preserve"> </w:t>
      </w:r>
      <w:r>
        <w:t xml:space="preserve">può ricevere meno del 93% della dose prescritta; Non più del 20% del</w:t>
      </w:r>
      <w:r>
        <w:t xml:space="preserve"> </w:t>
      </w:r>
      <w:r>
        <w:t xml:space="preserve">PTV può ricevere una dose superiore al 110% della dose prescritta; Non</w:t>
      </w:r>
      <w:r>
        <w:t xml:space="preserve"> </w:t>
      </w:r>
      <w:r>
        <w:t xml:space="preserve">più dell’1% o 1 cm3 di tessuto al di fuori del PTV deve ricevere una</w:t>
      </w:r>
      <w:r>
        <w:t xml:space="preserve"> </w:t>
      </w:r>
      <w:r>
        <w:t xml:space="preserve">dose superiore al 110% della dose prescritta al PTV.</w:t>
      </w:r>
    </w:p>
    <w:p>
      <w:pPr>
        <w:pStyle w:val="BodyText"/>
      </w:pPr>
      <w:r>
        <w:t xml:space="preserve">Alcuni limiti di dose per gli organi a rischio:</w:t>
      </w:r>
      <w:r>
        <w:t xml:space="preserve"> </w:t>
      </w:r>
      <w:r>
        <w:t xml:space="preserve"> </w:t>
      </w:r>
      <w:r>
        <w:t xml:space="preserve">Tronco</w:t>
      </w:r>
      <w:r>
        <w:t xml:space="preserve"> </w:t>
      </w:r>
      <w:r>
        <w:t xml:space="preserve">encefalico: 54 Gy, Midollo (+ 5 mm): 45 Gy,</w:t>
      </w:r>
      <w:r>
        <w:t xml:space="preserve"> </w:t>
      </w:r>
      <w:r>
        <w:rPr>
          <w:b/>
        </w:rPr>
        <w:t xml:space="preserve">(Mandibola: 70 Gy)</w:t>
      </w:r>
      <w:r>
        <w:t xml:space="preserve"> </w:t>
      </w:r>
      <w:r>
        <w:t xml:space="preserve">, Dose media ad entrambe le parotidi minore di 26 Gy</w:t>
      </w:r>
      <w:r>
        <w:t xml:space="preserve"> </w:t>
      </w:r>
      <w:r>
        <w:t xml:space="preserve">(D</w:t>
      </w:r>
      <w:r>
        <w:rPr>
          <w:vertAlign w:val="subscript"/>
        </w:rPr>
        <w:t xml:space="preserve">media</w:t>
      </w:r>
      <w:r>
        <w:t xml:space="preserve">&lt;26 Gy) - oppure - Non più del 50% del</w:t>
      </w:r>
      <w:r>
        <w:t xml:space="preserve"> </w:t>
      </w:r>
      <w:r>
        <w:t xml:space="preserve">volume somma delle parotidi deve ricevere una dose ≥30 Gy</w:t>
      </w:r>
      <w:r>
        <w:t xml:space="preserve"> </w:t>
      </w:r>
      <w:r>
        <w:t xml:space="preserve">(V30&lt;50 %) - oppure - Non più di 20 cm3 del volume somma</w:t>
      </w:r>
      <w:r>
        <w:t xml:space="preserve"> </w:t>
      </w:r>
      <w:r>
        <w:t xml:space="preserve">delle parotidi deve ricevere una dose ≥20 Gy.</w:t>
      </w:r>
    </w:p>
    <w:p>
      <w:pPr>
        <w:pStyle w:val="BodyText"/>
      </w:pPr>
      <w:r>
        <w:t xml:space="preserve">Il processo di ottimizzazione della dose non può prevedere solo</w:t>
      </w:r>
      <w:r>
        <w:t xml:space="preserve"> </w:t>
      </w:r>
      <w:r>
        <w:t xml:space="preserve">l’analisi di critieri fisici. E’ necessario, infatti, introdurre</w:t>
      </w:r>
      <w:r>
        <w:t xml:space="preserve"> </w:t>
      </w:r>
      <w:r>
        <w:rPr>
          <w:b/>
        </w:rPr>
        <w:t xml:space="preserve">modelli biologici di risposta</w:t>
      </w:r>
      <w:r>
        <w:t xml:space="preserve"> </w:t>
      </w:r>
      <w:r>
        <w:t xml:space="preserve">dei tessuti. Immaginiamo di voler</w:t>
      </w:r>
      <w:r>
        <w:t xml:space="preserve"> </w:t>
      </w:r>
      <w:r>
        <w:t xml:space="preserve">sotto-dosare piccoli volumi di PTV e mantenere una dose piena nel volume</w:t>
      </w:r>
      <w:r>
        <w:t xml:space="preserve"> </w:t>
      </w:r>
      <w:r>
        <w:t xml:space="preserve">rimanente. Quel piccolo volume di PTV, sotto-dosato, potrebbe – però-</w:t>
      </w:r>
      <w:r>
        <w:t xml:space="preserve"> </w:t>
      </w:r>
      <w:r>
        <w:t xml:space="preserve">contenere milioni di cellule clonogeniche che, se non irradiate, possono</w:t>
      </w:r>
      <w:r>
        <w:t xml:space="preserve"> </w:t>
      </w:r>
      <w:r>
        <w:t xml:space="preserve">provocare il completo fallimento del trattamento. Quindi, è necessario</w:t>
      </w:r>
      <w:r>
        <w:t xml:space="preserve"> </w:t>
      </w:r>
      <w:r>
        <w:t xml:space="preserve">includere il calcolo di</w:t>
      </w:r>
      <w:r>
        <w:t xml:space="preserve"> </w:t>
      </w:r>
      <w:r>
        <w:rPr>
          <w:b/>
        </w:rPr>
        <w:t xml:space="preserve">Tumor Control Probability</w:t>
      </w:r>
      <w:r>
        <w:t xml:space="preserve"> </w:t>
      </w:r>
      <w:r>
        <w:t xml:space="preserve">(TCP) e di</w:t>
      </w:r>
      <w:r>
        <w:t xml:space="preserve"> </w:t>
      </w:r>
      <w:r>
        <w:rPr>
          <w:b/>
        </w:rPr>
        <w:t xml:space="preserve">Normal Tissue Complication Probability</w:t>
      </w:r>
      <w:r>
        <w:t xml:space="preserve"> </w:t>
      </w:r>
      <w:r>
        <w:t xml:space="preserve">(NTCP) come</w:t>
      </w:r>
      <w:r>
        <w:t xml:space="preserve"> </w:t>
      </w:r>
      <w:r>
        <w:t xml:space="preserve">“</w:t>
      </w:r>
      <w:r>
        <w:t xml:space="preserve">supplemento</w:t>
      </w:r>
      <w:r>
        <w:t xml:space="preserve">”</w:t>
      </w:r>
      <w:r>
        <w:t xml:space="preserve"> </w:t>
      </w:r>
      <w:r>
        <w:t xml:space="preserve">ai constraints dose/volume. La</w:t>
      </w:r>
      <w:r>
        <w:t xml:space="preserve"> </w:t>
      </w:r>
      <w:r>
        <w:rPr>
          <w:b/>
        </w:rPr>
        <w:t xml:space="preserve">funzione</w:t>
      </w:r>
      <w:r>
        <w:rPr>
          <w:b/>
        </w:rPr>
        <w:t xml:space="preserve"> </w:t>
      </w:r>
      <w:r>
        <w:rPr>
          <w:b/>
        </w:rPr>
        <w:t xml:space="preserve">obiettivo fisica</w:t>
      </w:r>
      <w:r>
        <w:t xml:space="preserve">, si fonde idealemente con una</w:t>
      </w:r>
      <w:r>
        <w:t xml:space="preserve"> </w:t>
      </w:r>
      <w:r>
        <w:rPr>
          <w:b/>
        </w:rPr>
        <w:t xml:space="preserve">funzione</w:t>
      </w:r>
      <w:r>
        <w:rPr>
          <w:b/>
        </w:rPr>
        <w:t xml:space="preserve"> </w:t>
      </w:r>
      <w:r>
        <w:rPr>
          <w:b/>
        </w:rPr>
        <w:t xml:space="preserve">obiettivo biologica</w:t>
      </w:r>
      <w:r>
        <w:t xml:space="preserve"> </w:t>
      </w:r>
      <w:r>
        <w:t xml:space="preserve">.</w:t>
      </w:r>
    </w:p>
    <w:p>
      <w:pPr>
        <w:pStyle w:val="BodyText"/>
      </w:pPr>
      <w:r>
        <w:t xml:space="preserve">Un altro indicatore radio-biologico è</w:t>
      </w:r>
      <w:r>
        <w:t xml:space="preserve"> </w:t>
      </w:r>
      <w:r>
        <w:rPr>
          <w:b/>
        </w:rPr>
        <w:t xml:space="preserve">g Effective Uniform</w:t>
      </w:r>
      <w:r>
        <w:rPr>
          <w:b/>
        </w:rPr>
        <w:t xml:space="preserve"> </w:t>
      </w:r>
      <w:r>
        <w:rPr>
          <w:b/>
        </w:rPr>
        <w:t xml:space="preserve">Dose</w:t>
      </w:r>
      <w:r>
        <w:t xml:space="preserve">(</w:t>
      </w:r>
      <w:r>
        <w:rPr>
          <w:b/>
        </w:rPr>
        <w:t xml:space="preserve">gEUD</w:t>
      </w:r>
      <w:r>
        <w:t xml:space="preserve"> </w:t>
      </w:r>
      <w:r>
        <w:t xml:space="preserve">), ovvero la dose uniforme che in un determinato</w:t>
      </w:r>
      <w:r>
        <w:t xml:space="preserve"> </w:t>
      </w:r>
      <w:r>
        <w:t xml:space="preserve">organo produrrebbe lo stesso effetto biologico imputabile alla</w:t>
      </w:r>
      <w:r>
        <w:t xml:space="preserve"> </w:t>
      </w:r>
      <w:r>
        <w:t xml:space="preserve">distribuzione di dose non uniforme. Tale assunto si basa sul modello</w:t>
      </w:r>
      <w:r>
        <w:t xml:space="preserve"> </w:t>
      </w:r>
      <w:r>
        <w:t xml:space="preserve">lineare-quadratico della sopravvivenza cellulare. Molti autori non</w:t>
      </w:r>
      <w:r>
        <w:t xml:space="preserve"> </w:t>
      </w:r>
      <w:r>
        <w:t xml:space="preserve">ritengono che questo sia propriamente un indicatore, quando uno</w:t>
      </w:r>
      <w:r>
        <w:t xml:space="preserve"> </w:t>
      </w:r>
      <w:r>
        <w:t xml:space="preserve">strumento di ottimizzazione.</w:t>
      </w:r>
    </w:p>
    <w:p>
      <w:pPr>
        <w:pStyle w:val="Heading3"/>
      </w:pPr>
      <w:bookmarkStart w:id="133" w:name="frazionamento"/>
      <w:bookmarkEnd w:id="133"/>
      <w:r>
        <w:t xml:space="preserve">FRAZIONAMENTO </w:t>
      </w:r>
    </w:p>
    <w:p>
      <w:pPr>
        <w:pStyle w:val="FirstParagraph"/>
      </w:pPr>
      <w:r>
        <w:t xml:space="preserve">La RT costituisce una modalità di trattamento nel management clinico</w:t>
      </w:r>
      <w:r>
        <w:t xml:space="preserve"> </w:t>
      </w:r>
      <w:r>
        <w:t xml:space="preserve">della malattia tumorale maligna della regione testa collo. Scopo</w:t>
      </w:r>
      <w:r>
        <w:t xml:space="preserve"> </w:t>
      </w:r>
      <w:r>
        <w:t xml:space="preserve">dell’outcome è ottenere un equilibrio fra l’eradicazione tumorale e la</w:t>
      </w:r>
      <w:r>
        <w:t xml:space="preserve"> </w:t>
      </w:r>
      <w:r>
        <w:t xml:space="preserve">prevenzione del danno dei tessuti sani peritumorali. La terapia,</w:t>
      </w:r>
      <w:r>
        <w:t xml:space="preserve"> </w:t>
      </w:r>
      <w:r>
        <w:t xml:space="preserve">infatti, dovrà essere quanto meno debilitante per il paziente. Gli</w:t>
      </w:r>
      <w:r>
        <w:t xml:space="preserve"> </w:t>
      </w:r>
      <w:r>
        <w:t xml:space="preserve">effetti avversi sui tessuti normali limitano la dose e la modalità di</w:t>
      </w:r>
      <w:r>
        <w:t xml:space="preserve"> </w:t>
      </w:r>
      <w:r>
        <w:t xml:space="preserve">somministrazione della terapia. L’osso è piuttosto radio-resistente se</w:t>
      </w:r>
      <w:r>
        <w:t xml:space="preserve"> </w:t>
      </w:r>
      <w:r>
        <w:t xml:space="preserve">confrontato con gli altri tessuti, ma l’ORN rimane tutt’oggi una delle</w:t>
      </w:r>
      <w:r>
        <w:t xml:space="preserve"> </w:t>
      </w:r>
      <w:r>
        <w:t xml:space="preserve">più severe complicazioni post-terapeutiche. La somministrazione della</w:t>
      </w:r>
      <w:r>
        <w:t xml:space="preserve"> </w:t>
      </w:r>
      <w:r>
        <w:t xml:space="preserve">dose, a seconda della metodica di erogazione, può compromettere</w:t>
      </w:r>
      <w:r>
        <w:t xml:space="preserve"> </w:t>
      </w:r>
      <w:r>
        <w:t xml:space="preserve">gravemente il supporto vascolare osseo e l’abilità riparativa del</w:t>
      </w:r>
      <w:r>
        <w:t xml:space="preserve"> </w:t>
      </w:r>
      <w:r>
        <w:t xml:space="preserve">tessuto. Lo schema di frazionamento della dose erogata è statisticamente</w:t>
      </w:r>
      <w:r>
        <w:t xml:space="preserve"> </w:t>
      </w:r>
      <w:r>
        <w:t xml:space="preserve">connesso al tasso di incidenza di ORN. Mendenhall et al. (2003)</w:t>
      </w:r>
      <w:r>
        <w:t xml:space="preserve"> </w:t>
      </w:r>
      <w:r>
        <w:t xml:space="preserve">suddividono le modalità di frazionamento in 2 categorie.</w:t>
      </w:r>
    </w:p>
    <w:p>
      <w:pPr>
        <w:pStyle w:val="BodyText"/>
      </w:pPr>
      <w:r>
        <w:rPr>
          <w:b/>
        </w:rPr>
        <w:t xml:space="preserve">Frazionamento convenzionale.</w:t>
      </w:r>
      <w:r>
        <w:t xml:space="preserve"> </w:t>
      </w:r>
      <w:r>
        <w:t xml:space="preserve">Terapia erogata una volta al</w:t>
      </w:r>
      <w:r>
        <w:t xml:space="preserve"> </w:t>
      </w:r>
      <w:r>
        <w:t xml:space="preserve">giorno, 5 giorni alla settimana, per un periodo continuato di 4-8</w:t>
      </w:r>
      <w:r>
        <w:t xml:space="preserve"> </w:t>
      </w:r>
      <w:r>
        <w:t xml:space="preserve">settimane. La dose totale e la dose per frazione variano a seconda delle</w:t>
      </w:r>
      <w:r>
        <w:t xml:space="preserve"> </w:t>
      </w:r>
      <w:r>
        <w:t xml:space="preserve">caratteristiche anatomo-topografiche della malattia. Se decresce la dose</w:t>
      </w:r>
      <w:r>
        <w:t xml:space="preserve"> </w:t>
      </w:r>
      <w:r>
        <w:t xml:space="preserve">per frazione, il computo della dose totale e del periodo di terapia</w:t>
      </w:r>
      <w:r>
        <w:t xml:space="preserve"> </w:t>
      </w:r>
      <w:r>
        <w:t xml:space="preserve">aumentano. La metodica può prevedere questi schemi possibili: 75 Gy</w:t>
      </w:r>
      <w:r>
        <w:t xml:space="preserve"> </w:t>
      </w:r>
      <w:r>
        <w:t xml:space="preserve">totali e 1.8 Gy per frazione, per 8 settimane (USA e Francia); 70 Gy</w:t>
      </w:r>
      <w:r>
        <w:t xml:space="preserve"> </w:t>
      </w:r>
      <w:r>
        <w:t xml:space="preserve">totali e 2.0 Gy per frazione, per 7 settimane (USA e Francia); 50 Gy</w:t>
      </w:r>
      <w:r>
        <w:t xml:space="preserve"> </w:t>
      </w:r>
      <w:r>
        <w:t xml:space="preserve">totali e 2.5 Gy per frazione, per 4 settimane (Canada e UK)</w:t>
      </w:r>
    </w:p>
    <w:p>
      <w:pPr>
        <w:pStyle w:val="BodyText"/>
      </w:pPr>
      <w:r>
        <w:rPr>
          <w:b/>
        </w:rPr>
        <w:t xml:space="preserve">Frazionamento modificato.</w:t>
      </w:r>
      <w:r>
        <w:t xml:space="preserve"> </w:t>
      </w:r>
      <w:r>
        <w:t xml:space="preserve">La probabilità di ottenere il</w:t>
      </w:r>
      <w:r>
        <w:t xml:space="preserve"> </w:t>
      </w:r>
      <w:r>
        <w:t xml:space="preserve">controllo locoregionale della malattia assieme ad effetti collaterali di</w:t>
      </w:r>
      <w:r>
        <w:t xml:space="preserve"> </w:t>
      </w:r>
      <w:r>
        <w:t xml:space="preserve">tossicità acuta incrementa all’incremento della dose totale erogata e al</w:t>
      </w:r>
      <w:r>
        <w:t xml:space="preserve"> </w:t>
      </w:r>
      <w:r>
        <w:t xml:space="preserve">decremento del periodo totale di trattamento. La probabilità di effetti</w:t>
      </w:r>
      <w:r>
        <w:t xml:space="preserve"> </w:t>
      </w:r>
      <w:r>
        <w:t xml:space="preserve">tossici tardivi è correlata, invece, alla dose totale erogata e alla</w:t>
      </w:r>
      <w:r>
        <w:t xml:space="preserve"> </w:t>
      </w:r>
      <w:r>
        <w:t xml:space="preserve">dose per frazione; ma è relativamente meno dipendente dal tempo totale</w:t>
      </w:r>
      <w:r>
        <w:t xml:space="preserve"> </w:t>
      </w:r>
      <w:r>
        <w:t xml:space="preserve">di terapia. Lo scopo della metodica di frazionamento modificato è</w:t>
      </w:r>
      <w:r>
        <w:t xml:space="preserve"> </w:t>
      </w:r>
      <w:r>
        <w:t xml:space="preserve">diminuire la probabilità che insorgano effetti avversi tardivi:</w:t>
      </w:r>
      <w:r>
        <w:t xml:space="preserve"> </w:t>
      </w:r>
      <w:r>
        <w:t xml:space="preserve">dissociando la probabilità che un effetto acuto consegua in un effetto</w:t>
      </w:r>
      <w:r>
        <w:t xml:space="preserve"> </w:t>
      </w:r>
      <w:r>
        <w:t xml:space="preserve">tardivo. Questo avviene mediante:</w:t>
      </w:r>
    </w:p>
    <w:p>
      <w:pPr>
        <w:numPr>
          <w:numId w:val="1060"/>
          <w:ilvl w:val="0"/>
        </w:numPr>
      </w:pPr>
      <w:r>
        <w:t xml:space="preserve">riduzione della dose per frazione</w:t>
      </w:r>
    </w:p>
    <w:p>
      <w:pPr>
        <w:numPr>
          <w:numId w:val="1060"/>
          <w:ilvl w:val="0"/>
        </w:numPr>
      </w:pPr>
      <w:r>
        <w:t xml:space="preserve">incremento delle frazioni erogate nella stessa giornata (due o più)</w:t>
      </w:r>
    </w:p>
    <w:p>
      <w:pPr>
        <w:numPr>
          <w:numId w:val="1060"/>
          <w:ilvl w:val="0"/>
        </w:numPr>
      </w:pPr>
      <w:r>
        <w:t xml:space="preserve">incremento della dose totale settimanale</w:t>
      </w:r>
    </w:p>
    <w:p>
      <w:pPr>
        <w:numPr>
          <w:numId w:val="1060"/>
          <w:ilvl w:val="0"/>
        </w:numPr>
      </w:pPr>
      <w:r>
        <w:t xml:space="preserve">incremento del tempo totale di terapia</w:t>
      </w:r>
    </w:p>
    <w:p>
      <w:pPr>
        <w:pStyle w:val="FirstParagraph"/>
      </w:pPr>
      <w:r>
        <w:t xml:space="preserve">Esistono due tipologie di frazionamento modificato: il</w:t>
      </w:r>
      <w:r>
        <w:t xml:space="preserve"> </w:t>
      </w:r>
      <w:r>
        <w:rPr>
          <w:b/>
        </w:rPr>
        <w:t xml:space="preserve">frazionamento accelerato</w:t>
      </w:r>
      <w:r>
        <w:t xml:space="preserve"> </w:t>
      </w:r>
      <w:r>
        <w:t xml:space="preserve">e l’</w:t>
      </w:r>
      <w:r>
        <w:rPr>
          <w:b/>
        </w:rPr>
        <w:t xml:space="preserve">iper-frazionamento</w:t>
      </w:r>
      <w:r>
        <w:t xml:space="preserve"> </w:t>
      </w:r>
      <w:r>
        <w:t xml:space="preserve">.</w:t>
      </w:r>
      <w:r>
        <w:t xml:space="preserve"> </w:t>
      </w:r>
      <w:r>
        <w:t xml:space="preserve">Nella pratica clinica, le due tipologie sono spesso combinate fra loro.</w:t>
      </w:r>
      <w:r>
        <w:t xml:space="preserve"> </w:t>
      </w:r>
      <w:r>
        <w:t xml:space="preserve">La loro efficacia, comparata all’efficacia del frazionamento</w:t>
      </w:r>
      <w:r>
        <w:t xml:space="preserve"> </w:t>
      </w:r>
      <w:r>
        <w:t xml:space="preserve">convenzionale, dipende dallo schema di frazionamento prescelto. Alcuni</w:t>
      </w:r>
      <w:r>
        <w:t xml:space="preserve"> </w:t>
      </w:r>
      <w:r>
        <w:t xml:space="preserve">di questi schemi risultano in un migliore controllo loco-regionale della</w:t>
      </w:r>
      <w:r>
        <w:t xml:space="preserve"> </w:t>
      </w:r>
      <w:r>
        <w:t xml:space="preserve">malattia, in un minore tasso di incidenza di ORN ma non necessariamente</w:t>
      </w:r>
      <w:r>
        <w:t xml:space="preserve"> </w:t>
      </w:r>
      <w:r>
        <w:t xml:space="preserve">in un incremento dei tassi di sopravvivenza oncologica. La più bassa</w:t>
      </w:r>
      <w:r>
        <w:t xml:space="preserve"> </w:t>
      </w:r>
      <w:r>
        <w:t xml:space="preserve">incidenza di ORN sarebbe correlata alle metodiche di iper-frazionamento</w:t>
      </w:r>
      <w:r>
        <w:t xml:space="preserve"> </w:t>
      </w:r>
      <w:r>
        <w:t xml:space="preserve">e di frazionamento accelerato se, oltre a queste, è prevista una</w:t>
      </w:r>
      <w:r>
        <w:t xml:space="preserve"> </w:t>
      </w:r>
      <w:r>
        <w:t xml:space="preserve">riduzione di dose erogata. L’iper-frazionamento deve inoltre prevedere</w:t>
      </w:r>
      <w:r>
        <w:t xml:space="preserve"> </w:t>
      </w:r>
      <w:r>
        <w:t xml:space="preserve">un intervallo di circa 6 ore inter-frazione. Se l’intervallo è minore di</w:t>
      </w:r>
      <w:r>
        <w:t xml:space="preserve"> </w:t>
      </w:r>
      <w:r>
        <w:t xml:space="preserve">4.5 ore, l’incidenza di ORN è maggiore. Il rischio di ORN decresce del</w:t>
      </w:r>
      <w:r>
        <w:t xml:space="preserve"> </w:t>
      </w:r>
      <w:r>
        <w:t xml:space="preserve">5% se viene erogata una dose frazionata non più alta di 72-80 Gy</w:t>
      </w:r>
      <w:r>
        <w:t xml:space="preserve"> </w:t>
      </w:r>
      <w:r>
        <w:t xml:space="preserve">totali, con un intervallo inter-frazione di almeno 6 ore.</w:t>
      </w:r>
    </w:p>
    <w:p>
      <w:pPr>
        <w:pStyle w:val="BodyText"/>
      </w:pPr>
      <w:r>
        <w:t xml:space="preserve">La somministrazione di alte dosi radianti (dose totale maggiore di 60</w:t>
      </w:r>
      <w:r>
        <w:t xml:space="preserve"> </w:t>
      </w:r>
      <w:r>
        <w:t xml:space="preserve">Gy) mediante metodiche di frazionamento accelerato o metodiche di</w:t>
      </w:r>
      <w:r>
        <w:t xml:space="preserve"> </w:t>
      </w:r>
      <w:r>
        <w:t xml:space="preserve">iper-frazionamento, nel contesto di tecniche 3D-CRT, così come in uso</w:t>
      </w:r>
      <w:r>
        <w:t xml:space="preserve"> </w:t>
      </w:r>
      <w:r>
        <w:t xml:space="preserve">dal 1990, consente di ridurre l’incidenza di ORN maxillo mandibolare del</w:t>
      </w:r>
      <w:r>
        <w:t xml:space="preserve"> </w:t>
      </w:r>
      <w:r>
        <w:t xml:space="preserve">5 - 15 % (Studer et al., 2006).</w:t>
      </w:r>
    </w:p>
    <w:p>
      <w:pPr>
        <w:pStyle w:val="Heading3"/>
      </w:pPr>
      <w:bookmarkStart w:id="134" w:name="dosimetria"/>
      <w:bookmarkEnd w:id="134"/>
      <w:r>
        <w:t xml:space="preserve">DOSIMETRIA </w:t>
      </w:r>
    </w:p>
    <w:p>
      <w:pPr>
        <w:pStyle w:val="FirstParagraph"/>
      </w:pPr>
      <w:r>
        <w:t xml:space="preserve">Store et al. (2000) sostengono che non vi sia una chiara associazione</w:t>
      </w:r>
      <w:r>
        <w:t xml:space="preserve"> </w:t>
      </w:r>
      <w:r>
        <w:t xml:space="preserve">statistica e causale fra la dose erogata e lo stadio di necrosi ossea.</w:t>
      </w:r>
      <w:r>
        <w:t xml:space="preserve"> </w:t>
      </w:r>
      <w:r>
        <w:t xml:space="preserve">L’alta dose può effettivamente essere considerata un fattore di</w:t>
      </w:r>
      <w:r>
        <w:t xml:space="preserve"> </w:t>
      </w:r>
      <w:r>
        <w:t xml:space="preserve">esposizione ma, per esplicare il proprio ruolo eziologico, deve agire</w:t>
      </w:r>
      <w:r>
        <w:t xml:space="preserve"> </w:t>
      </w:r>
      <w:r>
        <w:t xml:space="preserve">assieme ad altri fattori di rischio. Da sola, non incrementerebbe</w:t>
      </w:r>
      <w:r>
        <w:t xml:space="preserve"> </w:t>
      </w:r>
      <w:r>
        <w:t xml:space="preserve">l’incidenza di ORN (Kluth 1988). La motivazione è prettamente biologica.</w:t>
      </w:r>
      <w:r>
        <w:t xml:space="preserve"> </w:t>
      </w:r>
      <w:r>
        <w:t xml:space="preserve">Il tessuto osseo mandibolare, a prevalente componente corticale,</w:t>
      </w:r>
      <w:r>
        <w:t xml:space="preserve"> </w:t>
      </w:r>
      <w:r>
        <w:t xml:space="preserve">dimostra una buona</w:t>
      </w:r>
      <w:r>
        <w:t xml:space="preserve"> </w:t>
      </w:r>
      <w:r>
        <w:rPr>
          <w:b/>
        </w:rPr>
        <w:t xml:space="preserve">radio-tolleranza</w:t>
      </w:r>
      <w:r>
        <w:t xml:space="preserve"> </w:t>
      </w:r>
      <w:r>
        <w:t xml:space="preserve">nei confronti di dosi pari</w:t>
      </w:r>
      <w:r>
        <w:t xml:space="preserve"> </w:t>
      </w:r>
      <w:r>
        <w:t xml:space="preserve">a 60-72 Gy (Emami 1991). Affinchè si instauri il processo patologico,</w:t>
      </w:r>
      <w:r>
        <w:t xml:space="preserve"> </w:t>
      </w:r>
      <w:r>
        <w:t xml:space="preserve">occorre che più fattori contribuiscano mediante un effetto sinergico: la</w:t>
      </w:r>
      <w:r>
        <w:t xml:space="preserve"> </w:t>
      </w:r>
      <w:r>
        <w:t xml:space="preserve">dose radiante, la modalità di frazionamento e il volume del tessuto</w:t>
      </w:r>
      <w:r>
        <w:t xml:space="preserve"> </w:t>
      </w:r>
      <w:r>
        <w:t xml:space="preserve">irradiato. (Nabil 2011, Lozza 1997, Jereczek-Fossa 2002). Wong et al.</w:t>
      </w:r>
      <w:r>
        <w:t xml:space="preserve"> </w:t>
      </w:r>
      <w:r>
        <w:t xml:space="preserve">(1997) riportano che la rimozione chirurgica del tessuto osseo necrotico</w:t>
      </w:r>
      <w:r>
        <w:t xml:space="preserve"> </w:t>
      </w:r>
      <w:r>
        <w:t xml:space="preserve">occorre più frequentemente nei casi di ORN associati a dose radiante</w:t>
      </w:r>
      <w:r>
        <w:t xml:space="preserve"> </w:t>
      </w:r>
      <w:r>
        <w:t xml:space="preserve">maggiore di 65 Gy. In linea con questo dato, infatti, Bedwinek et al.</w:t>
      </w:r>
      <w:r>
        <w:t xml:space="preserve"> </w:t>
      </w:r>
      <w:r>
        <w:t xml:space="preserve">(1976) non riscontra casi di ORN dopo l’erogazione di dosi radianti</w:t>
      </w:r>
      <w:r>
        <w:t xml:space="preserve"> </w:t>
      </w:r>
      <w:r>
        <w:t xml:space="preserve">minori di 60 Gy. Curi et al. (1997)confermano che i pazienti affetti da</w:t>
      </w:r>
      <w:r>
        <w:t xml:space="preserve"> </w:t>
      </w:r>
      <w:r>
        <w:t xml:space="preserve">ORN hanno tutti subito terapie con dosi maggiori di 50 Gy. Thorn et al.</w:t>
      </w:r>
      <w:r>
        <w:t xml:space="preserve"> </w:t>
      </w:r>
      <w:r>
        <w:t xml:space="preserve">(2000) riportano che il 93% dei casi di ORN analizzati sono tutti</w:t>
      </w:r>
      <w:r>
        <w:t xml:space="preserve"> </w:t>
      </w:r>
      <w:r>
        <w:t xml:space="preserve">associati a dosi radianti di almeno 64 Gy. Per ultimi, Goldwaser et al.</w:t>
      </w:r>
      <w:r>
        <w:t xml:space="preserve"> </w:t>
      </w:r>
      <w:r>
        <w:t xml:space="preserve">(2007) concludono sostenendo che il rischio di sviluppare ORN aumenta di</w:t>
      </w:r>
      <w:r>
        <w:t xml:space="preserve"> </w:t>
      </w:r>
      <w:r>
        <w:t xml:space="preserve">ben 11 volte nei pazienti la cui terapia ha previsto dosi superiori a 66</w:t>
      </w:r>
      <w:r>
        <w:t xml:space="preserve"> </w:t>
      </w:r>
      <w:r>
        <w:t xml:space="preserve">Gy. Glanzmann et al.</w:t>
      </w:r>
    </w:p>
    <w:p>
      <w:pPr>
        <w:pStyle w:val="BodyText"/>
      </w:pPr>
      <w:r>
        <w:t xml:space="preserve">(1995) osservarono casi di ORN mandibolare dopo l’erogazione di una dose</w:t>
      </w:r>
      <w:r>
        <w:t xml:space="preserve"> </w:t>
      </w:r>
      <w:r>
        <w:t xml:space="preserve">totale pari a 65 Gy, mediante metodica di frazionamento standard. Il</w:t>
      </w:r>
      <w:r>
        <w:t xml:space="preserve"> </w:t>
      </w:r>
      <w:r>
        <w:t xml:space="preserve">periodo di latenza che intercorre fra la terapia radiante e la diagnosi</w:t>
      </w:r>
      <w:r>
        <w:t xml:space="preserve"> </w:t>
      </w:r>
      <w:r>
        <w:t xml:space="preserve">clinica di ORN fu riscontrato essere maggiore rispetto ai dati di Murray</w:t>
      </w:r>
      <w:r>
        <w:t xml:space="preserve"> </w:t>
      </w:r>
      <w:r>
        <w:t xml:space="preserve">et al. (1980). Questi ultimi sostengono che il 61% dei casi di ORN sono</w:t>
      </w:r>
      <w:r>
        <w:t xml:space="preserve"> </w:t>
      </w:r>
      <w:r>
        <w:t xml:space="preserve">diagnosticati nel primo anno dopo la terapia e il 94% dei casi nei</w:t>
      </w:r>
      <w:r>
        <w:t xml:space="preserve"> </w:t>
      </w:r>
      <w:r>
        <w:t xml:space="preserve">primi tre anni. Nei pazienti analizzati da Glanzmann et al. (1995), il</w:t>
      </w:r>
      <w:r>
        <w:t xml:space="preserve"> </w:t>
      </w:r>
      <w:r>
        <w:t xml:space="preserve">rischio di comparsa di ORN di grado 3 o superiore varia</w:t>
      </w:r>
      <w:r>
        <w:t xml:space="preserve"> </w:t>
      </w:r>
      <w:r>
        <w:t xml:space="preserve">significativamente seguito della erogazione di dosi per frazione</w:t>
      </w:r>
      <w:r>
        <w:t xml:space="preserve"> </w:t>
      </w:r>
      <w:r>
        <w:t xml:space="preserve">compresi fra 1.2 - 2 Gy. Gli autori specificano che tale associazione</w:t>
      </w:r>
      <w:r>
        <w:t xml:space="preserve"> </w:t>
      </w:r>
      <w:r>
        <w:t xml:space="preserve">debba tenere conto anche di altri fattori di rischio: la dose totale, lo</w:t>
      </w:r>
      <w:r>
        <w:t xml:space="preserve"> </w:t>
      </w:r>
      <w:r>
        <w:t xml:space="preserve">stato della dentatura del paziente, i rapporti di contiguità anatomica</w:t>
      </w:r>
      <w:r>
        <w:t xml:space="preserve"> </w:t>
      </w:r>
      <w:r>
        <w:t xml:space="preserve">tumore - osso, il volume dell’esposizione ossea iatrogena dopo la</w:t>
      </w:r>
      <w:r>
        <w:t xml:space="preserve"> </w:t>
      </w:r>
      <w:r>
        <w:t xml:space="preserve">terapia.</w:t>
      </w:r>
    </w:p>
    <w:p>
      <w:pPr>
        <w:pStyle w:val="BodyText"/>
      </w:pPr>
      <w:r>
        <w:t xml:space="preserve">Marx et al. (1987) distinguono due tipologie di ORN:</w:t>
      </w:r>
      <w:r>
        <w:t xml:space="preserve"> </w:t>
      </w:r>
      <w:r>
        <w:rPr>
          <w:b/>
        </w:rPr>
        <w:t xml:space="preserve">spontanea</w:t>
      </w:r>
      <w:r>
        <w:t xml:space="preserve"> </w:t>
      </w:r>
      <w:r>
        <w:t xml:space="preserve">o</w:t>
      </w:r>
      <w:r>
        <w:t xml:space="preserve"> </w:t>
      </w:r>
      <w:r>
        <w:rPr>
          <w:b/>
        </w:rPr>
        <w:t xml:space="preserve">posttraumatica</w:t>
      </w:r>
      <w:r>
        <w:t xml:space="preserve"> </w:t>
      </w:r>
      <w:r>
        <w:t xml:space="preserve">. La prima tipologia è</w:t>
      </w:r>
      <w:r>
        <w:t xml:space="preserve"> </w:t>
      </w:r>
      <w:r>
        <w:rPr>
          <w:b/>
        </w:rPr>
        <w:t xml:space="preserve">dose</w:t>
      </w:r>
      <w:r>
        <w:rPr>
          <w:b/>
        </w:rPr>
        <w:t xml:space="preserve"> </w:t>
      </w:r>
      <w:r>
        <w:rPr>
          <w:b/>
        </w:rPr>
        <w:t xml:space="preserve">dipendente</w:t>
      </w:r>
      <w:r>
        <w:t xml:space="preserve"> </w:t>
      </w:r>
      <w:r>
        <w:t xml:space="preserve">(maggiore di 60 Gy) e correla con l’estensione</w:t>
      </w:r>
      <w:r>
        <w:t xml:space="preserve"> </w:t>
      </w:r>
      <w:r>
        <w:t xml:space="preserve">dell’esposizione alla radiazione. La seconda tipologia dipende</w:t>
      </w:r>
      <w:r>
        <w:t xml:space="preserve"> </w:t>
      </w:r>
      <w:r>
        <w:t xml:space="preserve">primariamente da eventi traumatici; questi innescano il processo</w:t>
      </w:r>
      <w:r>
        <w:t xml:space="preserve"> </w:t>
      </w:r>
      <w:r>
        <w:t xml:space="preserve">patologico: malattia parodontale, avulsione dentaria post-terapia,</w:t>
      </w:r>
      <w:r>
        <w:t xml:space="preserve"> </w:t>
      </w:r>
      <w:r>
        <w:t xml:space="preserve">igiene orale scarsa, decubito ed irritazione cronica di protesi</w:t>
      </w:r>
      <w:r>
        <w:t xml:space="preserve"> </w:t>
      </w:r>
      <w:r>
        <w:t xml:space="preserve">incongrue. Thorn et al. (2000) confermano le considerazioni di Marx. I</w:t>
      </w:r>
      <w:r>
        <w:t xml:space="preserve"> </w:t>
      </w:r>
      <w:r>
        <w:t xml:space="preserve">pazienti sviluppano ORN spontanea se sottoposti a terapia con alta dose</w:t>
      </w:r>
      <w:r>
        <w:t xml:space="preserve"> </w:t>
      </w:r>
      <w:r>
        <w:t xml:space="preserve">radiante, i pazienti sviluppano ORN post-traumatica se la dose non</w:t>
      </w:r>
      <w:r>
        <w:t xml:space="preserve"> </w:t>
      </w:r>
      <w:r>
        <w:t xml:space="preserve">costituisce un fattore di esposizione ad alto rischio.</w:t>
      </w:r>
    </w:p>
    <w:p>
      <w:pPr>
        <w:pStyle w:val="Heading3"/>
      </w:pPr>
      <w:bookmarkStart w:id="135" w:name="volume-dei-tessuti-irradiati"/>
      <w:bookmarkEnd w:id="135"/>
      <w:r>
        <w:t xml:space="preserve">VOLUME DEI TESSUTI</w:t>
      </w:r>
      <w:r>
        <w:t xml:space="preserve"> </w:t>
      </w:r>
      <w:r>
        <w:t xml:space="preserve">IRRADIATI</w:t>
      </w:r>
    </w:p>
    <w:p>
      <w:pPr>
        <w:pStyle w:val="FirstParagraph"/>
      </w:pPr>
      <w:r>
        <w:t xml:space="preserve">Quando il volume target di pianificazione (PTV) si trova vicino alla</w:t>
      </w:r>
      <w:r>
        <w:t xml:space="preserve"> </w:t>
      </w:r>
      <w:r>
        <w:t xml:space="preserve">superficie, viene utilizzato un bolo composto da un materiale</w:t>
      </w:r>
      <w:r>
        <w:t xml:space="preserve"> </w:t>
      </w:r>
      <w:r>
        <w:t xml:space="preserve">equivalente in tessuto per fornire un adeguato accumulo di dose nella</w:t>
      </w:r>
      <w:r>
        <w:t xml:space="preserve"> </w:t>
      </w:r>
      <w:r>
        <w:t xml:space="preserve">pelle. Una varietà di boli tra cui acqua semplice, miscele, cera e</w:t>
      </w:r>
      <w:r>
        <w:t xml:space="preserve"> </w:t>
      </w:r>
      <w:r>
        <w:t xml:space="preserve">persino metallo sono stati usati per applicazioni cliniche.</w:t>
      </w:r>
    </w:p>
    <w:p>
      <w:pPr>
        <w:pStyle w:val="BodyText"/>
      </w:pPr>
      <w:r>
        <w:t xml:space="preserve">Nel 1984, Beumer et al. (1984) riportano la correlazione fra l’incidenza</w:t>
      </w:r>
      <w:r>
        <w:t xml:space="preserve"> </w:t>
      </w:r>
      <w:r>
        <w:t xml:space="preserve">di necrosi ossea e il volume di tessuto osseo mandibolare irradiato. Nel</w:t>
      </w:r>
      <w:r>
        <w:t xml:space="preserve"> </w:t>
      </w:r>
      <w:r>
        <w:t xml:space="preserve">1988, Withers et al. (1988) non riescono a dimostrare una associazione</w:t>
      </w:r>
      <w:r>
        <w:t xml:space="preserve"> </w:t>
      </w:r>
      <w:r>
        <w:t xml:space="preserve">statistica e causale fra i volumi di trattamento e l’entità di danno</w:t>
      </w:r>
      <w:r>
        <w:t xml:space="preserve"> </w:t>
      </w:r>
      <w:r>
        <w:t xml:space="preserve">acuto e tardivo a carico dei tessuti normali peri-tumorali. Il volume a</w:t>
      </w:r>
      <w:r>
        <w:t xml:space="preserve"> </w:t>
      </w:r>
      <w:r>
        <w:t xml:space="preserve">cui ci riferiamo è quello di ”</w:t>
      </w:r>
      <w:r>
        <w:rPr>
          <w:b/>
        </w:rPr>
        <w:t xml:space="preserve">fied area</w:t>
      </w:r>
      <w:r>
        <w:t xml:space="preserve"> </w:t>
      </w:r>
      <w:r>
        <w:t xml:space="preserve">” e non il volume</w:t>
      </w:r>
      <w:r>
        <w:t xml:space="preserve"> </w:t>
      </w:r>
      <w:r>
        <w:t xml:space="preserve">effettivo della lesione in sè. Turner et al. (1996) dimostrano che</w:t>
      </w:r>
      <w:r>
        <w:t xml:space="preserve"> </w:t>
      </w:r>
      <w:r>
        <w:t xml:space="preserve">maggiore è il volume target coinvolto nel campo di irradiazione, maggior</w:t>
      </w:r>
      <w:r>
        <w:t xml:space="preserve"> </w:t>
      </w:r>
      <w:r>
        <w:t xml:space="preserve">è il rischio di ORN. Studer et al. (2006) conferma l’associazione fra il</w:t>
      </w:r>
      <w:r>
        <w:t xml:space="preserve"> </w:t>
      </w:r>
      <w:r>
        <w:t xml:space="preserve">volume di tessuto irradiato, la dose erogata, la metodica di</w:t>
      </w:r>
      <w:r>
        <w:t xml:space="preserve"> </w:t>
      </w:r>
      <w:r>
        <w:t xml:space="preserve">radioterapia e l’incidenza di ORN.</w:t>
      </w:r>
    </w:p>
    <w:p>
      <w:pPr>
        <w:pStyle w:val="Heading3"/>
      </w:pPr>
      <w:bookmarkStart w:id="136" w:name="radioterapia-e-chemioterapia-combinate"/>
      <w:bookmarkEnd w:id="136"/>
      <w:r>
        <w:t xml:space="preserve">RADIOTERAPIA E CHEMIOTERAPIA</w:t>
      </w:r>
      <w:r>
        <w:t xml:space="preserve"> </w:t>
      </w:r>
      <w:r>
        <w:t xml:space="preserve">COMBINATE</w:t>
      </w:r>
    </w:p>
    <w:p>
      <w:pPr>
        <w:pStyle w:val="FirstParagraph"/>
      </w:pPr>
      <w:r>
        <w:t xml:space="preserve">La radioterapia e la chemioterapia possono essere combinate laddove la</w:t>
      </w:r>
      <w:r>
        <w:t xml:space="preserve"> </w:t>
      </w:r>
      <w:r>
        <w:t xml:space="preserve">resezione chirurgica presenti margini positivi e laddove la lesione</w:t>
      </w:r>
      <w:r>
        <w:t xml:space="preserve"> </w:t>
      </w:r>
      <w:r>
        <w:t xml:space="preserve">presenti una diffusione extracapsulare. La chemioterapia viene inoltre</w:t>
      </w:r>
      <w:r>
        <w:t xml:space="preserve"> </w:t>
      </w:r>
      <w:r>
        <w:t xml:space="preserve">prescritta nei casi in cui la chirurgia sia controindicata. Molti autori</w:t>
      </w:r>
      <w:r>
        <w:t xml:space="preserve"> </w:t>
      </w:r>
      <w:r>
        <w:t xml:space="preserve">sostengono che la chemioterapia sia associata ad aumento del rischio di</w:t>
      </w:r>
      <w:r>
        <w:t xml:space="preserve"> </w:t>
      </w:r>
      <w:r>
        <w:t xml:space="preserve">comparsa di ORN. Turner et al. (1996) riportano che il trattamento</w:t>
      </w:r>
      <w:r>
        <w:t xml:space="preserve"> </w:t>
      </w:r>
      <w:r>
        <w:t xml:space="preserve">combinato radioterapia e chemioterapia a base di metotrexato</w:t>
      </w:r>
      <w:r>
        <w:t xml:space="preserve"> </w:t>
      </w:r>
      <w:r>
        <w:t xml:space="preserve">costituicano fattori prognostici negativi per lo sviluppo di ORN.</w:t>
      </w:r>
    </w:p>
    <w:p>
      <w:pPr>
        <w:pStyle w:val="Heading2"/>
      </w:pPr>
      <w:bookmarkStart w:id="137" w:name="fattori-di-rischio-correlati-alla-malattia-oncologica"/>
      <w:bookmarkEnd w:id="137"/>
      <w:r>
        <w:t xml:space="preserve">FATTORI DI RISCHIO CORRELATI ALLA MALATTIA</w:t>
      </w:r>
      <w:r>
        <w:t xml:space="preserve"> </w:t>
      </w:r>
      <w:r>
        <w:t xml:space="preserve">ONCOLOGICA</w:t>
      </w:r>
    </w:p>
    <w:p>
      <w:pPr>
        <w:pStyle w:val="FirstParagraph"/>
      </w:pPr>
      <w:r>
        <w:t xml:space="preserve">La</w:t>
      </w:r>
      <w:r>
        <w:t xml:space="preserve"> </w:t>
      </w:r>
      <w:r>
        <w:rPr>
          <w:b/>
        </w:rPr>
        <w:t xml:space="preserve">localizzazione tumorale</w:t>
      </w:r>
      <w:r>
        <w:t xml:space="preserve"> </w:t>
      </w:r>
      <w:r>
        <w:t xml:space="preserve">costituisce un fattore di rischio</w:t>
      </w:r>
      <w:r>
        <w:t xml:space="preserve"> </w:t>
      </w:r>
      <w:r>
        <w:t xml:space="preserve">correlato alla comparsa di ORN mandibolare o mascellare superiore. La</w:t>
      </w:r>
      <w:r>
        <w:t xml:space="preserve"> </w:t>
      </w:r>
      <w:r>
        <w:t xml:space="preserve">mandibola è costituita da una maggiore componente ossea corticale, a più</w:t>
      </w:r>
      <w:r>
        <w:t xml:space="preserve"> </w:t>
      </w:r>
      <w:r>
        <w:t xml:space="preserve">alta densità. Questo dato presuppone una restrizione dell’apporto</w:t>
      </w:r>
      <w:r>
        <w:t xml:space="preserve"> </w:t>
      </w:r>
      <w:r>
        <w:t xml:space="preserve">ematico relativamente alla controparte mascellare e un maggiore</w:t>
      </w:r>
      <w:r>
        <w:t xml:space="preserve"> </w:t>
      </w:r>
      <w:r>
        <w:t xml:space="preserve">assorbimento della dose radiante. La più elevata incidenza di ORN</w:t>
      </w:r>
      <w:r>
        <w:t xml:space="preserve"> </w:t>
      </w:r>
      <w:r>
        <w:t xml:space="preserve">mandibolare sarebbe quindi imputabile a queste condizioni tissutali. La</w:t>
      </w:r>
      <w:r>
        <w:t xml:space="preserve"> </w:t>
      </w:r>
      <w:r>
        <w:t xml:space="preserve">regione mandibolare posteriore, inoltre, sembra essere più colpita da</w:t>
      </w:r>
      <w:r>
        <w:t xml:space="preserve"> </w:t>
      </w:r>
      <w:r>
        <w:t xml:space="preserve">lesioni osteo-necrotiche indotte da radiazione. Primo, perchè quest’area</w:t>
      </w:r>
      <w:r>
        <w:t xml:space="preserve"> </w:t>
      </w:r>
      <w:r>
        <w:t xml:space="preserve">è frequentemente inclusa nel campo di irradiazione nel trattamento dei</w:t>
      </w:r>
      <w:r>
        <w:t xml:space="preserve"> </w:t>
      </w:r>
      <w:r>
        <w:t xml:space="preserve">tumori maligni dell’oro-faringe e dei linfonodi regionali coinvolti.</w:t>
      </w:r>
      <w:r>
        <w:t xml:space="preserve"> </w:t>
      </w:r>
      <w:r>
        <w:t xml:space="preserve">Secondo, perchè la regione molare posteriore subisce una maggiore</w:t>
      </w:r>
      <w:r>
        <w:t xml:space="preserve"> </w:t>
      </w:r>
      <w:r>
        <w:t xml:space="preserve">esposizione agli eventi traumatici, come ad esempio avulsioni dentarie e</w:t>
      </w:r>
      <w:r>
        <w:t xml:space="preserve"> </w:t>
      </w:r>
      <w:r>
        <w:t xml:space="preserve">la massima concentrazione del carico masticatorio. L’osso mascellare</w:t>
      </w:r>
      <w:r>
        <w:t xml:space="preserve"> </w:t>
      </w:r>
      <w:r>
        <w:t xml:space="preserve">superiore, invece, presenta una componente midollare più ampia ed una</w:t>
      </w:r>
      <w:r>
        <w:t xml:space="preserve"> </w:t>
      </w:r>
      <w:r>
        <w:t xml:space="preserve">più estesa rete di anastomosi vascolare, anche al di fuori dei campi</w:t>
      </w:r>
      <w:r>
        <w:t xml:space="preserve"> </w:t>
      </w:r>
      <w:r>
        <w:t xml:space="preserve">irradiati. Risulta pertanto chiaro che la localizzazione del tumore</w:t>
      </w:r>
      <w:r>
        <w:t xml:space="preserve"> </w:t>
      </w:r>
      <w:r>
        <w:t xml:space="preserve">possa influire sul rischio di incidenza di ORN. Se il tumore è</w:t>
      </w:r>
      <w:r>
        <w:t xml:space="preserve"> </w:t>
      </w:r>
      <w:r>
        <w:t xml:space="preserve">localizzato in regione mandibolare, questa sarà più suscettibile di</w:t>
      </w:r>
      <w:r>
        <w:t xml:space="preserve"> </w:t>
      </w:r>
      <w:r>
        <w:t xml:space="preserve">danni tardivi da radiazione. Se il tumore è localizzato in sede</w:t>
      </w:r>
      <w:r>
        <w:t xml:space="preserve"> </w:t>
      </w:r>
      <w:r>
        <w:t xml:space="preserve">oro-faringea o nel trigono retro-molare, la porzione molare posteriore</w:t>
      </w:r>
      <w:r>
        <w:t xml:space="preserve"> </w:t>
      </w:r>
      <w:r>
        <w:t xml:space="preserve">verrà certamente inclusa nel campo di irradiazione e quindi nella</w:t>
      </w:r>
      <w:r>
        <w:t xml:space="preserve"> </w:t>
      </w:r>
      <w:r>
        <w:t xml:space="preserve">probabilità che subisca esiti di tossicità acuta e tardiva dopo la</w:t>
      </w:r>
      <w:r>
        <w:t xml:space="preserve"> </w:t>
      </w:r>
      <w:r>
        <w:t xml:space="preserve">terapia. A tali rischi, deve essere statisticamente associata la</w:t>
      </w:r>
      <w:r>
        <w:t xml:space="preserve"> </w:t>
      </w:r>
      <w:r>
        <w:t xml:space="preserve">possibilità che l’osso venga traumatizzato a seguito della resezione</w:t>
      </w:r>
      <w:r>
        <w:t xml:space="preserve"> </w:t>
      </w:r>
      <w:r>
        <w:t xml:space="preserve">chirurgica della massa neoplastica. Se il campo di irradiazione viene</w:t>
      </w:r>
      <w:r>
        <w:t xml:space="preserve"> </w:t>
      </w:r>
      <w:r>
        <w:t xml:space="preserve">ridotto e ristretto esclusivamente all’angolo o al ramo mandibolare, il</w:t>
      </w:r>
      <w:r>
        <w:t xml:space="preserve"> </w:t>
      </w:r>
      <w:r>
        <w:t xml:space="preserve">rischio complessivo di comparsa di ORN decresce (ad esempio, nella</w:t>
      </w:r>
      <w:r>
        <w:t xml:space="preserve"> </w:t>
      </w:r>
      <w:r>
        <w:t xml:space="preserve">radioterapia di tumori faringei e laringei). Tumori naso-faringei e</w:t>
      </w:r>
      <w:r>
        <w:t xml:space="preserve"> </w:t>
      </w:r>
      <w:r>
        <w:t xml:space="preserve">sino-nasali sono invece associati a rischio di ORN mascellare. Più</w:t>
      </w:r>
      <w:r>
        <w:t xml:space="preserve"> </w:t>
      </w:r>
      <w:r>
        <w:t xml:space="preserve">stretto è il rapporto di contiguità osso-tumore, maggiore è il rischio</w:t>
      </w:r>
      <w:r>
        <w:t xml:space="preserve"> </w:t>
      </w:r>
      <w:r>
        <w:t xml:space="preserve">di ORN.</w:t>
      </w:r>
    </w:p>
    <w:p>
      <w:pPr>
        <w:pStyle w:val="BodyText"/>
      </w:pPr>
      <w:r>
        <w:t xml:space="preserve">Maggiore è la</w:t>
      </w:r>
      <w:r>
        <w:t xml:space="preserve"> </w:t>
      </w:r>
      <w:r>
        <w:rPr>
          <w:b/>
        </w:rPr>
        <w:t xml:space="preserve">stadiazione tumorale</w:t>
      </w:r>
      <w:r>
        <w:t xml:space="preserve"> </w:t>
      </w:r>
      <w:r>
        <w:t xml:space="preserve">, maggiore è il rischio di</w:t>
      </w:r>
      <w:r>
        <w:t xml:space="preserve"> </w:t>
      </w:r>
      <w:r>
        <w:t xml:space="preserve">sviluppare ORN dopo la terapia radiante. Questa associazione causale</w:t>
      </w:r>
      <w:r>
        <w:t xml:space="preserve"> </w:t>
      </w:r>
      <w:r>
        <w:t xml:space="preserve">sarebbe spiegata dal grado di coinvolgimento del tessuto osseo nella</w:t>
      </w:r>
      <w:r>
        <w:t xml:space="preserve"> </w:t>
      </w:r>
      <w:r>
        <w:t xml:space="preserve">lesione patologica (necrosi imputabile primariamente al trigger</w:t>
      </w:r>
      <w:r>
        <w:t xml:space="preserve"> </w:t>
      </w:r>
      <w:r>
        <w:t xml:space="preserve">tumorale) o dal grado di coinvolgimento del tessuto osseo nella terapia</w:t>
      </w:r>
      <w:r>
        <w:t xml:space="preserve"> </w:t>
      </w:r>
      <w:r>
        <w:t xml:space="preserve">chirurgia demolitiva (necrosi imputabile primariamente a trauma</w:t>
      </w:r>
      <w:r>
        <w:t xml:space="preserve"> </w:t>
      </w:r>
      <w:r>
        <w:t xml:space="preserve">iatrogeno).</w:t>
      </w:r>
    </w:p>
    <w:p>
      <w:pPr>
        <w:pStyle w:val="Heading2"/>
      </w:pPr>
      <w:bookmarkStart w:id="138" w:name="fattori-di-rischio-correlati-al-paziente"/>
      <w:bookmarkEnd w:id="138"/>
      <w:r>
        <w:t xml:space="preserve">FATTORI DI RISCHIO CORRELATI AL</w:t>
      </w:r>
      <w:r>
        <w:t xml:space="preserve"> </w:t>
      </w:r>
      <w:r>
        <w:t xml:space="preserve">PAZIENTE</w:t>
      </w:r>
    </w:p>
    <w:p>
      <w:pPr>
        <w:pStyle w:val="Heading3"/>
      </w:pPr>
      <w:bookmarkStart w:id="139" w:name="uso-ed-abuso-di-tabacco-ed-alcool"/>
      <w:bookmarkEnd w:id="139"/>
      <w:r>
        <w:t xml:space="preserve">USO ED ABUSO DI TABACCO ED</w:t>
      </w:r>
      <w:r>
        <w:t xml:space="preserve"> </w:t>
      </w:r>
      <w:r>
        <w:t xml:space="preserve">ALCOOL</w:t>
      </w:r>
    </w:p>
    <w:p>
      <w:pPr>
        <w:pStyle w:val="FirstParagraph"/>
      </w:pPr>
      <w:r>
        <w:t xml:space="preserve">Molti autori dimostrano la correlazione fra ORN e uso-abuso di alcool e</w:t>
      </w:r>
      <w:r>
        <w:t xml:space="preserve"> </w:t>
      </w:r>
      <w:r>
        <w:t xml:space="preserve">tabacco nei pazienti oncologici sottoposti a radioterapia. Dopo la</w:t>
      </w:r>
      <w:r>
        <w:t xml:space="preserve"> </w:t>
      </w:r>
      <w:r>
        <w:t xml:space="preserve">terapia e dopo l’instaurarsi di una necrosi ossea, il paziente che</w:t>
      </w:r>
      <w:r>
        <w:t xml:space="preserve"> </w:t>
      </w:r>
      <w:r>
        <w:t xml:space="preserve">continua nell’uso-abuso di tali sostanze presenta una minore abilità di</w:t>
      </w:r>
      <w:r>
        <w:t xml:space="preserve"> </w:t>
      </w:r>
      <w:r>
        <w:t xml:space="preserve">guarigione. Il tasso di fallimento delle terapie di ORN (conservativa e</w:t>
      </w:r>
      <w:r>
        <w:t xml:space="preserve"> </w:t>
      </w:r>
      <w:r>
        <w:t xml:space="preserve">chirurgica) è più alto. L’ipo-vascolarizzazione mandibolare</w:t>
      </w:r>
      <w:r>
        <w:t xml:space="preserve"> </w:t>
      </w:r>
      <w:r>
        <w:t xml:space="preserve">post-terapeutica imputabile al danno da radiazioni verrebbe aggravata</w:t>
      </w:r>
      <w:r>
        <w:t xml:space="preserve"> </w:t>
      </w:r>
      <w:r>
        <w:t xml:space="preserve">dalla vaso-costrizione indotta dal fumo di sigaretta. Uso e abuso di</w:t>
      </w:r>
      <w:r>
        <w:t xml:space="preserve"> </w:t>
      </w:r>
      <w:r>
        <w:t xml:space="preserve">fumo e tabacco sono spesso associate a scarse condizioni di igiene</w:t>
      </w:r>
      <w:r>
        <w:t xml:space="preserve"> </w:t>
      </w:r>
      <w:r>
        <w:t xml:space="preserve">orale: altra condizione di rischio per la comparsa di ORN.</w:t>
      </w:r>
    </w:p>
    <w:p>
      <w:pPr>
        <w:pStyle w:val="Heading3"/>
      </w:pPr>
      <w:bookmarkStart w:id="140" w:name="dental-status-e-patologia-oro-dentale"/>
      <w:bookmarkEnd w:id="140"/>
      <w:r>
        <w:t xml:space="preserve">DENTAL STATUS E PATOLOGIA</w:t>
      </w:r>
      <w:r>
        <w:t xml:space="preserve"> </w:t>
      </w:r>
      <w:r>
        <w:t xml:space="preserve">ORO-DENTALE</w:t>
      </w:r>
    </w:p>
    <w:p>
      <w:pPr>
        <w:pStyle w:val="FirstParagraph"/>
      </w:pPr>
      <w:r>
        <w:t xml:space="preserve">La salute orale del paziente incide sulla probabilità e sulla severità</w:t>
      </w:r>
      <w:r>
        <w:t xml:space="preserve"> </w:t>
      </w:r>
      <w:r>
        <w:t xml:space="preserve">di comparsa di ORN. La scarsa igiene orale del paziente è più probabile</w:t>
      </w:r>
      <w:r>
        <w:t xml:space="preserve"> </w:t>
      </w:r>
      <w:r>
        <w:t xml:space="preserve">che si associ ad eventi e condizioni dentali di natura traumatica. Ad</w:t>
      </w:r>
      <w:r>
        <w:t xml:space="preserve"> </w:t>
      </w:r>
      <w:r>
        <w:t xml:space="preserve">esempio:</w:t>
      </w:r>
      <w:r>
        <w:t xml:space="preserve"> </w:t>
      </w:r>
      <w:r>
        <w:rPr>
          <w:b/>
        </w:rPr>
        <w:t xml:space="preserve">malattia parodontale</w:t>
      </w:r>
      <w:r>
        <w:t xml:space="preserve"> </w:t>
      </w:r>
      <w:r>
        <w:t xml:space="preserve">(tasche parodontali di profondità</w:t>
      </w:r>
      <w:r>
        <w:t xml:space="preserve"> </w:t>
      </w:r>
      <w:r>
        <w:t xml:space="preserve">maggiore di 5 mm), indice di</w:t>
      </w:r>
      <w:r>
        <w:t xml:space="preserve"> </w:t>
      </w:r>
      <w:r>
        <w:rPr>
          <w:b/>
        </w:rPr>
        <w:t xml:space="preserve">placca</w:t>
      </w:r>
      <w:r>
        <w:t xml:space="preserve"> </w:t>
      </w:r>
      <w:r>
        <w:t xml:space="preserve">maggiore di 40%, perdita</w:t>
      </w:r>
      <w:r>
        <w:t xml:space="preserve"> </w:t>
      </w:r>
      <w:r>
        <w:t xml:space="preserve">di spessore e altezza dell’osso alveolare maggiore di 60%, stato</w:t>
      </w:r>
      <w:r>
        <w:t xml:space="preserve"> </w:t>
      </w:r>
      <w:r>
        <w:t xml:space="preserve">parodontale di grado 3. Altri fattori prognostici negativi</w:t>
      </w:r>
      <w:r>
        <w:t xml:space="preserve"> </w:t>
      </w:r>
      <w:r>
        <w:t xml:space="preserve">sono:</w:t>
      </w:r>
      <w:r>
        <w:rPr>
          <w:b/>
        </w:rPr>
        <w:t xml:space="preserve">lesioni cariose</w:t>
      </w:r>
      <w:r>
        <w:t xml:space="preserve"> </w:t>
      </w:r>
      <w:r>
        <w:t xml:space="preserve">e cisti odontogene. La malattia</w:t>
      </w:r>
      <w:r>
        <w:t xml:space="preserve"> </w:t>
      </w:r>
      <w:r>
        <w:t xml:space="preserve">parodontale costituisce un fattore prognostico negativo per ORN e</w:t>
      </w:r>
      <w:r>
        <w:t xml:space="preserve"> </w:t>
      </w:r>
      <w:r>
        <w:t xml:space="preserve">dovrebbe sempre essere trattata prima dell’inizio della terapia</w:t>
      </w:r>
      <w:r>
        <w:t xml:space="preserve"> </w:t>
      </w:r>
      <w:r>
        <w:t xml:space="preserve">radiante.</w:t>
      </w:r>
    </w:p>
    <w:p>
      <w:pPr>
        <w:pStyle w:val="Heading3"/>
      </w:pPr>
      <w:bookmarkStart w:id="141" w:name="avulsione-dentaria"/>
      <w:bookmarkEnd w:id="141"/>
      <w:r>
        <w:t xml:space="preserve">AVULSIONE DENTARIA </w:t>
      </w:r>
    </w:p>
    <w:p>
      <w:pPr>
        <w:pStyle w:val="FirstParagraph"/>
      </w:pPr>
      <w:r>
        <w:t xml:space="preserve">L’avulsione degli elementi dentari gioca un ruolo cruciale nella</w:t>
      </w:r>
      <w:r>
        <w:t xml:space="preserve"> </w:t>
      </w:r>
      <w:r>
        <w:t xml:space="preserve">patogenesi di ORN: costituisce il più comune evento traumatico in grado</w:t>
      </w:r>
      <w:r>
        <w:t xml:space="preserve"> </w:t>
      </w:r>
      <w:r>
        <w:t xml:space="preserve">di stimolare un’occasione patologica nel tessuto osseo irradiato nel</w:t>
      </w:r>
      <w:r>
        <w:t xml:space="preserve"> </w:t>
      </w:r>
      <w:r>
        <w:t xml:space="preserve">60-89% dei casi. La patogenesi di ORN indotta da trauma dentale può</w:t>
      </w:r>
      <w:r>
        <w:t xml:space="preserve"> </w:t>
      </w:r>
      <w:r>
        <w:t xml:space="preserve">essere così riassunta: avulsione dentaria semplice o chirurgica, ferita</w:t>
      </w:r>
      <w:r>
        <w:t xml:space="preserve"> </w:t>
      </w:r>
      <w:r>
        <w:t xml:space="preserve">post-estrattiva, eventi riparativi, risposta vascolare e sintesi</w:t>
      </w:r>
      <w:r>
        <w:t xml:space="preserve"> </w:t>
      </w:r>
      <w:r>
        <w:t xml:space="preserve">proteica. Le abilità riparative potrebbero essere notevolmente inibite</w:t>
      </w:r>
      <w:r>
        <w:t xml:space="preserve"> </w:t>
      </w:r>
      <w:r>
        <w:t xml:space="preserve">dopo la terapia, a causa della classica triade di Marx: ipossia,</w:t>
      </w:r>
      <w:r>
        <w:t xml:space="preserve"> </w:t>
      </w:r>
      <w:r>
        <w:t xml:space="preserve">ipocellularità e ipovascolarizzazione. La comparsa di ORN viene</w:t>
      </w:r>
      <w:r>
        <w:t xml:space="preserve"> </w:t>
      </w:r>
      <w:r>
        <w:t xml:space="preserve">osservata a seguito di avulsioni praticate immediatamente prima o</w:t>
      </w:r>
      <w:r>
        <w:t xml:space="preserve"> </w:t>
      </w:r>
      <w:r>
        <w:t xml:space="preserve">immediatamente dopo la RT. In particolare, si riscontra nelle regioni</w:t>
      </w:r>
      <w:r>
        <w:t xml:space="preserve"> </w:t>
      </w:r>
      <w:r>
        <w:t xml:space="preserve">mandibolari posteriori laddove vi siano radici da estrarre il cui apice</w:t>
      </w:r>
      <w:r>
        <w:t xml:space="preserve"> </w:t>
      </w:r>
      <w:r>
        <w:t xml:space="preserve">è localizzato apicalmente la linea milo-ioidea. E’ possibile distinguere</w:t>
      </w:r>
      <w:r>
        <w:t xml:space="preserve"> </w:t>
      </w:r>
      <w:r>
        <w:t xml:space="preserve">due fattori di rischio correlati all’incidenza di ORN:</w:t>
      </w:r>
    </w:p>
    <w:p>
      <w:pPr>
        <w:numPr>
          <w:numId w:val="1061"/>
          <w:ilvl w:val="0"/>
        </w:numPr>
      </w:pPr>
      <w:r>
        <w:t xml:space="preserve">estrazione dentaria prima della RT</w:t>
      </w:r>
    </w:p>
    <w:p>
      <w:pPr>
        <w:numPr>
          <w:numId w:val="1061"/>
          <w:ilvl w:val="0"/>
        </w:numPr>
      </w:pPr>
      <w:r>
        <w:t xml:space="preserve">estrazione dentaria dopo la RT</w:t>
      </w:r>
    </w:p>
    <w:p>
      <w:pPr>
        <w:pStyle w:val="FirstParagraph"/>
      </w:pPr>
      <w:r>
        <w:t xml:space="preserve">Alcuni autori riportano risultati contrastanti su quale delle 2</w:t>
      </w:r>
      <w:r>
        <w:t xml:space="preserve"> </w:t>
      </w:r>
      <w:r>
        <w:t xml:space="preserve">tipologie sia a rischio maggiore. Se sono programmate estrazioni</w:t>
      </w:r>
      <w:r>
        <w:t xml:space="preserve"> </w:t>
      </w:r>
      <w:r>
        <w:t xml:space="preserve">dentarie prima della terapia, sono necessarie - almeno in condizioni</w:t>
      </w:r>
      <w:r>
        <w:t xml:space="preserve"> </w:t>
      </w:r>
      <w:r>
        <w:t xml:space="preserve">sperimentali - almeno 3 settimane per ottenere una soddisfacente</w:t>
      </w:r>
      <w:r>
        <w:t xml:space="preserve"> </w:t>
      </w:r>
      <w:r>
        <w:t xml:space="preserve">guarigione alveolare: formazione del tessuto osteoide e</w:t>
      </w:r>
      <w:r>
        <w:t xml:space="preserve"> </w:t>
      </w:r>
      <w:r>
        <w:t xml:space="preserve">ri-epitelizzazione della ferita. Le avulsioni dentarie chirurgiche e</w:t>
      </w:r>
      <w:r>
        <w:t xml:space="preserve"> </w:t>
      </w:r>
      <w:r>
        <w:t xml:space="preserve">quelle eseguite nel paziente anziano richiedono tempi di guarigione più</w:t>
      </w:r>
      <w:r>
        <w:t xml:space="preserve"> </w:t>
      </w:r>
      <w:r>
        <w:t xml:space="preserve">lunghi. Tutti gli elementi dentari non suscettibili di terapia devono</w:t>
      </w:r>
      <w:r>
        <w:t xml:space="preserve"> </w:t>
      </w:r>
      <w:r>
        <w:t xml:space="preserve">essere avulsi prima della RT. Se dovesse essere necessario estrarre un</w:t>
      </w:r>
      <w:r>
        <w:t xml:space="preserve"> </w:t>
      </w:r>
      <w:r>
        <w:t xml:space="preserve">elemento dopo la RT, si raccomanda di procedere entro 5-6 mesi</w:t>
      </w:r>
      <w:r>
        <w:t xml:space="preserve"> </w:t>
      </w:r>
      <w:r>
        <w:t xml:space="preserve">dall’inizio del trattamento, prima che si instaurino i primi processi</w:t>
      </w:r>
      <w:r>
        <w:t xml:space="preserve"> </w:t>
      </w:r>
      <w:r>
        <w:t xml:space="preserve">degenerativi di fibro-atropia e perdita della completa funzione</w:t>
      </w:r>
      <w:r>
        <w:t xml:space="preserve"> </w:t>
      </w:r>
      <w:r>
        <w:t xml:space="preserve">vascolare. Escludere dal campo di irradiazione le porzioni</w:t>
      </w:r>
      <w:r>
        <w:t xml:space="preserve"> </w:t>
      </w:r>
      <w:r>
        <w:t xml:space="preserve">dento-alveolari che non necessitano di irradiazione costituisce un</w:t>
      </w:r>
      <w:r>
        <w:t xml:space="preserve"> </w:t>
      </w:r>
      <w:r>
        <w:t xml:space="preserve">fattore protettivo.</w:t>
      </w:r>
    </w:p>
    <w:p>
      <w:pPr>
        <w:pStyle w:val="Heading3"/>
      </w:pPr>
      <w:bookmarkStart w:id="142" w:name="implantologia-orale"/>
      <w:bookmarkEnd w:id="142"/>
      <w:r>
        <w:t xml:space="preserve">IMPLANTOLOGIA ORALE </w:t>
      </w:r>
    </w:p>
    <w:p>
      <w:pPr>
        <w:pStyle w:val="FirstParagraph"/>
      </w:pPr>
      <w:r>
        <w:t xml:space="preserve">Il posizionamento di impianti può costituire un fattore di rischio di</w:t>
      </w:r>
      <w:r>
        <w:t xml:space="preserve"> </w:t>
      </w:r>
      <w:r>
        <w:t xml:space="preserve">comparsa di ORN. Cambiamenti fibro-atrofici possono occorre nel tessuto</w:t>
      </w:r>
      <w:r>
        <w:t xml:space="preserve"> </w:t>
      </w:r>
      <w:r>
        <w:t xml:space="preserve">peri-implantare. E’ considerato a rischio un impianto incluso nel campo</w:t>
      </w:r>
      <w:r>
        <w:t xml:space="preserve"> </w:t>
      </w:r>
      <w:r>
        <w:t xml:space="preserve">di irradiazione. Nella regione osteointegrata all’impianto si verificano</w:t>
      </w:r>
      <w:r>
        <w:t xml:space="preserve"> </w:t>
      </w:r>
      <w:r>
        <w:t xml:space="preserve">i tipici eventi patogenetici che conducono all’ORN. Posizionare un</w:t>
      </w:r>
      <w:r>
        <w:t xml:space="preserve"> </w:t>
      </w:r>
      <w:r>
        <w:t xml:space="preserve">impianto dopo la RT è comunque possibile, se le caratteristiche</w:t>
      </w:r>
      <w:r>
        <w:t xml:space="preserve"> </w:t>
      </w:r>
      <w:r>
        <w:t xml:space="preserve">densitometriche dell’osso sono adatte, se non si riscontrano aree di</w:t>
      </w:r>
      <w:r>
        <w:t xml:space="preserve"> </w:t>
      </w:r>
      <w:r>
        <w:t xml:space="preserve">necrosi e se la dose radiante erogata è minore di 55 Gy. Se la dose è</w:t>
      </w:r>
      <w:r>
        <w:t xml:space="preserve"> </w:t>
      </w:r>
      <w:r>
        <w:t xml:space="preserve">maggiore di 65 Gy raccomandarte sessioni di terapia HBO prima di</w:t>
      </w:r>
      <w:r>
        <w:t xml:space="preserve"> </w:t>
      </w:r>
      <w:r>
        <w:t xml:space="preserve">procedere alla riabilitazione implanto-protesica.</w:t>
      </w:r>
    </w:p>
    <w:p>
      <w:pPr>
        <w:pStyle w:val="Heading3"/>
      </w:pPr>
      <w:bookmarkStart w:id="143" w:name="exeresi-oncologica"/>
      <w:bookmarkEnd w:id="143"/>
      <w:r>
        <w:t xml:space="preserve">EXERESI ONCOLOGICA </w:t>
      </w:r>
    </w:p>
    <w:p>
      <w:pPr>
        <w:pStyle w:val="FirstParagraph"/>
      </w:pPr>
      <w:r>
        <w:t xml:space="preserve">Un altro fattore di rischio è l’exeresi chirurgica della lesione</w:t>
      </w:r>
      <w:r>
        <w:t xml:space="preserve"> </w:t>
      </w:r>
      <w:r>
        <w:t xml:space="preserve">tumorale. Qualsiasi intervento chirurgico che è stato o sarà eseguito</w:t>
      </w:r>
      <w:r>
        <w:t xml:space="preserve"> </w:t>
      </w:r>
      <w:r>
        <w:t xml:space="preserve">all’interno del campo di irradiazione aumenta il rischio di sviluppare</w:t>
      </w:r>
      <w:r>
        <w:t xml:space="preserve"> </w:t>
      </w:r>
      <w:r>
        <w:t xml:space="preserve">ORN. I fattori predisponenti correlati alla resezione tumorale includono</w:t>
      </w:r>
      <w:r>
        <w:t xml:space="preserve"> </w:t>
      </w:r>
      <w:r>
        <w:t xml:space="preserve">(1) perdita di afflusso ematico periostale (compromissione</w:t>
      </w:r>
      <w:r>
        <w:t xml:space="preserve"> </w:t>
      </w:r>
      <w:r>
        <w:t xml:space="preserve">dell’emodinamica locale), come quella tipicamente osservata dopo una</w:t>
      </w:r>
      <w:r>
        <w:t xml:space="preserve"> </w:t>
      </w:r>
      <w:r>
        <w:t xml:space="preserve">resezione marginale, (2) copertura tissutale inadeguata di un difetto a</w:t>
      </w:r>
      <w:r>
        <w:t xml:space="preserve"> </w:t>
      </w:r>
      <w:r>
        <w:t xml:space="preserve">seguito dell’exeresi di lesione primaria o ricorrente, (3) fissazione</w:t>
      </w:r>
      <w:r>
        <w:t xml:space="preserve"> </w:t>
      </w:r>
      <w:r>
        <w:t xml:space="preserve">impropria di un’osteotomia di accesso con conseguente non unione dei</w:t>
      </w:r>
      <w:r>
        <w:t xml:space="preserve"> </w:t>
      </w:r>
      <w:r>
        <w:t xml:space="preserve">monconi risultanti. La mandibulotomia e la mandibulectomia sono</w:t>
      </w:r>
      <w:r>
        <w:t xml:space="preserve"> </w:t>
      </w:r>
      <w:r>
        <w:t xml:space="preserve">procedure ad alto rischio e dopo i loro esiti l’incidenza di ORN è più</w:t>
      </w:r>
      <w:r>
        <w:t xml:space="preserve"> </w:t>
      </w:r>
      <w:r>
        <w:t xml:space="preserve">alta e precoce.</w:t>
      </w:r>
    </w:p>
    <w:p>
      <w:pPr>
        <w:pStyle w:val="BodyText"/>
      </w:pPr>
      <w:r>
        <w:t xml:space="preserve">Celik et al. riportano che i pazienti sottoposti a osteotomia</w:t>
      </w:r>
      <w:r>
        <w:t xml:space="preserve"> </w:t>
      </w:r>
      <w:r>
        <w:t xml:space="preserve">mandibolare di accesso (mandibulotomia) e mandibulectomia marginale</w:t>
      </w:r>
      <w:r>
        <w:t xml:space="preserve"> </w:t>
      </w:r>
      <w:r>
        <w:t xml:space="preserve">hanno sviluppato ORN prima dei pazienti che avevano subito una</w:t>
      </w:r>
      <w:r>
        <w:t xml:space="preserve"> </w:t>
      </w:r>
      <w:r>
        <w:t xml:space="preserve">mandibulectomia segmentaria. Ciò è probabilmente correlato al fatto che</w:t>
      </w:r>
      <w:r>
        <w:t xml:space="preserve"> </w:t>
      </w:r>
      <w:r>
        <w:t xml:space="preserve">i loro pazienti con mandibulectomia segmentaria sono stati sottoposti a</w:t>
      </w:r>
      <w:r>
        <w:t xml:space="preserve"> </w:t>
      </w:r>
      <w:r>
        <w:t xml:space="preserve">ricostruzione immediata con trasferimento libero di tessuti, migliorando</w:t>
      </w:r>
      <w:r>
        <w:t xml:space="preserve"> </w:t>
      </w:r>
      <w:r>
        <w:t xml:space="preserve">quindi la vascolarizzazione del sito chirurgico. I risultati dello</w:t>
      </w:r>
      <w:r>
        <w:t xml:space="preserve"> </w:t>
      </w:r>
      <w:r>
        <w:t xml:space="preserve">studio di Reuther et al. hanno dimostrato che più radicale è la</w:t>
      </w:r>
      <w:r>
        <w:t xml:space="preserve"> </w:t>
      </w:r>
      <w:r>
        <w:t xml:space="preserve">resezione ossea durante la terapia chirurgica oncologica, più precoce è</w:t>
      </w:r>
      <w:r>
        <w:t xml:space="preserve"> </w:t>
      </w:r>
      <w:r>
        <w:t xml:space="preserve">l’incidenza ORN.</w:t>
      </w:r>
    </w:p>
    <w:p>
      <w:pPr>
        <w:pStyle w:val="Heading3"/>
      </w:pPr>
      <w:bookmarkStart w:id="144" w:name="trauma-da-protesi-dentaria"/>
      <w:bookmarkEnd w:id="144"/>
      <w:r>
        <w:t xml:space="preserve">TRAUMA DA PROTESI</w:t>
      </w:r>
      <w:r>
        <w:t xml:space="preserve"> </w:t>
      </w:r>
      <w:r>
        <w:t xml:space="preserve">DENTARIA</w:t>
      </w:r>
    </w:p>
    <w:p>
      <w:pPr>
        <w:pStyle w:val="FirstParagraph"/>
      </w:pPr>
      <w:r>
        <w:t xml:space="preserve">Le protesi dentarie possono costituire un trigger traumatico che</w:t>
      </w:r>
      <w:r>
        <w:t xml:space="preserve"> </w:t>
      </w:r>
      <w:r>
        <w:t xml:space="preserve">predispone alla comparsa di necrosi ossea dopo la radioterapia. Il</w:t>
      </w:r>
      <w:r>
        <w:t xml:space="preserve"> </w:t>
      </w:r>
      <w:r>
        <w:t xml:space="preserve">trauma ha partenza mucosa ed è rappresentato da: lesioni da decubito,</w:t>
      </w:r>
      <w:r>
        <w:t xml:space="preserve"> </w:t>
      </w:r>
      <w:r>
        <w:t xml:space="preserve">irritazioni croniche e ulcerazione. Durante la RT, i pazienti oncologici</w:t>
      </w:r>
      <w:r>
        <w:t xml:space="preserve"> </w:t>
      </w:r>
      <w:r>
        <w:t xml:space="preserve">dovrebbero indossare la protesi dentaria esclusivamente ai pasti. Dopo</w:t>
      </w:r>
      <w:r>
        <w:t xml:space="preserve"> </w:t>
      </w:r>
      <w:r>
        <w:t xml:space="preserve">la RT, la protesi viene accuratamente ribasata per garantire congruità</w:t>
      </w:r>
      <w:r>
        <w:t xml:space="preserve"> </w:t>
      </w:r>
      <w:r>
        <w:t xml:space="preserve">anatomica e funzione masticatoria. Se il paziente necessita di</w:t>
      </w:r>
      <w:r>
        <w:t xml:space="preserve"> </w:t>
      </w:r>
      <w:r>
        <w:t xml:space="preserve">riabilitazione protesica dopo la terapia radiante, si preferisce</w:t>
      </w:r>
      <w:r>
        <w:t xml:space="preserve"> </w:t>
      </w:r>
      <w:r>
        <w:t xml:space="preserve">un’attesa di 6-9 mesi.</w:t>
      </w:r>
    </w:p>
    <w:p>
      <w:pPr>
        <w:pStyle w:val="Heading3"/>
      </w:pPr>
      <w:bookmarkStart w:id="145" w:name="body-mass-index-e-cachessia-neoplastica"/>
      <w:bookmarkEnd w:id="145"/>
      <w:r>
        <w:t xml:space="preserve">BODY MASS INDEX E CACHESSIA</w:t>
      </w:r>
      <w:r>
        <w:t xml:space="preserve"> </w:t>
      </w:r>
      <w:r>
        <w:t xml:space="preserve">NEOPLASTICA</w:t>
      </w:r>
    </w:p>
    <w:p>
      <w:pPr>
        <w:pStyle w:val="FirstParagraph"/>
      </w:pPr>
      <w:r>
        <w:t xml:space="preserve">Nello studio di Goldwaser et al., l’indice di massa corporea (BMI) dei</w:t>
      </w:r>
      <w:r>
        <w:t xml:space="preserve"> </w:t>
      </w:r>
      <w:r>
        <w:t xml:space="preserve">pazienti che hanno sviluppato ORN ha una media di 23,2 mentre l’indice</w:t>
      </w:r>
      <w:r>
        <w:t xml:space="preserve"> </w:t>
      </w:r>
      <w:r>
        <w:t xml:space="preserve">BMI di coloro che non hanno manifestato ORN ha una media di 25,13.</w:t>
      </w:r>
      <w:r>
        <w:t xml:space="preserve"> </w:t>
      </w:r>
      <w:r>
        <w:t xml:space="preserve">Sull’analisi multivariata, per ogni aumento di punto in BMI, il rischio</w:t>
      </w:r>
      <w:r>
        <w:t xml:space="preserve"> </w:t>
      </w:r>
      <w:r>
        <w:t xml:space="preserve">di ORN è diminuito del 27%. Questa associazione tra aumento di BMI e</w:t>
      </w:r>
      <w:r>
        <w:t xml:space="preserve"> </w:t>
      </w:r>
      <w:r>
        <w:t xml:space="preserve">minore incidenza di ORN è importante perché gli effetti di chirurgia,</w:t>
      </w:r>
      <w:r>
        <w:t xml:space="preserve"> </w:t>
      </w:r>
      <w:r>
        <w:t xml:space="preserve">radioterapia e chemioterapia spesso compromettono lo stato nutrizionale</w:t>
      </w:r>
      <w:r>
        <w:t xml:space="preserve"> </w:t>
      </w:r>
      <w:r>
        <w:t xml:space="preserve">di questi pazienti. Nello studio di Goldwaser et al., rispetto ai</w:t>
      </w:r>
      <w:r>
        <w:t xml:space="preserve"> </w:t>
      </w:r>
      <w:r>
        <w:t xml:space="preserve">pazienti sottopeso, il rischio di ORN è diminuito del 50% nei soggetti</w:t>
      </w:r>
      <w:r>
        <w:t xml:space="preserve"> </w:t>
      </w:r>
      <w:r>
        <w:t xml:space="preserve">con BMI normale, del 43% nei soggetti in sovrappeso e del 37% nei</w:t>
      </w:r>
      <w:r>
        <w:t xml:space="preserve"> </w:t>
      </w:r>
      <w:r>
        <w:t xml:space="preserve">pazienti obesi. Tuttavia, la riduzione del tasso di ORN è stata</w:t>
      </w:r>
      <w:r>
        <w:t xml:space="preserve"> </w:t>
      </w:r>
      <w:r>
        <w:t xml:space="preserve">statisticamente significativa solo nel gruppo in sovrappeso. I pazienti</w:t>
      </w:r>
      <w:r>
        <w:t xml:space="preserve"> </w:t>
      </w:r>
      <w:r>
        <w:t xml:space="preserve">lievemente in sovrappeso possono aver avuto una malattia meno grave, ad</w:t>
      </w:r>
      <w:r>
        <w:t xml:space="preserve"> </w:t>
      </w:r>
      <w:r>
        <w:t xml:space="preserve">esempio tumori di stadio minore e una minore incidenza di malattia</w:t>
      </w:r>
      <w:r>
        <w:t xml:space="preserve"> </w:t>
      </w:r>
      <w:r>
        <w:t xml:space="preserve">metastatica. Hanno quindi mantenuto l’appetito e la capacità di mangiare</w:t>
      </w:r>
      <w:r>
        <w:t xml:space="preserve"> </w:t>
      </w:r>
      <w:r>
        <w:t xml:space="preserve">durante il trattamento. Sebbene i pazienti obesi presentino anche</w:t>
      </w:r>
      <w:r>
        <w:t xml:space="preserve"> </w:t>
      </w:r>
      <w:r>
        <w:t xml:space="preserve">appetito prolungato e un’alimentazione adeguata, le comorbilità</w:t>
      </w:r>
      <w:r>
        <w:t xml:space="preserve"> </w:t>
      </w:r>
      <w:r>
        <w:t xml:space="preserve">aggiuntive associate all’obesità possono aumentare il rischio di ORN</w:t>
      </w:r>
      <w:r>
        <w:t xml:space="preserve"> </w:t>
      </w:r>
      <w:r>
        <w:t xml:space="preserve">rispetto ai pazienti leggermente sovrappeso. Questo studio suggerisce</w:t>
      </w:r>
      <w:r>
        <w:t xml:space="preserve"> </w:t>
      </w:r>
      <w:r>
        <w:t xml:space="preserve">che un indice di massa corporea più elevato protegge dal rischio ORN, ma</w:t>
      </w:r>
      <w:r>
        <w:t xml:space="preserve"> </w:t>
      </w:r>
      <w:r>
        <w:t xml:space="preserve">non in modo significativo in caso di franca obesità. E’ possibile</w:t>
      </w:r>
      <w:r>
        <w:t xml:space="preserve"> </w:t>
      </w:r>
      <w:r>
        <w:t xml:space="preserve">ipotizzare che l’omeostasi tissutale ossea sarebbe meglio preservata nei</w:t>
      </w:r>
      <w:r>
        <w:t xml:space="preserve"> </w:t>
      </w:r>
      <w:r>
        <w:t xml:space="preserve">pazienti non gravemente affetti da cachessia neoplastica. La cachessia,</w:t>
      </w:r>
      <w:r>
        <w:t xml:space="preserve"> </w:t>
      </w:r>
      <w:r>
        <w:t xml:space="preserve">a cui viene attribuito un carattere irreversibile nei casi di malattia</w:t>
      </w:r>
      <w:r>
        <w:t xml:space="preserve"> </w:t>
      </w:r>
      <w:r>
        <w:t xml:space="preserve">maligna avanzata, è dovuta ad una lesione ormai cronica, ingravescente e</w:t>
      </w:r>
      <w:r>
        <w:t xml:space="preserve"> </w:t>
      </w:r>
      <w:r>
        <w:t xml:space="preserve">consuntiva.</w:t>
      </w:r>
    </w:p>
    <w:p>
      <w:pPr>
        <w:pStyle w:val="Heading3"/>
      </w:pPr>
      <w:bookmarkStart w:id="146" w:name="terapia-medica-anti-infiammatoria-e-anti-coagulante"/>
      <w:bookmarkEnd w:id="146"/>
      <w:r>
        <w:t xml:space="preserve">TERAPIA MEDICA ANTI-INFIAMMATORIA E</w:t>
      </w:r>
      <w:r>
        <w:t xml:space="preserve"> </w:t>
      </w:r>
      <w:r>
        <w:t xml:space="preserve">ANTI-COAGULANTE</w:t>
      </w:r>
    </w:p>
    <w:p>
      <w:pPr>
        <w:pStyle w:val="FirstParagraph"/>
      </w:pPr>
      <w:r>
        <w:t xml:space="preserve">Nello studio di Goldwaser et al., è stato dimostrato che il 54% dei</w:t>
      </w:r>
      <w:r>
        <w:t xml:space="preserve"> </w:t>
      </w:r>
      <w:r>
        <w:t xml:space="preserve">pazienti nonORN rispetto al 28% dei pazienti ORN ha assunto steroidi</w:t>
      </w:r>
      <w:r>
        <w:t xml:space="preserve"> </w:t>
      </w:r>
      <w:r>
        <w:t xml:space="preserve">prima o dopo la radioterapia. All’analisi multivariata, l’uso di</w:t>
      </w:r>
      <w:r>
        <w:t xml:space="preserve"> </w:t>
      </w:r>
      <w:r>
        <w:t xml:space="preserve">steroidi prima o dopo la terapia radiante ha ridotto il rischio di ORN</w:t>
      </w:r>
      <w:r>
        <w:t xml:space="preserve"> </w:t>
      </w:r>
      <w:r>
        <w:t xml:space="preserve">del 96%. Questi risultati supportano la teoria della ”fibrosi indotta</w:t>
      </w:r>
      <w:r>
        <w:t xml:space="preserve"> </w:t>
      </w:r>
      <w:r>
        <w:t xml:space="preserve">da radiazioni” che si manifesta mediante il rilascio di citochine nelle</w:t>
      </w:r>
      <w:r>
        <w:t xml:space="preserve"> </w:t>
      </w:r>
      <w:r>
        <w:t xml:space="preserve">fasi iniziali del processo patogenetico. L’effetto protettivo degli</w:t>
      </w:r>
      <w:r>
        <w:t xml:space="preserve"> </w:t>
      </w:r>
      <w:r>
        <w:t xml:space="preserve">steroidi non è così sorprendente sulla base di quanto detto finora. Il</w:t>
      </w:r>
      <w:r>
        <w:t xml:space="preserve"> </w:t>
      </w:r>
      <w:r>
        <w:t xml:space="preserve">loro effetto farmacologico può inibire la fase infiammatoria iniziale di</w:t>
      </w:r>
      <w:r>
        <w:t xml:space="preserve"> </w:t>
      </w:r>
      <w:r>
        <w:t xml:space="preserve">ORN, prevenendo così la progressione degli eventi in trombosi, atrofia e</w:t>
      </w:r>
      <w:r>
        <w:t xml:space="preserve"> </w:t>
      </w:r>
      <w:r>
        <w:t xml:space="preserve">necrosi. La scoperta che l’uso di anticoagulanti ha ridotto</w:t>
      </w:r>
      <w:r>
        <w:t xml:space="preserve"> </w:t>
      </w:r>
      <w:r>
        <w:t xml:space="preserve">significativamente il rischio di ORN conferisce ulteriore credibilità</w:t>
      </w:r>
      <w:r>
        <w:t xml:space="preserve"> </w:t>
      </w:r>
      <w:r>
        <w:t xml:space="preserve">all’ipotesi della fibrosi indotta. La prevenzione della trombosi può</w:t>
      </w:r>
      <w:r>
        <w:t xml:space="preserve"> </w:t>
      </w:r>
      <w:r>
        <w:t xml:space="preserve">essere importante nel preservare l’afflusso di sangue micro-vascolare ai</w:t>
      </w:r>
      <w:r>
        <w:t xml:space="preserve"> </w:t>
      </w:r>
      <w:r>
        <w:t xml:space="preserve">tessuti irradiati. E’ da includere, altresì, l’aspirina</w:t>
      </w:r>
      <w:r>
        <w:t xml:space="preserve"> </w:t>
      </w:r>
      <w:r>
        <w:t xml:space="preserve">(anti-aggregante). Il beneficio protettivo e profilattico di tali</w:t>
      </w:r>
      <w:r>
        <w:t xml:space="preserve"> </w:t>
      </w:r>
      <w:r>
        <w:t xml:space="preserve">principi farmacologici può derivare principalmente dagli effetti</w:t>
      </w:r>
      <w:r>
        <w:t xml:space="preserve"> </w:t>
      </w:r>
      <w:r>
        <w:t xml:space="preserve">anticoagulanti, dagli effetti antinfiammatori o da entrambi. L’uso</w:t>
      </w:r>
      <w:r>
        <w:t xml:space="preserve"> </w:t>
      </w:r>
      <w:r>
        <w:t xml:space="preserve">dell’aspirina nei pazienti irradiati merita ulteriore indagine a causa</w:t>
      </w:r>
      <w:r>
        <w:t xml:space="preserve"> </w:t>
      </w:r>
      <w:r>
        <w:t xml:space="preserve">della sua ampia disponibilità, convenienza e basso profilo di effetti</w:t>
      </w:r>
      <w:r>
        <w:t xml:space="preserve"> </w:t>
      </w:r>
      <w:r>
        <w:t xml:space="preserve">collaterali, rispetto agli steroidi.</w:t>
      </w:r>
    </w:p>
    <w:p>
      <w:pPr>
        <w:pStyle w:val="Heading2"/>
      </w:pPr>
      <w:bookmarkStart w:id="147" w:name="terapia-antifibrotica"/>
      <w:bookmarkEnd w:id="147"/>
      <w:r>
        <w:t xml:space="preserve">TERAPIA ANTIFIBROTICA</w:t>
      </w:r>
    </w:p>
    <w:p>
      <w:pPr>
        <w:pStyle w:val="FirstParagraph"/>
      </w:pPr>
      <w:r>
        <w:t xml:space="preserve">La pentossifillina è un vasodilatatore che ha effetti antifibrotici.</w:t>
      </w:r>
      <w:r>
        <w:t xml:space="preserve"> </w:t>
      </w:r>
      <w:r>
        <w:t xml:space="preserve">Diverse pubblicazioni descrivono il suo successo in mono-terapia o in</w:t>
      </w:r>
      <w:r>
        <w:t xml:space="preserve"> </w:t>
      </w:r>
      <w:r>
        <w:t xml:space="preserve">combinazione con clodronato (bifosfonato) e vitamina E (antiossidante)</w:t>
      </w:r>
      <w:r>
        <w:t xml:space="preserve"> </w:t>
      </w:r>
      <w:r>
        <w:t xml:space="preserve">per il trattamento della</w:t>
      </w:r>
      <w:r>
        <w:t xml:space="preserve"> </w:t>
      </w:r>
      <w:r>
        <w:t xml:space="preserve">“</w:t>
      </w:r>
      <w:r>
        <w:t xml:space="preserve">fibrosi-ORN</w:t>
      </w:r>
      <w:r>
        <w:t xml:space="preserve">”</w:t>
      </w:r>
      <w:r>
        <w:t xml:space="preserve"> </w:t>
      </w:r>
      <w:r>
        <w:t xml:space="preserve">dopo radioterapia. Il modello</w:t>
      </w:r>
      <w:r>
        <w:t xml:space="preserve"> </w:t>
      </w:r>
      <w:r>
        <w:t xml:space="preserve">di azione farmacologica - per risolvere la fibrosi da radiazioni - non è</w:t>
      </w:r>
      <w:r>
        <w:t xml:space="preserve"> </w:t>
      </w:r>
      <w:r>
        <w:t xml:space="preserve">chiaro. Peraltro, la pentossifillina viene altresì utilizzata in caso di</w:t>
      </w:r>
      <w:r>
        <w:t xml:space="preserve"> </w:t>
      </w:r>
      <w:r>
        <w:t xml:space="preserve">cirrosi epatica.</w:t>
      </w:r>
    </w:p>
    <w:p>
      <w:pPr>
        <w:pStyle w:val="BodyText"/>
      </w:pPr>
      <w:r>
        <w:t xml:space="preserve">Sebbene la combinazione</w:t>
      </w:r>
      <w:r>
        <w:t xml:space="preserve"> </w:t>
      </w:r>
      <w:r>
        <w:t xml:space="preserve">[</w:t>
      </w:r>
      <w:r>
        <w:t xml:space="preserve">pentossifillina + clodronato + vitamina E</w:t>
      </w:r>
      <w:r>
        <w:t xml:space="preserve">]</w:t>
      </w:r>
      <w:r>
        <w:t xml:space="preserve"> </w:t>
      </w:r>
      <w:r>
        <w:t xml:space="preserve">non sia stata studiata in uno studio prospettico randomizzato</w:t>
      </w:r>
      <w:r>
        <w:t xml:space="preserve"> </w:t>
      </w:r>
      <w:r>
        <w:t xml:space="preserve">controllato, lo schema di terapia risulta efficace nel trattamento di</w:t>
      </w:r>
      <w:r>
        <w:t xml:space="preserve"> </w:t>
      </w:r>
      <w:r>
        <w:t xml:space="preserve">piccole aree di ORN con restituzione anatomica clinica e sintomatica del</w:t>
      </w:r>
      <w:r>
        <w:t xml:space="preserve"> </w:t>
      </w:r>
      <w:r>
        <w:t xml:space="preserve">difetto.</w:t>
      </w:r>
    </w:p>
    <w:p>
      <w:pPr>
        <w:pStyle w:val="BodyText"/>
      </w:pPr>
      <w:r>
        <w:t xml:space="preserve">Nel 2005, Delanian e Lefaix hanno mostrato che le aree di ORN ad</w:t>
      </w:r>
      <w:r>
        <w:t xml:space="preserve"> </w:t>
      </w:r>
      <w:r>
        <w:t xml:space="preserve">estensione minore di 2,5 cm potrebbero essere trattate efficacemente con</w:t>
      </w:r>
      <w:r>
        <w:t xml:space="preserve"> </w:t>
      </w:r>
      <w:r>
        <w:t xml:space="preserve">questi farmaci. Le aree più grandi possono essere</w:t>
      </w:r>
      <w:r>
        <w:t xml:space="preserve"> </w:t>
      </w:r>
      <w:r>
        <w:t xml:space="preserve">“</w:t>
      </w:r>
      <w:r>
        <w:t xml:space="preserve">stabilizzate</w:t>
      </w:r>
      <w:r>
        <w:t xml:space="preserve">”</w:t>
      </w:r>
      <w:r>
        <w:t xml:space="preserve"> </w:t>
      </w:r>
      <w:r>
        <w:t xml:space="preserve">ma</w:t>
      </w:r>
      <w:r>
        <w:t xml:space="preserve"> </w:t>
      </w:r>
      <w:r>
        <w:t xml:space="preserve">non risolte. Il debridement dell’osso fibroatrofico, nel contesto</w:t>
      </w:r>
      <w:r>
        <w:t xml:space="preserve"> </w:t>
      </w:r>
      <w:r>
        <w:t xml:space="preserve">pato-biologico dell’incapacità dei tessuti molli post-irradiati di</w:t>
      </w:r>
      <w:r>
        <w:t xml:space="preserve"> </w:t>
      </w:r>
      <w:r>
        <w:t xml:space="preserve">coprire adeguatamente l’osso esposto (breccia di lesione non soggetta a</w:t>
      </w:r>
      <w:r>
        <w:t xml:space="preserve"> </w:t>
      </w:r>
      <w:r>
        <w:t xml:space="preserve">guarigione), può peggiorare la condizione di ORN e convertire un ORN</w:t>
      </w:r>
      <w:r>
        <w:t xml:space="preserve"> </w:t>
      </w:r>
      <w:r>
        <w:t xml:space="preserve">relativamente stabile in un ORN progressivo. (Andrew Lyons, 2018)</w:t>
      </w:r>
    </w:p>
    <w:p>
      <w:pPr>
        <w:pStyle w:val="Heading2"/>
      </w:pPr>
      <w:bookmarkStart w:id="148" w:name="ossigeno-terapia-iperbarica"/>
      <w:bookmarkEnd w:id="148"/>
      <w:r>
        <w:t xml:space="preserve">OSSIGENO-TERAPIA</w:t>
      </w:r>
      <w:r>
        <w:t xml:space="preserve"> </w:t>
      </w:r>
      <w:r>
        <w:t xml:space="preserve">IPERBARICA</w:t>
      </w:r>
    </w:p>
    <w:p>
      <w:pPr>
        <w:pStyle w:val="FirstParagraph"/>
      </w:pPr>
      <w:r>
        <w:t xml:space="preserve">L’uso dell’HBO, persino in radioterapia, risale agli anni ’60, quando fu</w:t>
      </w:r>
      <w:r>
        <w:t xml:space="preserve"> </w:t>
      </w:r>
      <w:r>
        <w:t xml:space="preserve">descritta come un ausilio per aiutare a superare la radio-resistenza</w:t>
      </w:r>
      <w:r>
        <w:t xml:space="preserve"> </w:t>
      </w:r>
      <w:r>
        <w:t xml:space="preserve">nelle cellule tumorali ipossiche. Esistono prove che l’ossigenoterapia</w:t>
      </w:r>
      <w:r>
        <w:t xml:space="preserve"> </w:t>
      </w:r>
      <w:r>
        <w:t xml:space="preserve">iperbarica migliori il controllo locale del tumore e la sopravvivenza</w:t>
      </w:r>
      <w:r>
        <w:t xml:space="preserve"> </w:t>
      </w:r>
      <w:r>
        <w:t xml:space="preserve">oncologica in pazienti affetti da carcinomi testa-collo.</w:t>
      </w:r>
    </w:p>
    <w:p>
      <w:pPr>
        <w:pStyle w:val="BodyText"/>
      </w:pPr>
      <w:r>
        <w:t xml:space="preserve">L’avvento di agenti radiosensibilizzanti somministrati per via orale, le</w:t>
      </w:r>
      <w:r>
        <w:t xml:space="preserve"> </w:t>
      </w:r>
      <w:r>
        <w:t xml:space="preserve">difficoltà tecniche di somministrazione della radioterapia in una camera</w:t>
      </w:r>
      <w:r>
        <w:t xml:space="preserve"> </w:t>
      </w:r>
      <w:r>
        <w:t xml:space="preserve">iperbarica e i dati icontrastanti disponibili sull’ efficacia</w:t>
      </w:r>
      <w:r>
        <w:t xml:space="preserve"> </w:t>
      </w:r>
      <w:r>
        <w:t xml:space="preserve">terapeutica, hanno portato al rigetto della HBO nella gestione dei</w:t>
      </w:r>
      <w:r>
        <w:t xml:space="preserve"> </w:t>
      </w:r>
      <w:r>
        <w:t xml:space="preserve">tumori maligni; già negli anni ’80.</w:t>
      </w:r>
    </w:p>
    <w:p>
      <w:pPr>
        <w:pStyle w:val="BodyText"/>
      </w:pPr>
      <w:r>
        <w:t xml:space="preserve">L’HBO è contemplata come modalità di terapia per l’osteoradionecrosi, di</w:t>
      </w:r>
      <w:r>
        <w:t xml:space="preserve"> </w:t>
      </w:r>
      <w:r>
        <w:t xml:space="preserve">solito in combinazione con intervento chirurgico. Essa può fungere,</w:t>
      </w:r>
      <w:r>
        <w:t xml:space="preserve"> </w:t>
      </w:r>
      <w:r>
        <w:t xml:space="preserve">altresì, da misura preventiva quando è richiesta una procedura</w:t>
      </w:r>
      <w:r>
        <w:t xml:space="preserve"> </w:t>
      </w:r>
      <w:r>
        <w:t xml:space="preserve">chirurgica nel paziente irradiato testa-collo.</w:t>
      </w:r>
    </w:p>
    <w:p>
      <w:pPr>
        <w:pStyle w:val="BodyText"/>
      </w:pPr>
      <w:r>
        <w:t xml:space="preserve">L’ossigenoterapia iperbarica aumenta l’apporto di ossigeno al tessuto</w:t>
      </w:r>
      <w:r>
        <w:t xml:space="preserve"> </w:t>
      </w:r>
      <w:r>
        <w:t xml:space="preserve">ipossico, stimolando la proliferazione dei fibroblasti e l’angiogenesi.</w:t>
      </w:r>
      <w:r>
        <w:t xml:space="preserve"> </w:t>
      </w:r>
      <w:r>
        <w:t xml:space="preserve">Può anche essere battericida o batteriostatica nei confronti delle</w:t>
      </w:r>
      <w:r>
        <w:t xml:space="preserve"> </w:t>
      </w:r>
      <w:r>
        <w:t xml:space="preserve">specie batteriche anaerobiche.</w:t>
      </w:r>
    </w:p>
    <w:p>
      <w:pPr>
        <w:pStyle w:val="BodyText"/>
      </w:pPr>
      <w:r>
        <w:t xml:space="preserve">Il ruolo dell’ossigenoterapia iperbarica nella gestione e nella</w:t>
      </w:r>
      <w:r>
        <w:t xml:space="preserve"> </w:t>
      </w:r>
      <w:r>
        <w:t xml:space="preserve">prevenzione di ORN rimane controverso. Esistono prove contrastanti sulla</w:t>
      </w:r>
      <w:r>
        <w:t xml:space="preserve"> </w:t>
      </w:r>
      <w:r>
        <w:t xml:space="preserve">sua efficacia e sul ruolo che dovrebbe svolgere nel protocollo</w:t>
      </w:r>
      <w:r>
        <w:t xml:space="preserve"> </w:t>
      </w:r>
      <w:r>
        <w:t xml:space="preserve">terapeutico di ORN. L’uso di HBO come misura preventiva prima della</w:t>
      </w:r>
      <w:r>
        <w:t xml:space="preserve"> </w:t>
      </w:r>
      <w:r>
        <w:t xml:space="preserve">chirurgia dentoalveolare è stato valutato da Marx e colleghi nel 1985 in</w:t>
      </w:r>
      <w:r>
        <w:t xml:space="preserve"> </w:t>
      </w:r>
      <w:r>
        <w:t xml:space="preserve">uno studio randomizzato in cui hanno confrontato l’ossigeno iperbarico</w:t>
      </w:r>
      <w:r>
        <w:t xml:space="preserve"> </w:t>
      </w:r>
      <w:r>
        <w:t xml:space="preserve">(terapia 1) con gli antibiotici sistemici (terapia 2) nella prevenzione</w:t>
      </w:r>
      <w:r>
        <w:t xml:space="preserve"> </w:t>
      </w:r>
      <w:r>
        <w:t xml:space="preserve">di ORN. Il gruppo di studio era composto da 74 pazienti precedentemente</w:t>
      </w:r>
      <w:r>
        <w:t xml:space="preserve"> </w:t>
      </w:r>
      <w:r>
        <w:t xml:space="preserve">irradiati che erano stati sottoposti ad avulsione di elementi dentari</w:t>
      </w:r>
      <w:r>
        <w:t xml:space="preserve"> </w:t>
      </w:r>
      <w:r>
        <w:t xml:space="preserve">posti nel campo di irradiazione. Si riscontrava un’incidenza di ORN del</w:t>
      </w:r>
      <w:r>
        <w:t xml:space="preserve"> </w:t>
      </w:r>
      <w:r>
        <w:t xml:space="preserve">5,4% nel gruppo</w:t>
      </w:r>
      <w:r>
        <w:t xml:space="preserve"> </w:t>
      </w:r>
      <w:r>
        <w:t xml:space="preserve">“</w:t>
      </w:r>
      <w:r>
        <w:t xml:space="preserve">HBO</w:t>
      </w:r>
      <w:r>
        <w:t xml:space="preserve">”</w:t>
      </w:r>
      <w:r>
        <w:t xml:space="preserve"> </w:t>
      </w:r>
      <w:r>
        <w:t xml:space="preserve">e del 29,9% nel gruppo</w:t>
      </w:r>
      <w:r>
        <w:t xml:space="preserve"> </w:t>
      </w:r>
      <w:r>
        <w:t xml:space="preserve">“</w:t>
      </w:r>
      <w:r>
        <w:t xml:space="preserve">antibiotico</w:t>
      </w:r>
      <w:r>
        <w:t xml:space="preserve">”</w:t>
      </w:r>
      <w:r>
        <w:t xml:space="preserve">. E’</w:t>
      </w:r>
      <w:r>
        <w:t xml:space="preserve"> </w:t>
      </w:r>
      <w:r>
        <w:t xml:space="preserve">stata proposta terapia HBO per la gestione pre-operatoria del paziente</w:t>
      </w:r>
      <w:r>
        <w:t xml:space="preserve"> </w:t>
      </w:r>
      <w:r>
        <w:t xml:space="preserve">chirurgico post-radiazione.</w:t>
      </w:r>
    </w:p>
    <w:p>
      <w:pPr>
        <w:pStyle w:val="BodyText"/>
      </w:pPr>
      <w:r>
        <w:t xml:space="preserve">Marx ha studiato l’utilizzo della terapia HBO su 104 pazienti che</w:t>
      </w:r>
      <w:r>
        <w:t xml:space="preserve"> </w:t>
      </w:r>
      <w:r>
        <w:t xml:space="preserve">necessitavano di ricostruzione emi-mandibolare e su 160 pazienti che</w:t>
      </w:r>
      <w:r>
        <w:t xml:space="preserve"> </w:t>
      </w:r>
      <w:r>
        <w:t xml:space="preserve">necessitano di interventi di chirurgia maggiore dei tessuti molli o</w:t>
      </w:r>
      <w:r>
        <w:t xml:space="preserve"> </w:t>
      </w:r>
      <w:r>
        <w:t xml:space="preserve">terapia onco-plastica a lembo dopo la radioterapia. I pazienti sono</w:t>
      </w:r>
      <w:r>
        <w:t xml:space="preserve"> </w:t>
      </w:r>
      <w:r>
        <w:t xml:space="preserve">stati sottoposti a 20 sessioni HBO pre-operatorie a 2,4 atmosfere</w:t>
      </w:r>
      <w:r>
        <w:t xml:space="preserve"> </w:t>
      </w:r>
      <w:r>
        <w:t xml:space="preserve">assolute (ATA) per 90 minuti al giorno 5 giorni alla settimana. Sono</w:t>
      </w:r>
      <w:r>
        <w:t xml:space="preserve"> </w:t>
      </w:r>
      <w:r>
        <w:t xml:space="preserve">stati sottoposti, inoltre, a 10 sedute HBO postoperatorie. Ci sono stati</w:t>
      </w:r>
      <w:r>
        <w:t xml:space="preserve"> </w:t>
      </w:r>
      <w:r>
        <w:t xml:space="preserve">risultati migliori nel</w:t>
      </w:r>
      <w:r>
        <w:t xml:space="preserve"> </w:t>
      </w:r>
      <w:r>
        <w:t xml:space="preserve">“</w:t>
      </w:r>
      <w:r>
        <w:t xml:space="preserve">gruppo HBO</w:t>
      </w:r>
      <w:r>
        <w:t xml:space="preserve">”</w:t>
      </w:r>
      <w:r>
        <w:t xml:space="preserve"> </w:t>
      </w:r>
      <w:r>
        <w:t xml:space="preserve">in termini di ri-copertura mucosa,</w:t>
      </w:r>
      <w:r>
        <w:t xml:space="preserve"> </w:t>
      </w:r>
      <w:r>
        <w:t xml:space="preserve">continuità ossea e deiscenza della ferita.</w:t>
      </w:r>
    </w:p>
    <w:p>
      <w:pPr>
        <w:pStyle w:val="BodyText"/>
      </w:pPr>
      <w:r>
        <w:t xml:space="preserve">La terapia HBO può avere complicanze. I pazienti possono lamentare:</w:t>
      </w:r>
      <w:r>
        <w:t xml:space="preserve"> </w:t>
      </w:r>
      <w:r>
        <w:t xml:space="preserve">riduzione dell’acuità visiva, claustrofobia e convulsioni derivanti da</w:t>
      </w:r>
      <w:r>
        <w:t xml:space="preserve"> </w:t>
      </w:r>
      <w:r>
        <w:t xml:space="preserve">tossicità da ossigeno. Vi sono altresì eventi avversi correlati alla</w:t>
      </w:r>
      <w:r>
        <w:t xml:space="preserve"> </w:t>
      </w:r>
      <w:r>
        <w:t xml:space="preserve">pressione, quali: otite barotraumatica e pneumotorace. La maggior parte</w:t>
      </w:r>
      <w:r>
        <w:t xml:space="preserve"> </w:t>
      </w:r>
      <w:r>
        <w:t xml:space="preserve">degli episodi di barotrauma sono  lievi e non è necessario interrompere</w:t>
      </w:r>
      <w:r>
        <w:t xml:space="preserve"> </w:t>
      </w:r>
      <w:r>
        <w:t xml:space="preserve">la terapia HBO.</w:t>
      </w:r>
    </w:p>
    <w:p>
      <w:pPr>
        <w:pStyle w:val="BodyText"/>
      </w:pPr>
      <w:r>
        <w:rPr>
          <w:b/>
        </w:rPr>
        <w:t xml:space="preserve">L’effetto angiogenico della terapia HBO solleva la</w:t>
      </w:r>
      <w:r>
        <w:rPr>
          <w:b/>
        </w:rPr>
        <w:t xml:space="preserve"> </w:t>
      </w:r>
      <w:r>
        <w:rPr>
          <w:b/>
        </w:rPr>
        <w:t xml:space="preserve">preoccupazione della promozione iatrogena della crescita del residuio</w:t>
      </w:r>
      <w:r>
        <w:rPr>
          <w:b/>
        </w:rPr>
        <w:t xml:space="preserve"> </w:t>
      </w:r>
      <w:r>
        <w:rPr>
          <w:b/>
        </w:rPr>
        <w:t xml:space="preserve">tumorale nei pazienti oncologici.</w:t>
      </w:r>
      <w:r>
        <w:t xml:space="preserve"> </w:t>
      </w:r>
      <w:r>
        <w:t xml:space="preserve">Esistono casi clinici di rapida</w:t>
      </w:r>
      <w:r>
        <w:t xml:space="preserve"> </w:t>
      </w:r>
      <w:r>
        <w:t xml:space="preserve">progressione dell’escrescenza tumorali occulta dopo terapia HBO.</w:t>
      </w:r>
      <w:r>
        <w:t xml:space="preserve"> </w:t>
      </w:r>
      <w:r>
        <w:t xml:space="preserve">Tuttavia, l’associazione causale tra terapia HBO e crescita tumorale non</w:t>
      </w:r>
      <w:r>
        <w:t xml:space="preserve"> </w:t>
      </w:r>
      <w:r>
        <w:t xml:space="preserve">è stata stabilita in modo definitivo. Studi su animali non sono riusciti</w:t>
      </w:r>
      <w:r>
        <w:t xml:space="preserve"> </w:t>
      </w:r>
      <w:r>
        <w:t xml:space="preserve">a mostrare cambiamenti nel microambiente tumorale che potrebbero portare</w:t>
      </w:r>
      <w:r>
        <w:t xml:space="preserve"> </w:t>
      </w:r>
      <w:r>
        <w:t xml:space="preserve">alla promozione della crescita neoplastica a seguito della terapia con</w:t>
      </w:r>
      <w:r>
        <w:t xml:space="preserve"> </w:t>
      </w:r>
      <w:r>
        <w:t xml:space="preserve">HBO. I benefici della terapia HBO per la gestione di ORN potrebbero</w:t>
      </w:r>
      <w:r>
        <w:t xml:space="preserve"> </w:t>
      </w:r>
      <w:r>
        <w:t xml:space="preserve">dover essere attentamente considerati in pazienti con una storia di</w:t>
      </w:r>
      <w:r>
        <w:t xml:space="preserve"> </w:t>
      </w:r>
      <w:r>
        <w:t xml:space="preserve">recidiva tumorale. (Kevin Arce, 2012)</w:t>
      </w:r>
    </w:p>
    <w:p>
      <w:pPr>
        <w:pStyle w:val="BodyText"/>
      </w:pPr>
      <w:r>
        <w:rPr>
          <w:b/>
        </w:rPr>
        <w:t xml:space="preserve">TERAPIA CONSERVATIVA MEDICA E CHIRURGICA MINORE</w:t>
      </w:r>
    </w:p>
    <w:p>
      <w:pPr>
        <w:pStyle w:val="BodyText"/>
      </w:pPr>
      <w:r>
        <w:t xml:space="preserve">Il trattamento di ORN dipende dalla gravità della malattia al momento</w:t>
      </w:r>
      <w:r>
        <w:t xml:space="preserve"> </w:t>
      </w:r>
      <w:r>
        <w:t xml:space="preserve">della presentazione. Le strategie terapeutiche per la malattia precoce</w:t>
      </w:r>
      <w:r>
        <w:t xml:space="preserve"> </w:t>
      </w:r>
      <w:r>
        <w:t xml:space="preserve">si basano su misure conservative che consistono nell’irrigazione locale,</w:t>
      </w:r>
      <w:r>
        <w:t xml:space="preserve"> </w:t>
      </w:r>
      <w:r>
        <w:t xml:space="preserve">nel divieto di usare irritanti, nella somministrazione di antibiotici e</w:t>
      </w:r>
      <w:r>
        <w:t xml:space="preserve"> </w:t>
      </w:r>
      <w:r>
        <w:t xml:space="preserve">nella programmazione di interventi di </w:t>
      </w:r>
      <w:r>
        <w:rPr>
          <w:b/>
        </w:rPr>
        <w:t xml:space="preserve">debridement minore</w:t>
      </w:r>
      <w:r>
        <w:t xml:space="preserve"> </w:t>
      </w:r>
      <w:r>
        <w:t xml:space="preserve">e/o </w:t>
      </w:r>
      <w:r>
        <w:rPr>
          <w:b/>
        </w:rPr>
        <w:t xml:space="preserve">sequestrectomia minore</w:t>
      </w:r>
      <w:r>
        <w:t xml:space="preserve">. Questi trattamenti sembrano essere</w:t>
      </w:r>
      <w:r>
        <w:t xml:space="preserve"> </w:t>
      </w:r>
      <w:r>
        <w:t xml:space="preserve">efficaci quando vi sono prove - a supporto del giudizio di diagnosi sia</w:t>
      </w:r>
      <w:r>
        <w:t xml:space="preserve"> </w:t>
      </w:r>
      <w:r>
        <w:t xml:space="preserve">clinico che radiografico - di una quantità minima di osso necrotico. È</w:t>
      </w:r>
      <w:r>
        <w:t xml:space="preserve"> </w:t>
      </w:r>
      <w:r>
        <w:t xml:space="preserve">stato stimato che le misure conservative comportino la guarigione in</w:t>
      </w:r>
      <w:r>
        <w:t xml:space="preserve"> </w:t>
      </w:r>
      <w:r>
        <w:t xml:space="preserve">circa il 50% dei casi senza la somministrazione supplementare di HBO.</w:t>
      </w:r>
      <w:r>
        <w:t xml:space="preserve"> </w:t>
      </w:r>
      <w:r>
        <w:t xml:space="preserve">(Kevin Arce, 2012)</w:t>
      </w:r>
    </w:p>
    <w:p>
      <w:pPr>
        <w:pStyle w:val="Heading3"/>
      </w:pPr>
      <w:bookmarkStart w:id="149" w:name="debridement"/>
      <w:bookmarkEnd w:id="149"/>
      <w:r>
        <w:t xml:space="preserve">DEBRIDEMENT</w:t>
      </w:r>
    </w:p>
    <w:p>
      <w:pPr>
        <w:pStyle w:val="FirstParagraph"/>
      </w:pPr>
      <w:r>
        <w:rPr>
          <w:b/>
        </w:rPr>
        <w:t xml:space="preserve">Ubi pus, ibi evacua</w:t>
      </w:r>
      <w:r>
        <w:t xml:space="preserve"> </w:t>
      </w:r>
      <w:r>
        <w:t xml:space="preserve">è un detto latino, apparso per la prima</w:t>
      </w:r>
      <w:r>
        <w:t xml:space="preserve"> </w:t>
      </w:r>
      <w:r>
        <w:t xml:space="preserve">volta nell’American Medical Journal nel 1868, che può essere</w:t>
      </w:r>
      <w:r>
        <w:t xml:space="preserve"> </w:t>
      </w:r>
      <w:r>
        <w:t xml:space="preserve">approssimativamente tradotto come</w:t>
      </w:r>
      <w:r>
        <w:t xml:space="preserve"> </w:t>
      </w:r>
      <w:r>
        <w:t xml:space="preserve">‘</w:t>
      </w:r>
      <w:r>
        <w:t xml:space="preserve">Dove c’è pus, che questo sia</w:t>
      </w:r>
      <w:r>
        <w:t xml:space="preserve"> </w:t>
      </w:r>
      <w:r>
        <w:t xml:space="preserve">evacuato</w:t>
      </w:r>
      <w:r>
        <w:t xml:space="preserve">’</w:t>
      </w:r>
      <w:r>
        <w:t xml:space="preserve">. La definizione di debridement si è evoluta a partire dal</w:t>
      </w:r>
      <w:r>
        <w:t xml:space="preserve"> </w:t>
      </w:r>
      <w:r>
        <w:t xml:space="preserve">management della patologia ascessuale.</w:t>
      </w:r>
    </w:p>
    <w:p>
      <w:pPr>
        <w:pStyle w:val="BodyText"/>
      </w:pPr>
      <w:r>
        <w:t xml:space="preserve">Per debridement intendiamo la rimozione di tessuto contaminato o non</w:t>
      </w:r>
      <w:r>
        <w:t xml:space="preserve"> </w:t>
      </w:r>
      <w:r>
        <w:t xml:space="preserve">vitale che impedisce la crescita e la guargione del tessuto a fenotipo</w:t>
      </w:r>
      <w:r>
        <w:t xml:space="preserve"> </w:t>
      </w:r>
      <w:r>
        <w:t xml:space="preserve">normale. Il debridement delle ferite comporta la rimozione fisica del</w:t>
      </w:r>
      <w:r>
        <w:t xml:space="preserve"> </w:t>
      </w:r>
      <w:r>
        <w:t xml:space="preserve">tessuto devitalizzato tra cui pelle, tessuti molli, componenti tendinee</w:t>
      </w:r>
      <w:r>
        <w:t xml:space="preserve"> </w:t>
      </w:r>
      <w:r>
        <w:t xml:space="preserve">ed ossee. Il tessuto devitalizzato all’interno di una ferita è un</w:t>
      </w:r>
      <w:r>
        <w:t xml:space="preserve"> </w:t>
      </w:r>
      <w:r>
        <w:t xml:space="preserve">importante fattore inibente il processo di guarigione della ferita,</w:t>
      </w:r>
      <w:r>
        <w:t xml:space="preserve"> </w:t>
      </w:r>
      <w:r>
        <w:t xml:space="preserve">funge da nicchia per l’infezione locale e la proliferazione microbica</w:t>
      </w:r>
      <w:r>
        <w:t xml:space="preserve"> </w:t>
      </w:r>
      <w:r>
        <w:t xml:space="preserve">incontrollata, ritarda la guarigione o la inibisce completamente.</w:t>
      </w:r>
    </w:p>
    <w:p>
      <w:pPr>
        <w:pStyle w:val="BodyText"/>
      </w:pPr>
      <w:r>
        <w:t xml:space="preserve">Il debridement di una ferita è fondamentale per favorire la guarigione</w:t>
      </w:r>
      <w:r>
        <w:t xml:space="preserve"> </w:t>
      </w:r>
      <w:r>
        <w:t xml:space="preserve">rimuovendo l’infezione, il biofilm presente, le cellule senescenti, la</w:t>
      </w:r>
      <w:r>
        <w:t xml:space="preserve"> </w:t>
      </w:r>
      <w:r>
        <w:t xml:space="preserve">componente di tessuto degenere. Rimuovendo questi fattori inibitori, la</w:t>
      </w:r>
      <w:r>
        <w:t xml:space="preserve"> </w:t>
      </w:r>
      <w:r>
        <w:t xml:space="preserve">guarigione endogena può verificarsi più rapidamente mentre aumenta</w:t>
      </w:r>
      <w:r>
        <w:t xml:space="preserve"> </w:t>
      </w:r>
      <w:r>
        <w:t xml:space="preserve">l’efficacia di altre modalità terapeutiche lì dove il substrato</w:t>
      </w:r>
      <w:r>
        <w:t xml:space="preserve"> </w:t>
      </w:r>
      <w:r>
        <w:t xml:space="preserve">tissutale è stato</w:t>
      </w:r>
      <w:r>
        <w:t xml:space="preserve"> </w:t>
      </w:r>
      <w:r>
        <w:t xml:space="preserve">“</w:t>
      </w:r>
      <w:r>
        <w:t xml:space="preserve">ripulito</w:t>
      </w:r>
      <w:r>
        <w:t xml:space="preserve">”</w:t>
      </w:r>
      <w:r>
        <w:t xml:space="preserve">. Quando i batteri e le cellule senescenti</w:t>
      </w:r>
      <w:r>
        <w:t xml:space="preserve"> </w:t>
      </w:r>
      <w:r>
        <w:t xml:space="preserve">giacciono all’interno di una ferita cronica (detta anche, ferita</w:t>
      </w:r>
      <w:r>
        <w:t xml:space="preserve"> </w:t>
      </w:r>
      <w:r>
        <w:t xml:space="preserve">difficile), la ferita auto-alimenta la fase infiammatoria cronica che la</w:t>
      </w:r>
      <w:r>
        <w:t xml:space="preserve"> </w:t>
      </w:r>
      <w:r>
        <w:t xml:space="preserve">caratterizza. Il debridement del letto della ferita è in grado di</w:t>
      </w:r>
      <w:r>
        <w:t xml:space="preserve"> </w:t>
      </w:r>
      <w:r>
        <w:t xml:space="preserve">stimolare una risposta dell’ospite per trasformare la il fenotipo di una</w:t>
      </w:r>
      <w:r>
        <w:t xml:space="preserve"> </w:t>
      </w:r>
      <w:r>
        <w:t xml:space="preserve">ferita cronica in una ferita acuta che progredisce attraverso le fasi</w:t>
      </w:r>
      <w:r>
        <w:t xml:space="preserve"> </w:t>
      </w:r>
      <w:r>
        <w:t xml:space="preserve">naturali della guarigione. Il debridement costituisce uno sbrigliamento</w:t>
      </w:r>
      <w:r>
        <w:t xml:space="preserve"> </w:t>
      </w:r>
      <w:r>
        <w:t xml:space="preserve">stimolatorio e l’ablazione fisica dei biofilm patologici.</w:t>
      </w:r>
    </w:p>
    <w:p>
      <w:pPr>
        <w:pStyle w:val="BodyText"/>
      </w:pPr>
      <w:r>
        <w:t xml:space="preserve">Il debridement chirurgico non può vicariare,ovviamente, la mancanza di</w:t>
      </w:r>
      <w:r>
        <w:t xml:space="preserve"> </w:t>
      </w:r>
      <w:r>
        <w:t xml:space="preserve">perfusione tissutale. La perfusione è essenziale per fornire alla ferita</w:t>
      </w:r>
      <w:r>
        <w:t xml:space="preserve"> </w:t>
      </w:r>
      <w:r>
        <w:t xml:space="preserve">: ossigeno, sostanze nutritive e cellule. L’ipossia si verifica in</w:t>
      </w:r>
      <w:r>
        <w:t xml:space="preserve"> </w:t>
      </w:r>
      <w:r>
        <w:t xml:space="preserve">ferite con perfusioni tissutali inferiori a </w:t>
      </w:r>
      <w:r>
        <w:rPr>
          <w:b/>
        </w:rPr>
        <w:t xml:space="preserve">20 mmHG</w:t>
      </w:r>
      <w:r>
        <w:t xml:space="preserve"> </w:t>
      </w:r>
      <w:r>
        <w:t xml:space="preserve">e può</w:t>
      </w:r>
      <w:r>
        <w:t xml:space="preserve"> </w:t>
      </w:r>
      <w:r>
        <w:t xml:space="preserve">provocare morte cellulare, necrosi tissutale e proliferazione batterica.</w:t>
      </w:r>
      <w:r>
        <w:t xml:space="preserve"> </w:t>
      </w:r>
      <w:r>
        <w:t xml:space="preserve">Il debridement, quale procedura demolitiva minore di evacuazione</w:t>
      </w:r>
      <w:r>
        <w:t xml:space="preserve"> </w:t>
      </w:r>
      <w:r>
        <w:t xml:space="preserve">necrotica, non deve compromettere la funzione dello scheletro</w:t>
      </w:r>
      <w:r>
        <w:t xml:space="preserve"> </w:t>
      </w:r>
      <w:r>
        <w:t xml:space="preserve">maxillo-mandibolare, la chiusura delle labbra della ferita, la chiusura</w:t>
      </w:r>
      <w:r>
        <w:t xml:space="preserve"> </w:t>
      </w:r>
      <w:r>
        <w:t xml:space="preserve">dei monconi ossei, la chiusura dei lembi. (Said Atway, 2020)</w:t>
      </w:r>
    </w:p>
    <w:p>
      <w:pPr>
        <w:pStyle w:val="BodyText"/>
      </w:pPr>
      <w:r>
        <w:t xml:space="preserve">Possiamo distinguiare, secondo Said Atway et al. (2020):</w:t>
      </w:r>
    </w:p>
    <w:p>
      <w:pPr>
        <w:numPr>
          <w:numId w:val="1062"/>
          <w:ilvl w:val="0"/>
        </w:numPr>
      </w:pPr>
      <w:r>
        <w:rPr>
          <w:b/>
        </w:rPr>
        <w:t xml:space="preserve">debridement chirurgici o escissionali</w:t>
      </w:r>
      <w:r>
        <w:t xml:space="preserve">. E’ richiesta anestesia</w:t>
      </w:r>
      <w:r>
        <w:t xml:space="preserve"> </w:t>
      </w:r>
      <w:r>
        <w:t xml:space="preserve">locale. Gli strumenti utilizzati contemplano l’uso delle lame da</w:t>
      </w:r>
      <w:r>
        <w:t xml:space="preserve"> </w:t>
      </w:r>
      <w:r>
        <w:t xml:space="preserve">bisturi per una rimozione massiva del tessuto degenere; curettes</w:t>
      </w:r>
      <w:r>
        <w:t xml:space="preserve"> </w:t>
      </w:r>
      <w:r>
        <w:t xml:space="preserve">affilate per la rimozione di tessuto non vitale e necrotico</w:t>
      </w:r>
      <w:r>
        <w:t xml:space="preserve"> </w:t>
      </w:r>
      <w:r>
        <w:t xml:space="preserve">“</w:t>
      </w:r>
      <w:r>
        <w:t xml:space="preserve">conglomerati assieme</w:t>
      </w:r>
      <w:r>
        <w:t xml:space="preserve">”</w:t>
      </w:r>
      <w:r>
        <w:t xml:space="preserve"> </w:t>
      </w:r>
      <w:r>
        <w:t xml:space="preserve">in contesti istologici di</w:t>
      </w:r>
      <w:r>
        <w:t xml:space="preserve"> </w:t>
      </w:r>
      <w:r>
        <w:t xml:space="preserve">“</w:t>
      </w:r>
      <w:r>
        <w:t xml:space="preserve">granulazione</w:t>
      </w:r>
      <w:r>
        <w:t xml:space="preserve"> </w:t>
      </w:r>
      <w:r>
        <w:t xml:space="preserve">cronica</w:t>
      </w:r>
      <w:r>
        <w:t xml:space="preserve">”</w:t>
      </w:r>
      <w:r>
        <w:t xml:space="preserve"> </w:t>
      </w:r>
      <w:r>
        <w:t xml:space="preserve">sottostante o peri-lesionale, pinze chirurgiche roditrici</w:t>
      </w:r>
      <w:r>
        <w:t xml:space="preserve"> </w:t>
      </w:r>
      <w:r>
        <w:t xml:space="preserve">“</w:t>
      </w:r>
      <w:r>
        <w:t xml:space="preserve">rongeurs</w:t>
      </w:r>
      <w:r>
        <w:t xml:space="preserve">”</w:t>
      </w:r>
      <w:r>
        <w:t xml:space="preserve"> </w:t>
      </w:r>
      <w:r>
        <w:t xml:space="preserve">di varie dimensioni per trattenere e rimuovere tessuti</w:t>
      </w:r>
      <w:r>
        <w:t xml:space="preserve"> </w:t>
      </w:r>
      <w:r>
        <w:t xml:space="preserve">molli non vitali, e per raschiare l’osso.</w:t>
      </w:r>
    </w:p>
    <w:p>
      <w:pPr>
        <w:numPr>
          <w:numId w:val="1062"/>
          <w:ilvl w:val="0"/>
        </w:numPr>
      </w:pPr>
      <w:r>
        <w:rPr>
          <w:b/>
        </w:rPr>
        <w:t xml:space="preserve">debridement meccanici</w:t>
      </w:r>
      <w:r>
        <w:t xml:space="preserve">. Metodi più antico ma ancora più</w:t>
      </w:r>
      <w:r>
        <w:t xml:space="preserve"> </w:t>
      </w:r>
      <w:r>
        <w:t xml:space="preserve">comunemente erogato. Lo</w:t>
      </w:r>
      <w:r>
        <w:t xml:space="preserve"> </w:t>
      </w:r>
      <w:r>
        <w:t xml:space="preserve">“</w:t>
      </w:r>
      <w:r>
        <w:t xml:space="preserve">sbrigliamento meccanico</w:t>
      </w:r>
      <w:r>
        <w:t xml:space="preserve">”</w:t>
      </w:r>
      <w:r>
        <w:t xml:space="preserve"> </w:t>
      </w:r>
      <w:r>
        <w:t xml:space="preserve">prevede l’uso di</w:t>
      </w:r>
      <w:r>
        <w:t xml:space="preserve"> </w:t>
      </w:r>
      <w:r>
        <w:t xml:space="preserve">medicazioni mediate da garza</w:t>
      </w:r>
      <w:r>
        <w:t xml:space="preserve"> </w:t>
      </w:r>
      <w:r>
        <w:t xml:space="preserve">“</w:t>
      </w:r>
      <w:r>
        <w:t xml:space="preserve">wet-to-dry</w:t>
      </w:r>
      <w:r>
        <w:t xml:space="preserve">”</w:t>
      </w:r>
      <w:r>
        <w:t xml:space="preserve">, applicata sul letto della</w:t>
      </w:r>
      <w:r>
        <w:t xml:space="preserve"> </w:t>
      </w:r>
      <w:r>
        <w:t xml:space="preserve">ferita, lasciata asciugare e, al momento della rimozione, si nota il</w:t>
      </w:r>
      <w:r>
        <w:t xml:space="preserve"> </w:t>
      </w:r>
      <w:r>
        <w:t xml:space="preserve">sollevamento e l’allontanamento</w:t>
      </w:r>
      <w:r>
        <w:t xml:space="preserve"> </w:t>
      </w:r>
      <w:r>
        <w:t xml:space="preserve">“</w:t>
      </w:r>
      <w:r>
        <w:t xml:space="preserve">non selettivo</w:t>
      </w:r>
      <w:r>
        <w:t xml:space="preserve">”</w:t>
      </w:r>
      <w:r>
        <w:t xml:space="preserve"> </w:t>
      </w:r>
      <w:r>
        <w:t xml:space="preserve">dei tessuti</w:t>
      </w:r>
      <w:r>
        <w:t xml:space="preserve"> </w:t>
      </w:r>
      <w:r>
        <w:t xml:space="preserve">necrotici e infetti. Il debridement meccanico può essere molto</w:t>
      </w:r>
      <w:r>
        <w:t xml:space="preserve"> </w:t>
      </w:r>
      <w:r>
        <w:t xml:space="preserve">doloroso per il paziente. L’irrigazione ha una funzione di debridement</w:t>
      </w:r>
      <w:r>
        <w:t xml:space="preserve"> </w:t>
      </w:r>
      <w:r>
        <w:t xml:space="preserve">meccanico superficiale, con l’accortezza di evitare fenomeni di </w:t>
      </w:r>
      <w:r>
        <w:t xml:space="preserve"> </w:t>
      </w:r>
      <w:r>
        <w:t xml:space="preserve">macerazione della ferita, nonché il rischio di nuova contaminazione ed</w:t>
      </w:r>
      <w:r>
        <w:t xml:space="preserve"> </w:t>
      </w:r>
      <w:r>
        <w:t xml:space="preserve">infezione.</w:t>
      </w:r>
    </w:p>
    <w:p>
      <w:pPr>
        <w:numPr>
          <w:numId w:val="1062"/>
          <w:ilvl w:val="0"/>
        </w:numPr>
      </w:pPr>
      <w:r>
        <w:rPr>
          <w:b/>
        </w:rPr>
        <w:t xml:space="preserve">debridement autolitico</w:t>
      </w:r>
      <w:r>
        <w:t xml:space="preserve">. Si basa sui processi enzimatici</w:t>
      </w:r>
      <w:r>
        <w:t xml:space="preserve"> </w:t>
      </w:r>
      <w:r>
        <w:t xml:space="preserve">naturali al letto della ferita. Il meccanismo d’azione prevede</w:t>
      </w:r>
      <w:r>
        <w:t xml:space="preserve"> </w:t>
      </w:r>
      <w:r>
        <w:t xml:space="preserve">l’occlusione o la semiocclusione della ferita mediante liquidi per</w:t>
      </w:r>
      <w:r>
        <w:t xml:space="preserve"> </w:t>
      </w:r>
      <w:r>
        <w:t xml:space="preserve">idratare, ammorbidire e infine liquefare il tessuto necrotico e</w:t>
      </w:r>
      <w:r>
        <w:t xml:space="preserve"> </w:t>
      </w:r>
      <w:r>
        <w:t xml:space="preserve">l’escara. Lo sbrigliamento autolitico tende ad essere facilitato</w:t>
      </w:r>
      <w:r>
        <w:t xml:space="preserve"> </w:t>
      </w:r>
      <w:r>
        <w:t xml:space="preserve">dall’uso di idrocolloidi, idrogel e pellicole trasparenti. E’ adatto</w:t>
      </w:r>
      <w:r>
        <w:t xml:space="preserve"> </w:t>
      </w:r>
      <w:r>
        <w:t xml:space="preserve">solo per gestire ferite stabili e poco profonde, senza segni di</w:t>
      </w:r>
      <w:r>
        <w:t xml:space="preserve"> </w:t>
      </w:r>
      <w:r>
        <w:t xml:space="preserve">infezione.</w:t>
      </w:r>
    </w:p>
    <w:p>
      <w:pPr>
        <w:numPr>
          <w:numId w:val="1062"/>
          <w:ilvl w:val="0"/>
        </w:numPr>
      </w:pPr>
      <w:r>
        <w:rPr>
          <w:b/>
        </w:rPr>
        <w:t xml:space="preserve">debridement enzimatico</w:t>
      </w:r>
      <w:r>
        <w:t xml:space="preserve">. Impiego di unguento di collagenasi.</w:t>
      </w:r>
      <w:r>
        <w:t xml:space="preserve"> </w:t>
      </w:r>
      <w:r>
        <w:t xml:space="preserve">Il meccanismo d’azione si basa sull’azione enzimatica collagenasica</w:t>
      </w:r>
      <w:r>
        <w:t xml:space="preserve"> </w:t>
      </w:r>
      <w:r>
        <w:t xml:space="preserve">che agisce sul tessuto necrotico all’interno del letto della ferita, </w:t>
      </w:r>
      <w:r>
        <w:t xml:space="preserve"> </w:t>
      </w:r>
      <w:r>
        <w:t xml:space="preserve">idrolizzando i legami peptidici.  E’ simile al debridement autolitico.</w:t>
      </w:r>
      <w:r>
        <w:t xml:space="preserve"> </w:t>
      </w:r>
      <w:r>
        <w:t xml:space="preserve">E’ adatto per ferite stabili o per pazienti non candidati alla</w:t>
      </w:r>
      <w:r>
        <w:t xml:space="preserve"> </w:t>
      </w:r>
      <w:r>
        <w:t xml:space="preserve">chirurgia.</w:t>
      </w:r>
    </w:p>
    <w:p>
      <w:pPr>
        <w:pStyle w:val="Heading3"/>
      </w:pPr>
      <w:bookmarkStart w:id="150" w:name="sequestrotomia-e-sequestrectomia"/>
      <w:bookmarkEnd w:id="150"/>
      <w:r>
        <w:t xml:space="preserve">SEQUESTROTOMIA E</w:t>
      </w:r>
      <w:r>
        <w:t xml:space="preserve"> </w:t>
      </w:r>
      <w:r>
        <w:t xml:space="preserve">SEQUESTRECTOMIA</w:t>
      </w:r>
    </w:p>
    <w:p>
      <w:pPr>
        <w:pStyle w:val="FirstParagraph"/>
      </w:pPr>
      <w:r>
        <w:rPr>
          <w:b/>
        </w:rPr>
        <w:t xml:space="preserve">Sequestro</w:t>
      </w:r>
      <w:r>
        <w:t xml:space="preserve">: frammento di osso, più o meno degenere, contenuto,</w:t>
      </w:r>
      <w:r>
        <w:t xml:space="preserve"> </w:t>
      </w:r>
      <w:r>
        <w:t xml:space="preserve">anche parzialmente, in una cavità abnorme (detta </w:t>
      </w:r>
      <w:r>
        <w:rPr>
          <w:i/>
        </w:rPr>
        <w:t xml:space="preserve">sarcofago</w:t>
      </w:r>
      <w:r>
        <w:t xml:space="preserve"> </w:t>
      </w:r>
      <w:r>
        <w:t xml:space="preserve">o</w:t>
      </w:r>
      <w:r>
        <w:t xml:space="preserve"> </w:t>
      </w:r>
      <w:r>
        <w:t xml:space="preserve">antro osseo o seno osseo) originata per necrosi dell’osso stesso.</w:t>
      </w:r>
    </w:p>
    <w:p>
      <w:pPr>
        <w:pStyle w:val="BodyText"/>
      </w:pPr>
      <w:r>
        <w:rPr>
          <w:b/>
        </w:rPr>
        <w:t xml:space="preserve">Sequestrotomia</w:t>
      </w:r>
      <w:r>
        <w:t xml:space="preserve">: incisione, resezione, apertura o interruzione</w:t>
      </w:r>
      <w:r>
        <w:t xml:space="preserve"> </w:t>
      </w:r>
      <w:r>
        <w:t xml:space="preserve">chirurgica del sequestro.</w:t>
      </w:r>
    </w:p>
    <w:p>
      <w:pPr>
        <w:pStyle w:val="BodyText"/>
      </w:pPr>
      <w:r>
        <w:rPr>
          <w:b/>
        </w:rPr>
        <w:t xml:space="preserve">Sequestrectomia:</w:t>
      </w:r>
      <w:r>
        <w:t xml:space="preserve"> </w:t>
      </w:r>
      <w:r>
        <w:t xml:space="preserve">asportazione chirurgica del sequestro.</w:t>
      </w:r>
    </w:p>
    <w:p>
      <w:pPr>
        <w:pStyle w:val="BodyText"/>
      </w:pPr>
      <w:r>
        <w:t xml:space="preserve">Vengono praticate una o più incisioni longitudinali includendo in esse</w:t>
      </w:r>
      <w:r>
        <w:t xml:space="preserve"> </w:t>
      </w:r>
      <w:r>
        <w:t xml:space="preserve">l’apertura cutanea. Si riflette il periostio scheletrizzando la cloaca</w:t>
      </w:r>
      <w:r>
        <w:t xml:space="preserve"> </w:t>
      </w:r>
      <w:r>
        <w:t xml:space="preserve">ossea (apertura chirurgica), si taglia il primo strato osseo con</w:t>
      </w:r>
      <w:r>
        <w:t xml:space="preserve"> </w:t>
      </w:r>
      <w:r>
        <w:t xml:space="preserve">scalpelli, sgorbie e tronchesi,  lavorando verso l’alto e verso il</w:t>
      </w:r>
      <w:r>
        <w:t xml:space="preserve"> </w:t>
      </w:r>
      <w:r>
        <w:t xml:space="preserve">basso. Il sequestro si troverà più o meno</w:t>
      </w:r>
      <w:r>
        <w:t xml:space="preserve"> </w:t>
      </w:r>
      <w:r>
        <w:t xml:space="preserve">“</w:t>
      </w:r>
      <w:r>
        <w:t xml:space="preserve">allentato</w:t>
      </w:r>
      <w:r>
        <w:t xml:space="preserve">”</w:t>
      </w:r>
      <w:r>
        <w:t xml:space="preserve"> </w:t>
      </w:r>
      <w:r>
        <w:t xml:space="preserve">(cioè non adeso)</w:t>
      </w:r>
      <w:r>
        <w:t xml:space="preserve"> </w:t>
      </w:r>
      <w:r>
        <w:t xml:space="preserve">nell’antro. Se il sequestro è piccolo, può essere rimosso in un unico</w:t>
      </w:r>
      <w:r>
        <w:t xml:space="preserve"> </w:t>
      </w:r>
      <w:r>
        <w:t xml:space="preserve">pezzo, ma il sequestro è grande e non può essere rimosso per intero si</w:t>
      </w:r>
      <w:r>
        <w:t xml:space="preserve"> </w:t>
      </w:r>
      <w:r>
        <w:t xml:space="preserve">necessita della sub-divisione dello stesso per riuscire nella rimozione</w:t>
      </w:r>
      <w:r>
        <w:t xml:space="preserve"> </w:t>
      </w:r>
      <w:r>
        <w:t xml:space="preserve">frammentaria. Si opta per un raschiamento sul letto di tessuto di</w:t>
      </w:r>
      <w:r>
        <w:t xml:space="preserve"> </w:t>
      </w:r>
      <w:r>
        <w:t xml:space="preserve">granulazione sito sulle pareti dell’antro. Dopo la levigazione delle</w:t>
      </w:r>
      <w:r>
        <w:t xml:space="preserve"> </w:t>
      </w:r>
      <w:r>
        <w:t xml:space="preserve">pareti, e dell’eventuale irrigazione, si procede al riempimento del</w:t>
      </w:r>
      <w:r>
        <w:t xml:space="preserve"> </w:t>
      </w:r>
      <w:r>
        <w:t xml:space="preserve">difetto mediante materiale bio-compatibile. Nei casi più gravi, si puà</w:t>
      </w:r>
      <w:r>
        <w:t xml:space="preserve"> </w:t>
      </w:r>
      <w:r>
        <w:t xml:space="preserve">ricorrere a chiusura del lembo muco-cutaneo lasciando un tratto di</w:t>
      </w:r>
      <w:r>
        <w:t xml:space="preserve"> </w:t>
      </w:r>
      <w:r>
        <w:t xml:space="preserve">apertura per il drenaggio. È spesso consigliabile eseguire la</w:t>
      </w:r>
      <w:r>
        <w:t xml:space="preserve"> </w:t>
      </w:r>
      <w:r>
        <w:t xml:space="preserve">sequestrotomia in due fasi: la prima fase consistente nella incisione e</w:t>
      </w:r>
      <w:r>
        <w:t xml:space="preserve"> </w:t>
      </w:r>
      <w:r>
        <w:t xml:space="preserve">nel drenaggio; la seconda fase consistente nella sequestrotomia</w:t>
      </w:r>
      <w:r>
        <w:t xml:space="preserve"> </w:t>
      </w:r>
      <w:r>
        <w:t xml:space="preserve">propriamente detta dopo un intervallo utile a metter sotto controllo il</w:t>
      </w:r>
      <w:r>
        <w:t xml:space="preserve"> </w:t>
      </w:r>
      <w:r>
        <w:t xml:space="preserve">processo settico (Karuna K.Chatterji, 2013) </w:t>
      </w:r>
    </w:p>
    <w:p>
      <w:pPr>
        <w:pStyle w:val="Heading2"/>
      </w:pPr>
      <w:bookmarkStart w:id="151" w:name="chirurgia-maxillo-palatale-avanzata"/>
      <w:bookmarkEnd w:id="151"/>
      <w:r>
        <w:t xml:space="preserve">CHIRURGIA MAXILLO-PALATALE</w:t>
      </w:r>
      <w:r>
        <w:t xml:space="preserve"> </w:t>
      </w:r>
      <w:r>
        <w:t xml:space="preserve">AVANZATA</w:t>
      </w:r>
    </w:p>
    <w:p>
      <w:pPr>
        <w:pStyle w:val="FirstParagraph"/>
      </w:pPr>
      <w:r>
        <w:t xml:space="preserve">Il processo di rimozione chirurgica di lesioni a coinvolgimento</w:t>
      </w:r>
      <w:r>
        <w:t xml:space="preserve"> </w:t>
      </w:r>
      <w:r>
        <w:t xml:space="preserve">mascellare è arduo. Il difetto ablativo derivante dalla dissezione</w:t>
      </w:r>
      <w:r>
        <w:t xml:space="preserve"> </w:t>
      </w:r>
      <w:r>
        <w:t xml:space="preserve">dell’area patologica localmente avanzata determina un difetto</w:t>
      </w:r>
      <w:r>
        <w:t xml:space="preserve"> </w:t>
      </w:r>
      <w:r>
        <w:t xml:space="preserve">ricostruttivo deturpante.</w:t>
      </w:r>
    </w:p>
    <w:p>
      <w:pPr>
        <w:pStyle w:val="BodyText"/>
      </w:pPr>
      <w:r>
        <w:t xml:space="preserve">La prima maxillectomia registrata con successo fu eseguita da Joseph</w:t>
      </w:r>
      <w:r>
        <w:t xml:space="preserve"> </w:t>
      </w:r>
      <w:r>
        <w:t xml:space="preserve">Gensoul nel 1827. Nel 1833 egli pubblicò una serie di casi clinica circa</w:t>
      </w:r>
      <w:r>
        <w:t xml:space="preserve"> </w:t>
      </w:r>
      <w:r>
        <w:t xml:space="preserve">le procedure di maxillectomia. La raccolta venne intitolata</w:t>
      </w:r>
      <w:r>
        <w:t xml:space="preserve"> </w:t>
      </w:r>
      <w:r>
        <w:t xml:space="preserve">‘</w:t>
      </w:r>
      <w:r>
        <w:t xml:space="preserve">Lettre</w:t>
      </w:r>
      <w:r>
        <w:t xml:space="preserve"> </w:t>
      </w:r>
      <w:r>
        <w:t xml:space="preserve">chirurgicale sur queiques maladies graves du sinus maxillaire</w:t>
      </w:r>
      <w:r>
        <w:t xml:space="preserve">’</w:t>
      </w:r>
      <w:r>
        <w:t xml:space="preserve">. Egli</w:t>
      </w:r>
      <w:r>
        <w:t xml:space="preserve"> </w:t>
      </w:r>
      <w:r>
        <w:t xml:space="preserve">descrisse la prima procedura storica, ascritta tutt’oggi ad un</w:t>
      </w:r>
      <w:r>
        <w:t xml:space="preserve"> </w:t>
      </w:r>
      <w:r>
        <w:t xml:space="preserve">intervento di maxillectomia totale, su un paziente di 17 anni</w:t>
      </w:r>
      <w:r>
        <w:t xml:space="preserve"> </w:t>
      </w:r>
      <w:r>
        <w:t xml:space="preserve">(Jean-Marie Vericel, maggio 1827) Il paziente era affetto da tumore</w:t>
      </w:r>
      <w:r>
        <w:t xml:space="preserve"> </w:t>
      </w:r>
      <w:r>
        <w:t xml:space="preserve">dell’osso mascellare sinistro, presente in sede dall’età di 4 anni.</w:t>
      </w:r>
      <w:r>
        <w:t xml:space="preserve"> </w:t>
      </w:r>
      <w:r>
        <w:t xml:space="preserve">L’operazione fu eseguita con scalpelli dopo sollevamento di lembo di</w:t>
      </w:r>
      <w:r>
        <w:t xml:space="preserve"> </w:t>
      </w:r>
      <w:r>
        <w:t xml:space="preserve">tessuto molle della guancia. Non fu assegnata alcuna diagnosi</w:t>
      </w:r>
      <w:r>
        <w:t xml:space="preserve"> </w:t>
      </w:r>
      <w:r>
        <w:t xml:space="preserve">patologica, ma l’ipotesi di diagnosi più accreditata fu di fibroma</w:t>
      </w:r>
      <w:r>
        <w:t xml:space="preserve"> </w:t>
      </w:r>
      <w:r>
        <w:t xml:space="preserve">desmoide o di  lesione fibro-ossea. Secondo quanto riferito all’epoca,</w:t>
      </w:r>
      <w:r>
        <w:t xml:space="preserve"> </w:t>
      </w:r>
      <w:r>
        <w:t xml:space="preserve">il paziente - dopo la chirurgia - fu in grado di mangiare e bere, ma</w:t>
      </w:r>
      <w:r>
        <w:t xml:space="preserve"> </w:t>
      </w:r>
      <w:r>
        <w:t xml:space="preserve">presentava deficit del linguaggio.</w:t>
      </w:r>
    </w:p>
    <w:p>
      <w:pPr>
        <w:pStyle w:val="BodyText"/>
      </w:pPr>
      <w:r>
        <w:t xml:space="preserve">La maxillectomia, nell’era moderna, si è evoluta in modo significativo</w:t>
      </w:r>
      <w:r>
        <w:t xml:space="preserve"> </w:t>
      </w:r>
      <w:r>
        <w:t xml:space="preserve">rispetto a quanto descritto da Gensoul.</w:t>
      </w:r>
    </w:p>
    <w:p>
      <w:pPr>
        <w:pStyle w:val="BodyText"/>
      </w:pPr>
      <w:r>
        <w:t xml:space="preserve">Nel primo capitolo della presente trattazione è stata già descritta la</w:t>
      </w:r>
      <w:r>
        <w:t xml:space="preserve"> </w:t>
      </w:r>
      <w:r>
        <w:t xml:space="preserve">maxillectomia da indicazione oncologica. In questo capitolo, invece, la</w:t>
      </w:r>
      <w:r>
        <w:t xml:space="preserve"> </w:t>
      </w:r>
      <w:r>
        <w:t xml:space="preserve">maxillectomia non è imputabile - nelle sue indicaizoni -a presenza di</w:t>
      </w:r>
      <w:r>
        <w:t xml:space="preserve"> </w:t>
      </w:r>
      <w:r>
        <w:t xml:space="preserve">tumore primario, bensì a lesione osteo-radio-necrotica</w:t>
      </w:r>
      <w:r>
        <w:t xml:space="preserve"> </w:t>
      </w:r>
      <w:r>
        <w:t xml:space="preserve">post-radioterapica.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1593600" cy="830400"/>
            <wp:effectExtent b="0" l="0" r="0" t="0"/>
            <wp:docPr descr="Maxillectomia secondo Brown. (Coleman et al. Clinical Oncology. 2020) Vedere capitolo 1 per dettagli. " title="" id="1" name="Picture"/>
            <a:graphic>
              <a:graphicData uri="http://schemas.openxmlformats.org/drawingml/2006/picture">
                <pic:pic>
                  <pic:nvPicPr>
                    <pic:cNvPr descr="figures/Schermata-2020-05-22-alle-12-19-01/Schermata-2020-05-22-alle-12-19-0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600" cy="830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Maxillectomia secondo Brown. (Coleman et al. Clinical Oncology. 2020)</w:t>
      </w:r>
      <w:r>
        <w:t xml:space="preserve"> </w:t>
      </w:r>
      <w:r>
        <w:t xml:space="preserve">Vedere capitolo 1 per dettagli.</w:t>
      </w:r>
      <w:r>
        <w:t xml:space="preserve"> </w:t>
      </w:r>
    </w:p>
    <w:p>
      <w:pPr>
        <w:pStyle w:val="BodyText"/>
      </w:pPr>
      <w:r>
        <w:t xml:space="preserve">Sono stati descritti numerosi sistemi di classificazione che fungono da</w:t>
      </w:r>
      <w:r>
        <w:t xml:space="preserve"> </w:t>
      </w:r>
      <w:r>
        <w:t xml:space="preserve">“</w:t>
      </w:r>
      <w:r>
        <w:t xml:space="preserve">guida</w:t>
      </w:r>
      <w:r>
        <w:t xml:space="preserve">”</w:t>
      </w:r>
      <w:r>
        <w:t xml:space="preserve"> </w:t>
      </w:r>
      <w:r>
        <w:t xml:space="preserve">per la demolizione e la riabilitazione oro-mascellare. Questi</w:t>
      </w:r>
      <w:r>
        <w:t xml:space="preserve"> </w:t>
      </w:r>
      <w:r>
        <w:t xml:space="preserve">sono stati precedentemente trattati nel capitolo 1.</w:t>
      </w:r>
    </w:p>
    <w:p>
      <w:pPr>
        <w:pStyle w:val="BodyText"/>
      </w:pPr>
      <w:r>
        <w:t xml:space="preserve">Qui considereremo, esclusivamente, la classificaizione di Okay.</w:t>
      </w:r>
    </w:p>
    <w:p>
      <w:pPr>
        <w:numPr>
          <w:numId w:val="1063"/>
          <w:ilvl w:val="0"/>
        </w:numPr>
      </w:pPr>
      <w:r>
        <w:t xml:space="preserve">Classe Ia: i difetti coinvolgono qualsiasi porzione di palato duro ma</w:t>
      </w:r>
      <w:r>
        <w:t xml:space="preserve"> </w:t>
      </w:r>
      <w:r>
        <w:t xml:space="preserve">non il processo alveolore mascellare. L’arcata dentaria non è</w:t>
      </w:r>
      <w:r>
        <w:t xml:space="preserve"> </w:t>
      </w:r>
      <w:r>
        <w:t xml:space="preserve">coinvolta.</w:t>
      </w:r>
    </w:p>
    <w:p>
      <w:pPr>
        <w:numPr>
          <w:numId w:val="1063"/>
          <w:ilvl w:val="0"/>
        </w:numPr>
      </w:pPr>
      <w:r>
        <w:t xml:space="preserve">Classe Ib: i difetti coinvolgono premaxilla o qualsiasi porzione di</w:t>
      </w:r>
      <w:r>
        <w:t xml:space="preserve"> </w:t>
      </w:r>
      <w:r>
        <w:t xml:space="preserve">processo alvevolare mascellare e dentatura posteriore ai canini.</w:t>
      </w:r>
    </w:p>
    <w:p>
      <w:pPr>
        <w:numPr>
          <w:numId w:val="1063"/>
          <w:ilvl w:val="0"/>
        </w:numPr>
      </w:pPr>
      <w:r>
        <w:t xml:space="preserve">Classe II: i difetti coinvolgono qualsiasi porzione di palato duro e</w:t>
      </w:r>
      <w:r>
        <w:t xml:space="preserve"> </w:t>
      </w:r>
      <w:r>
        <w:t xml:space="preserve">processo alveolare mascellare (con dentatura acclusa) e solo un</w:t>
      </w:r>
      <w:r>
        <w:t xml:space="preserve"> </w:t>
      </w:r>
      <w:r>
        <w:t xml:space="preserve">canino. Il margine anteriore del difetto si trova all’interno della</w:t>
      </w:r>
      <w:r>
        <w:t xml:space="preserve"> </w:t>
      </w:r>
      <w:r>
        <w:t xml:space="preserve">porzione di premaxilla. Questa classe include difetti palatectomici</w:t>
      </w:r>
      <w:r>
        <w:t xml:space="preserve"> </w:t>
      </w:r>
      <w:r>
        <w:t xml:space="preserve">trasversali che coinvolgono meno del 50% del palato duro.</w:t>
      </w:r>
    </w:p>
    <w:p>
      <w:pPr>
        <w:numPr>
          <w:numId w:val="1063"/>
          <w:ilvl w:val="0"/>
        </w:numPr>
      </w:pPr>
      <w:r>
        <w:t xml:space="preserve">Classe III: i difetti coinvolgono qualsiasi porzione di palato duro e</w:t>
      </w:r>
      <w:r>
        <w:t xml:space="preserve"> </w:t>
      </w:r>
      <w:r>
        <w:t xml:space="preserve">processo alveolare mascellare (con dentatura acclusa), compresi</w:t>
      </w:r>
      <w:r>
        <w:t xml:space="preserve"> </w:t>
      </w:r>
      <w:r>
        <w:t xml:space="preserve">entrambi i canini. Questa classe include difetti palatectomici totali</w:t>
      </w:r>
      <w:r>
        <w:t xml:space="preserve"> </w:t>
      </w:r>
      <w:r>
        <w:t xml:space="preserve">e trasversali che coinvolgono oltre il 50% del palato duro.</w:t>
      </w:r>
    </w:p>
    <w:p>
      <w:pPr>
        <w:pStyle w:val="FirstParagraph"/>
      </w:pPr>
      <w:r>
        <w:t xml:space="preserve">Proponiamo un caso clinico (di Felix Sim et al. 2018) di difetto di</w:t>
      </w:r>
      <w:r>
        <w:t xml:space="preserve"> </w:t>
      </w:r>
      <w:r>
        <w:t xml:space="preserve">classe 3. Il caso è illustrativo del difetto mascellare, e non riguarda</w:t>
      </w:r>
      <w:r>
        <w:t xml:space="preserve"> </w:t>
      </w:r>
      <w:r>
        <w:t xml:space="preserve">un intervento specifico di maxillectomia imputabile a ORN. In altre</w:t>
      </w:r>
      <w:r>
        <w:t xml:space="preserve"> </w:t>
      </w:r>
      <w:r>
        <w:t xml:space="preserve">parole, si vuole illustrare la metodologia e non la causa eziologica</w:t>
      </w:r>
      <w:r>
        <w:t xml:space="preserve"> </w:t>
      </w:r>
      <w:r>
        <w:t xml:space="preserve">specifica che ha portato al suo utilizzo. Questa può essere un tumore o</w:t>
      </w:r>
      <w:r>
        <w:t xml:space="preserve"> </w:t>
      </w:r>
      <w:r>
        <w:t xml:space="preserve">una lesione ORN. Si usufruisce, nel caso in questione, della navigazione</w:t>
      </w:r>
      <w:r>
        <w:t xml:space="preserve"> </w:t>
      </w:r>
      <w:r>
        <w:t xml:space="preserve">chirurgica. 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1629600" cy="868800"/>
            <wp:effectExtent b="0" l="0" r="0" t="0"/>
            <wp:docPr descr="Pianificazione chirurgica virtuale dei piani di resezione con conservazione del pavimento orbitale e ricostruzione (con fibula a due segmenti) per la palstica del processo alveolare mascellare. " title="" id="1" name="Picture"/>
            <a:graphic>
              <a:graphicData uri="http://schemas.openxmlformats.org/drawingml/2006/picture">
                <pic:pic>
                  <pic:nvPicPr>
                    <pic:cNvPr descr="figures/Schermata-2020-05-22-alle-17-07-40/Schermata-2020-05-22-alle-17-07-4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600" cy="86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Pianificazione chirurgica virtuale dei piani di resezione con</w:t>
      </w:r>
      <w:r>
        <w:t xml:space="preserve"> </w:t>
      </w:r>
      <w:r>
        <w:t xml:space="preserve">conservazione del pavimento orbitale e ricostruzione (con fibula a due</w:t>
      </w:r>
      <w:r>
        <w:t xml:space="preserve"> </w:t>
      </w:r>
      <w:r>
        <w:t xml:space="preserve">segmenti) per la palstica del processo alveolare mascellare.</w:t>
      </w:r>
      <w:r>
        <w:t xml:space="preserve"> </w:t>
      </w:r>
    </w:p>
    <w:p>
      <w:pPr>
        <w:pStyle w:val="FigureWithCaption"/>
      </w:pPr>
      <w:r>
        <w:drawing>
          <wp:inline>
            <wp:extent cx="1562400" cy="1128000"/>
            <wp:effectExtent b="0" l="0" r="0" t="0"/>
            <wp:docPr descr="Prima dell’uso delle guide di taglio per la resezione, è stata utilizzata la navigazione intraoperatoria per confermare l’accuratezza della resezione stessa, con pianificazione dei tagli osteotomici mascellari su immagini CT " title="" id="1" name="Picture"/>
            <a:graphic>
              <a:graphicData uri="http://schemas.openxmlformats.org/drawingml/2006/picture">
                <pic:pic>
                  <pic:nvPicPr>
                    <pic:cNvPr descr="figures/Schermata-2020-05-22-alle-17-10-35/Schermata-2020-05-22-alle-17-10-3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400" cy="1128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Prima dell’uso delle guide di taglio per la resezione, è stata</w:t>
      </w:r>
      <w:r>
        <w:t xml:space="preserve"> </w:t>
      </w:r>
      <w:r>
        <w:t xml:space="preserve">utilizzata la navigazione intraoperatoria per confermare l’accuratezza</w:t>
      </w:r>
      <w:r>
        <w:t xml:space="preserve"> </w:t>
      </w:r>
      <w:r>
        <w:t xml:space="preserve">della resezione stessa, con pianificazione dei tagli osteotomici</w:t>
      </w:r>
      <w:r>
        <w:t xml:space="preserve"> </w:t>
      </w:r>
      <w:r>
        <w:t xml:space="preserve">mascellari su immagini CT</w:t>
      </w:r>
      <w:r>
        <w:t xml:space="preserve"> </w:t>
      </w:r>
    </w:p>
    <w:p>
      <w:pPr>
        <w:pStyle w:val="FigureWithCaption"/>
      </w:pPr>
      <w:r>
        <w:drawing>
          <wp:inline>
            <wp:extent cx="1536000" cy="1118400"/>
            <wp:effectExtent b="0" l="0" r="0" t="0"/>
            <wp:docPr descr="Dopo la rimozione del campione, è possibile utilizzare il sistema di navigazione per verificare che i margini di resezione ossea corrispondano al piano di trattamento virtuale. " title="" id="1" name="Picture"/>
            <a:graphic>
              <a:graphicData uri="http://schemas.openxmlformats.org/drawingml/2006/picture">
                <pic:pic>
                  <pic:nvPicPr>
                    <pic:cNvPr descr="figures/Schermata-2020-05-22-alle-17-13-43/Schermata-2020-05-22-alle-17-13-4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000" cy="1118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Dopo la rimozione del campione, è possibile utilizzare il sistema di</w:t>
      </w:r>
      <w:r>
        <w:t xml:space="preserve"> </w:t>
      </w:r>
      <w:r>
        <w:t xml:space="preserve">navigazione per verificare che i margini di resezione ossea</w:t>
      </w:r>
      <w:r>
        <w:t xml:space="preserve"> </w:t>
      </w:r>
      <w:r>
        <w:t xml:space="preserve">corrispondano al piano di trattamento virtuale.</w:t>
      </w:r>
      <w:r>
        <w:t xml:space="preserve"> </w:t>
      </w:r>
    </w:p>
    <w:p>
      <w:pPr>
        <w:pStyle w:val="FigureWithCaption"/>
      </w:pPr>
      <w:r>
        <w:drawing>
          <wp:inline>
            <wp:extent cx="808800" cy="597600"/>
            <wp:effectExtent b="0" l="0" r="0" t="0"/>
            <wp:docPr descr="Programam di riabilitazione implantare dopo ricostruzione del difetto mascellare mediante lembo di fibula. " title="" id="1" name="Picture"/>
            <a:graphic>
              <a:graphicData uri="http://schemas.openxmlformats.org/drawingml/2006/picture">
                <pic:pic>
                  <pic:nvPicPr>
                    <pic:cNvPr descr="figures/Schermata-2020-05-22-alle-17-18-40/Schermata-2020-05-22-alle-17-18-4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800" cy="597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Programam di riabilitazione implantare dopo ricostruzione del difetto</w:t>
      </w:r>
      <w:r>
        <w:t xml:space="preserve"> </w:t>
      </w:r>
      <w:r>
        <w:t xml:space="preserve">mascellare mediante lembo di fibula.</w:t>
      </w:r>
      <w:r>
        <w:t xml:space="preserve"> </w:t>
      </w:r>
    </w:p>
    <w:p>
      <w:pPr>
        <w:pStyle w:val="Heading1"/>
      </w:pPr>
      <w:bookmarkStart w:id="157" w:name="materiali-e-metodi"/>
      <w:bookmarkEnd w:id="157"/>
      <w:r>
        <w:t xml:space="preserve">MATERIALI E METODI </w:t>
      </w:r>
    </w:p>
    <w:p>
      <w:pPr>
        <w:pStyle w:val="Heading2"/>
      </w:pPr>
      <w:bookmarkStart w:id="158" w:name="scopo-della-ricerca"/>
      <w:bookmarkEnd w:id="158"/>
      <w:r>
        <w:t xml:space="preserve">SCOPO DELLA RICERCA</w:t>
      </w:r>
    </w:p>
    <w:p>
      <w:pPr>
        <w:pStyle w:val="FirstParagraph"/>
      </w:pPr>
      <w:r>
        <w:t xml:space="preserve">L’osteoradionecrosi (ORN) maxillo mandibolare rappresenta una grave e</w:t>
      </w:r>
      <w:r>
        <w:t xml:space="preserve"> </w:t>
      </w:r>
      <w:r>
        <w:t xml:space="preserve">critica complicanza che insorge dopo radioterapia condotta mediante</w:t>
      </w:r>
      <w:r>
        <w:t xml:space="preserve"> </w:t>
      </w:r>
      <w:r>
        <w:t xml:space="preserve">l’impiego di ioni carbonio e radioterapia condotta mediante l’impiego di</w:t>
      </w:r>
      <w:r>
        <w:t xml:space="preserve"> </w:t>
      </w:r>
      <w:r>
        <w:t xml:space="preserve">fotoni, per tumori della testa e del collo.</w:t>
      </w:r>
    </w:p>
    <w:p>
      <w:pPr>
        <w:pStyle w:val="BodyText"/>
      </w:pPr>
      <w:r>
        <w:t xml:space="preserve">I fattori di rischio di incidenza di ORN, dopo C-ion RT (CIRT),</w:t>
      </w:r>
      <w:r>
        <w:t xml:space="preserve"> </w:t>
      </w:r>
      <w:r>
        <w:t xml:space="preserve">rimangono, tutt’oggi, poco chiari. Pertanto, il presente studio mira a</w:t>
      </w:r>
      <w:r>
        <w:t xml:space="preserve"> </w:t>
      </w:r>
      <w:r>
        <w:t xml:space="preserve">studiare gli effetti di:</w:t>
      </w:r>
    </w:p>
    <w:p>
      <w:pPr>
        <w:numPr>
          <w:numId w:val="1064"/>
          <w:ilvl w:val="0"/>
        </w:numPr>
      </w:pPr>
      <w:r>
        <w:t xml:space="preserve">Relazione dose-volume</w:t>
      </w:r>
    </w:p>
    <w:p>
      <w:pPr>
        <w:numPr>
          <w:numId w:val="1064"/>
          <w:ilvl w:val="0"/>
        </w:numPr>
      </w:pPr>
      <w:r>
        <w:t xml:space="preserve">Fattori di rischio</w:t>
      </w:r>
    </w:p>
    <w:p>
      <w:pPr>
        <w:pStyle w:val="FirstParagraph"/>
      </w:pPr>
      <w:r>
        <w:t xml:space="preserve">nel meccanismo secondo cui si instaurerebbe il processo morboso di ORN</w:t>
      </w:r>
      <w:r>
        <w:t xml:space="preserve"> </w:t>
      </w:r>
      <w:r>
        <w:t xml:space="preserve">dopo CIRT.</w:t>
      </w:r>
    </w:p>
    <w:p>
      <w:pPr>
        <w:pStyle w:val="BodyText"/>
      </w:pPr>
      <w:r>
        <w:t xml:space="preserve">Lo sviluppo di ORN maxillo mandibolare post CIRT è strettamente legata</w:t>
      </w:r>
      <w:r>
        <w:t xml:space="preserve"> </w:t>
      </w:r>
      <w:r>
        <w:t xml:space="preserve">sia alla modalità d’azione del fattore eziologico primario (la</w:t>
      </w:r>
      <w:r>
        <w:t xml:space="preserve"> </w:t>
      </w:r>
      <w:r>
        <w:t xml:space="preserve">radiazione) sia ai fattori intriseci ed estrinseci di rischio che, con</w:t>
      </w:r>
      <w:r>
        <w:t xml:space="preserve"> </w:t>
      </w:r>
      <w:r>
        <w:t xml:space="preserve">il loro combinarsi, determinano lo sviluppo della malattia.</w:t>
      </w:r>
    </w:p>
    <w:p>
      <w:pPr>
        <w:pStyle w:val="BodyText"/>
      </w:pPr>
      <w:r>
        <w:t xml:space="preserve">Il nostro studio si concentra sull’osso mascellare perché la maggior</w:t>
      </w:r>
      <w:r>
        <w:t xml:space="preserve"> </w:t>
      </w:r>
      <w:r>
        <w:t xml:space="preserve">parte dei tumori trattati mediante CIRT sono localizzati principalmente</w:t>
      </w:r>
      <w:r>
        <w:t xml:space="preserve"> </w:t>
      </w:r>
      <w:r>
        <w:t xml:space="preserve">nella cavità sino-nasale e/o coinvolgono la componente ossea della volta</w:t>
      </w:r>
      <w:r>
        <w:t xml:space="preserve"> </w:t>
      </w:r>
      <w:r>
        <w:t xml:space="preserve">del palato.</w:t>
      </w:r>
    </w:p>
    <w:p>
      <w:pPr>
        <w:pStyle w:val="BodyText"/>
      </w:pPr>
      <w:r>
        <w:t xml:space="preserve">La radioterapia con ioni di carbonio, come noto, offre una potenziale</w:t>
      </w:r>
      <w:r>
        <w:t xml:space="preserve"> </w:t>
      </w:r>
      <w:r>
        <w:t xml:space="preserve">cura per i tumori radio-resistenti per via: del maggiore potenziale</w:t>
      </w:r>
      <w:r>
        <w:t xml:space="preserve"> </w:t>
      </w:r>
      <w:r>
        <w:t xml:space="preserve">biologico ascrittole e delle migliori proprietà di localizzazione della</w:t>
      </w:r>
      <w:r>
        <w:t xml:space="preserve"> </w:t>
      </w:r>
      <w:r>
        <w:t xml:space="preserve">dose. La CIRT costituisce un’opzione di trattamento promettente per i</w:t>
      </w:r>
      <w:r>
        <w:t xml:space="preserve"> </w:t>
      </w:r>
      <w:r>
        <w:t xml:space="preserve">tumori inoperabili e radio-resistenti della testa e del collo.</w:t>
      </w:r>
    </w:p>
    <w:p>
      <w:pPr>
        <w:pStyle w:val="BodyText"/>
      </w:pPr>
      <w:r>
        <w:t xml:space="preserve">La CIRT ha dimostrato un eccellente controllo della malattia oncologica</w:t>
      </w:r>
      <w:r>
        <w:t xml:space="preserve"> </w:t>
      </w:r>
      <w:r>
        <w:t xml:space="preserve">in casi di tumori quali il melanoma maligno della mucosa orale, il</w:t>
      </w:r>
      <w:r>
        <w:t xml:space="preserve"> </w:t>
      </w:r>
      <w:r>
        <w:t xml:space="preserve">carcinoma adenoide cistico e l’adenocarcinoma. Tuttavia, l’incidenza di</w:t>
      </w:r>
      <w:r>
        <w:t xml:space="preserve"> </w:t>
      </w:r>
      <w:r>
        <w:t xml:space="preserve">ORN è rimasto una delle più gravi e disabilitanti sequele croniche di</w:t>
      </w:r>
      <w:r>
        <w:t xml:space="preserve"> </w:t>
      </w:r>
      <w:r>
        <w:t xml:space="preserve">terapia.</w:t>
      </w:r>
    </w:p>
    <w:p>
      <w:pPr>
        <w:pStyle w:val="BodyText"/>
      </w:pPr>
      <w:r>
        <w:t xml:space="preserve">Il grado di ORN valutata dopo CIRT varia da esposizioni ossee limitate</w:t>
      </w:r>
      <w:r>
        <w:t xml:space="preserve"> </w:t>
      </w:r>
      <w:r>
        <w:t xml:space="preserve">ed asintomatiche - che possono rimanere stabili per un periodo di tempo</w:t>
      </w:r>
      <w:r>
        <w:t xml:space="preserve"> </w:t>
      </w:r>
      <w:r>
        <w:t xml:space="preserve">prolungato o guarire mediante management clinico conservativo - a</w:t>
      </w:r>
      <w:r>
        <w:t xml:space="preserve"> </w:t>
      </w:r>
      <w:r>
        <w:t xml:space="preserve">necrosi gravi, che - invece - necessitano di intervento chirurgico e</w:t>
      </w:r>
      <w:r>
        <w:t xml:space="preserve"> </w:t>
      </w:r>
      <w:r>
        <w:t xml:space="preserve">ricostruzione.</w:t>
      </w:r>
    </w:p>
    <w:p>
      <w:pPr>
        <w:pStyle w:val="BodyText"/>
      </w:pPr>
      <w:r>
        <w:t xml:space="preserve">Dai dati raccolti, l’ORN è un grave problema clinico. Diversi fattori di</w:t>
      </w:r>
      <w:r>
        <w:t xml:space="preserve"> </w:t>
      </w:r>
      <w:r>
        <w:t xml:space="preserve">rischio clinici per ORN sono stati riportati in letteratura e nel</w:t>
      </w:r>
      <w:r>
        <w:t xml:space="preserve"> </w:t>
      </w:r>
      <w:r>
        <w:t xml:space="preserve">capitolo terzo della presente trattazione.</w:t>
      </w:r>
    </w:p>
    <w:p>
      <w:pPr>
        <w:pStyle w:val="BodyText"/>
      </w:pPr>
      <w:r>
        <w:t xml:space="preserve">La quantità misurabile</w:t>
      </w:r>
      <w:r>
        <w:t xml:space="preserve"> </w:t>
      </w:r>
      <w:r>
        <w:t xml:space="preserve">“</w:t>
      </w:r>
      <w:r>
        <w:t xml:space="preserve">dose-volume</w:t>
      </w:r>
      <w:r>
        <w:t xml:space="preserve">”</w:t>
      </w:r>
      <w:r>
        <w:t xml:space="preserve"> </w:t>
      </w:r>
      <w:r>
        <w:t xml:space="preserve">di radiazioni” su istogramma</w:t>
      </w:r>
      <w:r>
        <w:t xml:space="preserve"> </w:t>
      </w:r>
      <w:r>
        <w:t xml:space="preserve">dose volume (DVH) è stato, anch’esso, ripotato essere un fattore in</w:t>
      </w:r>
      <w:r>
        <w:t xml:space="preserve"> </w:t>
      </w:r>
      <w:r>
        <w:t xml:space="preserve">grado di contribuire in modo rilevante alla patogenesi di ORN. Tuttavia,</w:t>
      </w:r>
      <w:r>
        <w:t xml:space="preserve"> </w:t>
      </w:r>
      <w:r>
        <w:t xml:space="preserve">rimane una mancanza di dati su ORN dopo C-ion RT.</w:t>
      </w:r>
    </w:p>
    <w:p>
      <w:pPr>
        <w:pStyle w:val="Heading2"/>
      </w:pPr>
      <w:bookmarkStart w:id="159" w:name="indicazioni-alla-radioterapia-presso-cnao"/>
      <w:bookmarkEnd w:id="159"/>
      <w:r>
        <w:t xml:space="preserve">INDICAZIONI ALLA RADIOTERAPIA PRESSO</w:t>
      </w:r>
      <w:r>
        <w:t xml:space="preserve"> </w:t>
      </w:r>
      <w:r>
        <w:t xml:space="preserve">CNAO</w:t>
      </w:r>
    </w:p>
    <w:p>
      <w:pPr>
        <w:pStyle w:val="FirstParagraph"/>
      </w:pPr>
      <w:r>
        <w:t xml:space="preserve">Presso il Centro Nazionale di Adroterapia Oncologica di Pavia (CNAO) i</w:t>
      </w:r>
      <w:r>
        <w:t xml:space="preserve"> </w:t>
      </w:r>
      <w:r>
        <w:t xml:space="preserve">pazienti affetti da tumori maligni delle ghiandole salivari maggiori e</w:t>
      </w:r>
      <w:r>
        <w:t xml:space="preserve"> </w:t>
      </w:r>
      <w:r>
        <w:t xml:space="preserve">minori potranno essere avviati a due tipologie di trattamento</w:t>
      </w:r>
      <w:r>
        <w:t xml:space="preserve"> </w:t>
      </w:r>
      <w:r>
        <w:t xml:space="preserve">disponibili. Il primo prevede l’impiego di protoni. Il secondo prevede</w:t>
      </w:r>
      <w:r>
        <w:t xml:space="preserve"> </w:t>
      </w:r>
      <w:r>
        <w:t xml:space="preserve">l’impiego di ioni carbonio.</w:t>
      </w:r>
    </w:p>
    <w:p>
      <w:pPr>
        <w:pStyle w:val="Heading3"/>
      </w:pPr>
      <w:bookmarkStart w:id="160" w:name="terapia-con-protoni-presso-cnao"/>
      <w:bookmarkEnd w:id="160"/>
      <w:r>
        <w:t xml:space="preserve">TERAPIA CON PROTONI PRESSO</w:t>
      </w:r>
      <w:r>
        <w:t xml:space="preserve"> </w:t>
      </w:r>
      <w:r>
        <w:t xml:space="preserve">CNAO</w:t>
      </w:r>
    </w:p>
    <w:p>
      <w:pPr>
        <w:pStyle w:val="FirstParagraph"/>
      </w:pPr>
      <w:r>
        <w:t xml:space="preserve">In particolare, i pazienti da avviare a</w:t>
      </w:r>
      <w:r>
        <w:t xml:space="preserve"> </w:t>
      </w:r>
      <w:r>
        <w:rPr>
          <w:b/>
        </w:rPr>
        <w:t xml:space="preserve">TERAPIA CON PROTONI</w:t>
      </w:r>
      <w:r>
        <w:t xml:space="preserve"> </w:t>
      </w:r>
      <w:r>
        <w:t xml:space="preserve">presentano lesioni patologiche tumorali maligne caratterizzate da uno</w:t>
      </w:r>
      <w:r>
        <w:t xml:space="preserve"> </w:t>
      </w:r>
      <w:r>
        <w:t xml:space="preserve">dei seguenti parametri:</w:t>
      </w:r>
    </w:p>
    <w:p>
      <w:pPr>
        <w:pStyle w:val="BodyText"/>
      </w:pPr>
      <w:r>
        <w:t xml:space="preserve">Lesione T1-T2, dopo resezione R0 per tumore a basso grado non ACC purché</w:t>
      </w:r>
      <w:r>
        <w:t xml:space="preserve"> </w:t>
      </w:r>
      <w:r>
        <w:t xml:space="preserve">sia associato almeno uno dei seguenti fattori prognostici</w:t>
      </w:r>
    </w:p>
    <w:p>
      <w:pPr>
        <w:numPr>
          <w:numId w:val="1065"/>
          <w:ilvl w:val="0"/>
        </w:numPr>
      </w:pPr>
      <w:r>
        <w:t xml:space="preserve">Invasione peri-neurale</w:t>
      </w:r>
    </w:p>
    <w:p>
      <w:pPr>
        <w:numPr>
          <w:numId w:val="1065"/>
          <w:ilvl w:val="0"/>
        </w:numPr>
      </w:pPr>
      <w:r>
        <w:t xml:space="preserve">Recidiva dopo seconda chirurgia R0</w:t>
      </w:r>
    </w:p>
    <w:p>
      <w:pPr>
        <w:pStyle w:val="FirstParagraph"/>
      </w:pPr>
      <w:r>
        <w:t xml:space="preserve">Lesione T1-T2, dopo resezione R0 per tumore:</w:t>
      </w:r>
    </w:p>
    <w:p>
      <w:pPr>
        <w:numPr>
          <w:numId w:val="1066"/>
          <w:ilvl w:val="0"/>
        </w:numPr>
      </w:pPr>
      <w:r>
        <w:t xml:space="preserve">Non ACC a grado intermedio</w:t>
      </w:r>
    </w:p>
    <w:p>
      <w:pPr>
        <w:numPr>
          <w:numId w:val="1066"/>
          <w:ilvl w:val="0"/>
        </w:numPr>
      </w:pPr>
      <w:r>
        <w:t xml:space="preserve">Non ACC a grado alto</w:t>
      </w:r>
    </w:p>
    <w:p>
      <w:pPr>
        <w:numPr>
          <w:numId w:val="1066"/>
          <w:ilvl w:val="0"/>
        </w:numPr>
      </w:pPr>
      <w:r>
        <w:t xml:space="preserve">ACC</w:t>
      </w:r>
    </w:p>
    <w:p>
      <w:pPr>
        <w:pStyle w:val="FirstParagraph"/>
      </w:pPr>
      <w:r>
        <w:t xml:space="preserve">Lesione T3-T4, dopo resezione R0 per tumore:</w:t>
      </w:r>
    </w:p>
    <w:p>
      <w:pPr>
        <w:numPr>
          <w:numId w:val="1067"/>
          <w:ilvl w:val="0"/>
        </w:numPr>
      </w:pPr>
      <w:r>
        <w:t xml:space="preserve">ACC</w:t>
      </w:r>
    </w:p>
    <w:p>
      <w:pPr>
        <w:numPr>
          <w:numId w:val="1067"/>
          <w:ilvl w:val="0"/>
        </w:numPr>
      </w:pPr>
      <w:r>
        <w:t xml:space="preserve">Non ACC ma con caratteristiche prognostiche sfavorevoli (grado alto o</w:t>
      </w:r>
      <w:r>
        <w:t xml:space="preserve"> </w:t>
      </w:r>
      <w:r>
        <w:t xml:space="preserve">grado intermedio, R1 o R close, invasione peri-neurale linfatica o</w:t>
      </w:r>
      <w:r>
        <w:t xml:space="preserve"> </w:t>
      </w:r>
      <w:r>
        <w:t xml:space="preserve">ematica, metastasi linfonodali)</w:t>
      </w:r>
    </w:p>
    <w:p>
      <w:pPr>
        <w:pStyle w:val="FirstParagraph"/>
      </w:pPr>
      <w:r>
        <w:t xml:space="preserve">Tumore a istologia</w:t>
      </w:r>
      <w:r>
        <w:t xml:space="preserve"> </w:t>
      </w:r>
      <w:r>
        <w:t xml:space="preserve">“</w:t>
      </w:r>
      <w:r>
        <w:t xml:space="preserve">ghiandola salivare</w:t>
      </w:r>
      <w:r>
        <w:t xml:space="preserve">”</w:t>
      </w:r>
      <w:r>
        <w:t xml:space="preserve"> </w:t>
      </w:r>
      <w:r>
        <w:t xml:space="preserve">di basso grado non ACC di</w:t>
      </w:r>
      <w:r>
        <w:t xml:space="preserve"> </w:t>
      </w:r>
      <w:r>
        <w:t xml:space="preserve">pazienti con una delle seguenti caratteristiche:</w:t>
      </w:r>
    </w:p>
    <w:p>
      <w:pPr>
        <w:numPr>
          <w:numId w:val="1068"/>
          <w:ilvl w:val="0"/>
        </w:numPr>
      </w:pPr>
      <w:r>
        <w:t xml:space="preserve">Inoperabili</w:t>
      </w:r>
    </w:p>
    <w:p>
      <w:pPr>
        <w:numPr>
          <w:numId w:val="1068"/>
          <w:ilvl w:val="0"/>
        </w:numPr>
      </w:pPr>
      <w:r>
        <w:t xml:space="preserve">R1 o R2 dopo resezione</w:t>
      </w:r>
    </w:p>
    <w:p>
      <w:pPr>
        <w:numPr>
          <w:numId w:val="1068"/>
          <w:ilvl w:val="0"/>
        </w:numPr>
      </w:pPr>
      <w:r>
        <w:t xml:space="preserve">rifiuto della chirurgia radicale</w:t>
      </w:r>
    </w:p>
    <w:p>
      <w:pPr>
        <w:numPr>
          <w:numId w:val="1068"/>
          <w:ilvl w:val="0"/>
        </w:numPr>
      </w:pPr>
      <w:r>
        <w:t xml:space="preserve">alto rischio di tossicità acuta per eventuale trattamento con ioni</w:t>
      </w:r>
      <w:r>
        <w:t xml:space="preserve"> </w:t>
      </w:r>
      <w:r>
        <w:t xml:space="preserve">carbonio (che quindi si esclude)</w:t>
      </w:r>
    </w:p>
    <w:p>
      <w:pPr>
        <w:pStyle w:val="FirstParagraph"/>
      </w:pPr>
      <w:r>
        <w:t xml:space="preserve">Per i casi A, B, C; la radioterapia</w:t>
      </w:r>
      <w:r>
        <w:t xml:space="preserve"> </w:t>
      </w:r>
      <w:r>
        <w:rPr>
          <w:b/>
        </w:rPr>
        <w:t xml:space="preserve">post-operatoria</w:t>
      </w:r>
      <w:r>
        <w:t xml:space="preserve"> </w:t>
      </w:r>
      <w:r>
        <w:t xml:space="preserve">mediante</w:t>
      </w:r>
      <w:r>
        <w:t xml:space="preserve"> </w:t>
      </w:r>
      <w:r>
        <w:t xml:space="preserve">l’impiego di protoni viene erogata tenendo conto delle seguenti</w:t>
      </w:r>
      <w:r>
        <w:t xml:space="preserve"> </w:t>
      </w:r>
      <w:r>
        <w:t xml:space="preserve">caratteristiche: 55-66 Gy</w:t>
      </w:r>
      <w:r>
        <w:t xml:space="preserve"> </w:t>
      </w:r>
      <w:r>
        <w:t xml:space="preserve">[</w:t>
      </w:r>
      <w:r>
        <w:t xml:space="preserve">RBE</w:t>
      </w:r>
      <w:r>
        <w:t xml:space="preserve">]</w:t>
      </w:r>
      <w:r>
        <w:t xml:space="preserve"> </w:t>
      </w:r>
      <w:r>
        <w:t xml:space="preserve">– 2 Gy</w:t>
      </w:r>
      <w:r>
        <w:t xml:space="preserve"> </w:t>
      </w:r>
      <w:r>
        <w:t xml:space="preserve">[</w:t>
      </w:r>
      <w:r>
        <w:t xml:space="preserve">RBE</w:t>
      </w:r>
      <w:r>
        <w:t xml:space="preserve">]</w:t>
      </w:r>
      <w:r>
        <w:t xml:space="preserve"> </w:t>
      </w:r>
      <w:r>
        <w:t xml:space="preserve">per frazione La</w:t>
      </w:r>
      <w:r>
        <w:t xml:space="preserve"> </w:t>
      </w:r>
      <w:r>
        <w:t xml:space="preserve">dose totale potrà essere modificata alla luce dei seguenti fattori di</w:t>
      </w:r>
      <w:r>
        <w:t xml:space="preserve"> </w:t>
      </w:r>
      <w:r>
        <w:t xml:space="preserve">rischio specifici: stadio tumorale, status dei margini, gradazione,</w:t>
      </w:r>
      <w:r>
        <w:t xml:space="preserve"> </w:t>
      </w:r>
      <w:r>
        <w:t xml:space="preserve">infiltrazione locale e invasione peri-neurale. Per il caso D; la</w:t>
      </w:r>
      <w:r>
        <w:t xml:space="preserve"> </w:t>
      </w:r>
      <w:r>
        <w:t xml:space="preserve">radioterapia</w:t>
      </w:r>
      <w:r>
        <w:t xml:space="preserve"> </w:t>
      </w:r>
      <w:r>
        <w:rPr>
          <w:b/>
        </w:rPr>
        <w:t xml:space="preserve">radicale ad intendo curativo</w:t>
      </w:r>
      <w:r>
        <w:t xml:space="preserve">mediante l’impiego di</w:t>
      </w:r>
      <w:r>
        <w:t xml:space="preserve"> </w:t>
      </w:r>
      <w:r>
        <w:t xml:space="preserve">protoni viene erogata tenendo conto delle seguenti caratteristiche:</w:t>
      </w:r>
      <w:r>
        <w:t xml:space="preserve"> </w:t>
      </w:r>
      <w:r>
        <w:t xml:space="preserve">66-70 Gy</w:t>
      </w:r>
      <w:r>
        <w:t xml:space="preserve"> </w:t>
      </w:r>
      <w:r>
        <w:t xml:space="preserve">[</w:t>
      </w:r>
      <w:r>
        <w:t xml:space="preserve">RBE</w:t>
      </w:r>
      <w:r>
        <w:t xml:space="preserve">]</w:t>
      </w:r>
      <w:r>
        <w:t xml:space="preserve"> </w:t>
      </w:r>
      <w:r>
        <w:t xml:space="preserve">– 2 Gy</w:t>
      </w:r>
      <w:r>
        <w:t xml:space="preserve"> </w:t>
      </w:r>
      <w:r>
        <w:t xml:space="preserve">[</w:t>
      </w:r>
      <w:r>
        <w:t xml:space="preserve">RBE</w:t>
      </w:r>
      <w:r>
        <w:t xml:space="preserve">]</w:t>
      </w:r>
      <w:r>
        <w:t xml:space="preserve"> </w:t>
      </w:r>
      <w:r>
        <w:t xml:space="preserve">per frazione La dose totale potrà</w:t>
      </w:r>
      <w:r>
        <w:t xml:space="preserve"> </w:t>
      </w:r>
      <w:r>
        <w:t xml:space="preserve">essere modificata tenendo dei seguenti fattori di rischio specifici:</w:t>
      </w:r>
      <w:r>
        <w:t xml:space="preserve"> </w:t>
      </w:r>
      <w:r>
        <w:t xml:space="preserve">stadio tumorale, status dei margini, gradazione, infiltrazione locale e</w:t>
      </w:r>
      <w:r>
        <w:t xml:space="preserve"> </w:t>
      </w:r>
      <w:r>
        <w:t xml:space="preserve">invasione peri-neurale.</w:t>
      </w:r>
    </w:p>
    <w:p>
      <w:pPr>
        <w:pStyle w:val="Heading3"/>
      </w:pPr>
      <w:bookmarkStart w:id="161" w:name="terapia-con-ioni-carbonio-presso-cnao"/>
      <w:bookmarkEnd w:id="161"/>
      <w:r>
        <w:t xml:space="preserve">TERAPIA CON IONI CARBONIO PRESSO</w:t>
      </w:r>
      <w:r>
        <w:t xml:space="preserve"> </w:t>
      </w:r>
      <w:r>
        <w:t xml:space="preserve">CNAO</w:t>
      </w:r>
    </w:p>
    <w:p>
      <w:pPr>
        <w:pStyle w:val="FirstParagraph"/>
      </w:pPr>
      <w:r>
        <w:t xml:space="preserve">I pazienti da avviare a</w:t>
      </w:r>
      <w:r>
        <w:t xml:space="preserve"> </w:t>
      </w:r>
      <w:r>
        <w:rPr>
          <w:b/>
        </w:rPr>
        <w:t xml:space="preserve">TERAPIA CON IONI CARBONIO</w:t>
      </w:r>
      <w:r>
        <w:t xml:space="preserve"> </w:t>
      </w:r>
      <w:r>
        <w:t xml:space="preserve">, caso di cui</w:t>
      </w:r>
      <w:r>
        <w:t xml:space="preserve"> </w:t>
      </w:r>
      <w:r>
        <w:t xml:space="preserve">ci si occupa, presentano lesioni patologiche tumorali maligne di cui si</w:t>
      </w:r>
      <w:r>
        <w:t xml:space="preserve"> </w:t>
      </w:r>
      <w:r>
        <w:t xml:space="preserve">annoverano i seguenti casi:</w:t>
      </w:r>
    </w:p>
    <w:p>
      <w:pPr>
        <w:numPr>
          <w:numId w:val="1069"/>
          <w:ilvl w:val="0"/>
        </w:numPr>
      </w:pPr>
      <w:r>
        <w:t xml:space="preserve">Lesione ACC, dopo resezione R1 o R2</w:t>
      </w:r>
    </w:p>
    <w:p>
      <w:pPr>
        <w:numPr>
          <w:numId w:val="1069"/>
          <w:ilvl w:val="0"/>
        </w:numPr>
      </w:pPr>
      <w:r>
        <w:t xml:space="preserve">Lesione ACC, ma il paziente rifiuta la chirurgia radicale</w:t>
      </w:r>
    </w:p>
    <w:p>
      <w:pPr>
        <w:numPr>
          <w:numId w:val="1069"/>
          <w:ilvl w:val="0"/>
        </w:numPr>
      </w:pPr>
      <w:r>
        <w:t xml:space="preserve">Lesione non ACC ad istologia «ghiandola salivare» a cattiva prognosi</w:t>
      </w:r>
      <w:r>
        <w:t xml:space="preserve"> </w:t>
      </w:r>
      <w:r>
        <w:t xml:space="preserve">(grado intermedio o alto, R1 o R2 close, invasione peri-neurale o</w:t>
      </w:r>
      <w:r>
        <w:t xml:space="preserve"> </w:t>
      </w:r>
      <w:r>
        <w:t xml:space="preserve">linfatica o ematica, metastasi linfonodali)</w:t>
      </w:r>
    </w:p>
    <w:p>
      <w:pPr>
        <w:pStyle w:val="FirstParagraph"/>
      </w:pPr>
      <w:r>
        <w:t xml:space="preserve">Per tutti i casi suddetti, la radioterapia erogata mediante l’impiego di</w:t>
      </w:r>
      <w:r>
        <w:t xml:space="preserve"> </w:t>
      </w:r>
      <w:r>
        <w:t xml:space="preserve">ioni carbonio costituisce un</w:t>
      </w:r>
      <w:r>
        <w:t xml:space="preserve"> </w:t>
      </w:r>
      <w:r>
        <w:rPr>
          <w:b/>
        </w:rPr>
        <w:t xml:space="preserve">trattamento</w:t>
      </w:r>
      <w:r>
        <w:rPr>
          <w:b/>
        </w:rPr>
        <w:t xml:space="preserve"> </w:t>
      </w:r>
      <w:r>
        <w:rPr>
          <w:b/>
        </w:rPr>
        <w:t xml:space="preserve">post-operatorio</w:t>
      </w:r>
      <w:r>
        <w:t xml:space="preserve">successivo a resezione macroscopica incompleta;</w:t>
      </w:r>
      <w:r>
        <w:t xml:space="preserve"> </w:t>
      </w:r>
      <w:r>
        <w:t xml:space="preserve">costituisce</w:t>
      </w:r>
      <w:r>
        <w:rPr>
          <w:b/>
        </w:rPr>
        <w:t xml:space="preserve">trattamento curativo ad intento radicale</w:t>
      </w:r>
      <w:r>
        <w:t xml:space="preserve"> </w:t>
      </w:r>
      <w:r>
        <w:t xml:space="preserve">nei casi</w:t>
      </w:r>
      <w:r>
        <w:t xml:space="preserve"> </w:t>
      </w:r>
      <w:r>
        <w:t xml:space="preserve">inoperabili. A seconda della stima del rischio di tossicità</w:t>
      </w:r>
      <w:r>
        <w:t xml:space="preserve"> </w:t>
      </w:r>
      <w:r>
        <w:t xml:space="preserve">post-terapia, potranno essere avviati i seguenti regimi:</w:t>
      </w:r>
    </w:p>
    <w:p>
      <w:pPr>
        <w:pStyle w:val="Heading3"/>
      </w:pPr>
      <w:bookmarkStart w:id="162" w:name="cirt-con-stima-del-rischio-di-tossicita-acuta-cronica-medio-alto"/>
      <w:bookmarkEnd w:id="162"/>
      <w:r>
        <w:t xml:space="preserve">CIRT CON STIMA DEL RISCHIO DI TOSSICITA’ ACUTA-CRONICA</w:t>
      </w:r>
      <w:r>
        <w:t xml:space="preserve"> </w:t>
      </w:r>
      <w:r>
        <w:t xml:space="preserve">MEDIO-ALTO</w:t>
      </w:r>
    </w:p>
    <w:p>
      <w:pPr>
        <w:pStyle w:val="FirstParagraph"/>
      </w:pPr>
      <w:r>
        <w:t xml:space="preserve">Nei casi in cui il trattamento con ioni carbonio si associa a stima di</w:t>
      </w:r>
      <w:r>
        <w:t xml:space="preserve"> </w:t>
      </w:r>
      <w:r>
        <w:t xml:space="preserve">alto/medio rischio di tossicità, la terapia tiene conto delle seguenti</w:t>
      </w:r>
      <w:r>
        <w:t xml:space="preserve"> </w:t>
      </w:r>
      <w:r>
        <w:t xml:space="preserve">caratteristiche:</w:t>
      </w:r>
    </w:p>
    <w:p>
      <w:pPr>
        <w:pStyle w:val="BodyText"/>
      </w:pPr>
      <w:r>
        <w:t xml:space="preserve">68,8 Gy</w:t>
      </w:r>
      <w:r>
        <w:t xml:space="preserve"> </w:t>
      </w:r>
      <w:r>
        <w:t xml:space="preserve">[</w:t>
      </w:r>
      <w:r>
        <w:t xml:space="preserve">RBE</w:t>
      </w:r>
      <w:r>
        <w:t xml:space="preserve">]</w:t>
      </w:r>
      <w:r>
        <w:t xml:space="preserve"> </w:t>
      </w:r>
      <w:r>
        <w:t xml:space="preserve">– 4,3 Gy</w:t>
      </w:r>
      <w:r>
        <w:t xml:space="preserve"> </w:t>
      </w:r>
      <w:r>
        <w:t xml:space="preserve">[</w:t>
      </w:r>
      <w:r>
        <w:t xml:space="preserve">RBE</w:t>
      </w:r>
      <w:r>
        <w:t xml:space="preserve">]</w:t>
      </w:r>
      <w:r>
        <w:t xml:space="preserve"> </w:t>
      </w:r>
      <w:r>
        <w:t xml:space="preserve">per frazione – 4 frazioni a</w:t>
      </w:r>
      <w:r>
        <w:t xml:space="preserve"> </w:t>
      </w:r>
      <w:r>
        <w:t xml:space="preserve">settimana</w:t>
      </w:r>
    </w:p>
    <w:p>
      <w:pPr>
        <w:pStyle w:val="BodyText"/>
      </w:pPr>
      <w:r>
        <w:t xml:space="preserve">Al volume a basso rischio verrà erogata una dose totale minore, pari a:</w:t>
      </w:r>
    </w:p>
    <w:p>
      <w:pPr>
        <w:pStyle w:val="BodyText"/>
      </w:pPr>
      <w:r>
        <w:t xml:space="preserve">38,7 Gy</w:t>
      </w:r>
      <w:r>
        <w:t xml:space="preserve"> </w:t>
      </w:r>
      <w:r>
        <w:t xml:space="preserve">[</w:t>
      </w:r>
      <w:r>
        <w:t xml:space="preserve">RBE</w:t>
      </w:r>
      <w:r>
        <w:t xml:space="preserve">]</w:t>
      </w:r>
      <w:r>
        <w:t xml:space="preserve"> </w:t>
      </w:r>
      <w:r>
        <w:t xml:space="preserve">– 4,3 Gy</w:t>
      </w:r>
      <w:r>
        <w:t xml:space="preserve"> </w:t>
      </w:r>
      <w:r>
        <w:t xml:space="preserve">[</w:t>
      </w:r>
      <w:r>
        <w:t xml:space="preserve">RBE</w:t>
      </w:r>
      <w:r>
        <w:t xml:space="preserve">]</w:t>
      </w:r>
      <w:r>
        <w:t xml:space="preserve"> </w:t>
      </w:r>
      <w:r>
        <w:t xml:space="preserve">per frazione</w:t>
      </w:r>
    </w:p>
    <w:p>
      <w:pPr>
        <w:pStyle w:val="Heading3"/>
      </w:pPr>
      <w:bookmarkStart w:id="163" w:name="cirt-con-stima-del-rischio-di-tossicita-acuta-cronica-basso"/>
      <w:bookmarkEnd w:id="163"/>
      <w:r>
        <w:t xml:space="preserve">CIRT CON STIMA DEL RISCHIO DI TOSSICITA’ ACUTA-CRONICA</w:t>
      </w:r>
      <w:r>
        <w:t xml:space="preserve"> </w:t>
      </w:r>
      <w:r>
        <w:t xml:space="preserve">BASSO</w:t>
      </w:r>
    </w:p>
    <w:p>
      <w:pPr>
        <w:pStyle w:val="FirstParagraph"/>
      </w:pPr>
      <w:r>
        <w:t xml:space="preserve">Nei casi in cui il trattamento con ioni carbonio si associa a stima di</w:t>
      </w:r>
      <w:r>
        <w:t xml:space="preserve"> </w:t>
      </w:r>
      <w:r>
        <w:t xml:space="preserve">basso rischio di tossicità, si potrà valutare un regime di frazionamento</w:t>
      </w:r>
      <w:r>
        <w:t xml:space="preserve"> </w:t>
      </w:r>
      <w:r>
        <w:t xml:space="preserve">in 3 settimane anziché nella 4 previste ed in particolare 15 sedute</w:t>
      </w:r>
      <w:r>
        <w:t xml:space="preserve"> </w:t>
      </w:r>
      <w:r>
        <w:t xml:space="preserve">totali alla dose totale di</w:t>
      </w:r>
    </w:p>
    <w:p>
      <w:pPr>
        <w:pStyle w:val="BodyText"/>
      </w:pPr>
      <w:r>
        <w:t xml:space="preserve">69 Gy</w:t>
      </w:r>
      <w:r>
        <w:t xml:space="preserve"> </w:t>
      </w:r>
      <w:r>
        <w:t xml:space="preserve">[</w:t>
      </w:r>
      <w:r>
        <w:t xml:space="preserve">RBE</w:t>
      </w:r>
      <w:r>
        <w:t xml:space="preserve">]</w:t>
      </w:r>
      <w:r>
        <w:t xml:space="preserve"> </w:t>
      </w:r>
      <w:r>
        <w:t xml:space="preserve">– 4,6 Gy</w:t>
      </w:r>
      <w:r>
        <w:t xml:space="preserve"> </w:t>
      </w:r>
      <w:r>
        <w:t xml:space="preserve">[</w:t>
      </w:r>
      <w:r>
        <w:t xml:space="preserve">RBE</w:t>
      </w:r>
      <w:r>
        <w:t xml:space="preserve">]</w:t>
      </w:r>
      <w:r>
        <w:t xml:space="preserve"> </w:t>
      </w:r>
      <w:r>
        <w:t xml:space="preserve">per frazione</w:t>
      </w:r>
    </w:p>
    <w:p>
      <w:pPr>
        <w:pStyle w:val="BodyText"/>
      </w:pPr>
      <w:r>
        <w:t xml:space="preserve">Ai volumi a basso rischio verrà erogata una dose totale minore, pari a</w:t>
      </w:r>
    </w:p>
    <w:p>
      <w:pPr>
        <w:pStyle w:val="BodyText"/>
      </w:pPr>
      <w:r>
        <w:t xml:space="preserve">38,6 Gy</w:t>
      </w:r>
      <w:r>
        <w:t xml:space="preserve"> </w:t>
      </w:r>
      <w:r>
        <w:t xml:space="preserve">[</w:t>
      </w:r>
      <w:r>
        <w:t xml:space="preserve">RBE</w:t>
      </w:r>
      <w:r>
        <w:t xml:space="preserve">]</w:t>
      </w:r>
      <w:r>
        <w:t xml:space="preserve">. Il paziente è incluso in un regime di terapia ad</w:t>
      </w:r>
      <w:r>
        <w:t xml:space="preserve"> </w:t>
      </w:r>
      <w:r>
        <w:t xml:space="preserve">ipofrazionamento accelerato.</w:t>
      </w:r>
    </w:p>
    <w:p>
      <w:pPr>
        <w:pStyle w:val="Heading3"/>
      </w:pPr>
      <w:bookmarkStart w:id="164" w:name="cirt-di-malattia-tumorale-primaria-e-malattia-linfonodale-associata"/>
      <w:bookmarkEnd w:id="164"/>
      <w:r>
        <w:t xml:space="preserve">CIRT DI MALATTIA TUMORALE PRIMARIA E MALATTIA LINFONODALE</w:t>
      </w:r>
      <w:r>
        <w:t xml:space="preserve"> </w:t>
      </w:r>
      <w:r>
        <w:t xml:space="preserve">ASSOCIATA</w:t>
      </w:r>
    </w:p>
    <w:p>
      <w:pPr>
        <w:pStyle w:val="FirstParagraph"/>
      </w:pPr>
      <w:r>
        <w:t xml:space="preserve">In caso di necessità di irradiazione dei livelli anatomo-topografici</w:t>
      </w:r>
      <w:r>
        <w:t xml:space="preserve"> </w:t>
      </w:r>
      <w:r>
        <w:t xml:space="preserve">linfonodali in pazienti affetti da lesione tumorale primaria e malattia</w:t>
      </w:r>
      <w:r>
        <w:t xml:space="preserve"> </w:t>
      </w:r>
      <w:r>
        <w:t xml:space="preserve">linfonodale associata sarà valutata la possibilità di erogazione di dose</w:t>
      </w:r>
      <w:r>
        <w:t xml:space="preserve"> </w:t>
      </w:r>
      <w:r>
        <w:t xml:space="preserve">boost anticipata o posticipata su T ed N patologici rispetto al tempo di</w:t>
      </w:r>
      <w:r>
        <w:t xml:space="preserve"> </w:t>
      </w:r>
      <w:r>
        <w:t xml:space="preserve">terapia e su volume più ampio. Tale boost viene somministrato mediante</w:t>
      </w:r>
      <w:r>
        <w:t xml:space="preserve"> </w:t>
      </w:r>
      <w:r>
        <w:t xml:space="preserve">fotoni IMRT con dose totale pari a 54-60 Gy</w:t>
      </w:r>
      <w:r>
        <w:t xml:space="preserve"> </w:t>
      </w:r>
      <w:r>
        <w:t xml:space="preserve">[</w:t>
      </w:r>
      <w:r>
        <w:t xml:space="preserve">RBE</w:t>
      </w:r>
      <w:r>
        <w:t xml:space="preserve">]</w:t>
      </w:r>
      <w:r>
        <w:t xml:space="preserve"> </w:t>
      </w:r>
      <w:r>
        <w:t xml:space="preserve">o mediante protoni</w:t>
      </w:r>
      <w:r>
        <w:t xml:space="preserve"> </w:t>
      </w:r>
      <w:r>
        <w:t xml:space="preserve">con dose totale pari a 54-60 Gy</w:t>
      </w:r>
      <w:r>
        <w:t xml:space="preserve"> </w:t>
      </w:r>
      <w:r>
        <w:t xml:space="preserve">[</w:t>
      </w:r>
      <w:r>
        <w:t xml:space="preserve">RBE</w:t>
      </w:r>
      <w:r>
        <w:t xml:space="preserve">]</w:t>
      </w:r>
    </w:p>
    <w:p>
      <w:pPr>
        <w:pStyle w:val="Heading2"/>
      </w:pPr>
      <w:bookmarkStart w:id="165" w:name="presa-in-carico-e-prima-visita"/>
      <w:bookmarkEnd w:id="165"/>
      <w:r>
        <w:t xml:space="preserve">PRESA IN CARICO E PRIMA</w:t>
      </w:r>
      <w:r>
        <w:t xml:space="preserve"> </w:t>
      </w:r>
      <w:r>
        <w:t xml:space="preserve">VISITA</w:t>
      </w:r>
    </w:p>
    <w:p>
      <w:pPr>
        <w:pStyle w:val="FirstParagraph"/>
      </w:pPr>
      <w:r>
        <w:t xml:space="preserve">Il paziente affetto da tumore ACC tipologia</w:t>
      </w:r>
      <w:r>
        <w:t xml:space="preserve"> </w:t>
      </w:r>
      <w:r>
        <w:t xml:space="preserve">“</w:t>
      </w:r>
      <w:r>
        <w:t xml:space="preserve">ghiandola salivare</w:t>
      </w:r>
      <w:r>
        <w:t xml:space="preserve"> </w:t>
      </w:r>
      <w:r>
        <w:t xml:space="preserve">minore</w:t>
      </w:r>
      <w:r>
        <w:t xml:space="preserve">”</w:t>
      </w:r>
      <w:r>
        <w:t xml:space="preserve"> </w:t>
      </w:r>
      <w:r>
        <w:t xml:space="preserve">della testa e del collo viene inviato, a seguito delle fasi</w:t>
      </w:r>
      <w:r>
        <w:t xml:space="preserve"> </w:t>
      </w:r>
      <w:r>
        <w:t xml:space="preserve">preliminari di terapia chirurgica ed oncologica, a competenza</w:t>
      </w:r>
      <w:r>
        <w:t xml:space="preserve"> </w:t>
      </w:r>
      <w:r>
        <w:t xml:space="preserve">specialistica. La competenza in oggetto è rappresentata dalla disciplina</w:t>
      </w:r>
      <w:r>
        <w:t xml:space="preserve"> </w:t>
      </w:r>
      <w:r>
        <w:t xml:space="preserve">medica denominata «Radioterapia oncologica». Il candidato oncologico al</w:t>
      </w:r>
      <w:r>
        <w:t xml:space="preserve"> </w:t>
      </w:r>
      <w:r>
        <w:t xml:space="preserve">trattamento radiante mediante l’ausilio di particelle è sottoposto a</w:t>
      </w:r>
      <w:r>
        <w:t xml:space="preserve"> </w:t>
      </w:r>
      <w:r>
        <w:t xml:space="preserve">prima visita specialistica radioterapica presso il centro CNAO di Pavia.</w:t>
      </w:r>
      <w:r>
        <w:t xml:space="preserve"> </w:t>
      </w:r>
      <w:r>
        <w:t xml:space="preserve">Il medico specialista, qui denominato «radioterapista oncologo» esegue i</w:t>
      </w:r>
      <w:r>
        <w:t xml:space="preserve"> </w:t>
      </w:r>
      <w:r>
        <w:t xml:space="preserve">seguenti, a controllo ed attuazione del processo denominato «prima</w:t>
      </w:r>
      <w:r>
        <w:t xml:space="preserve"> </w:t>
      </w:r>
      <w:r>
        <w:t xml:space="preserve">visita».</w:t>
      </w:r>
    </w:p>
    <w:p>
      <w:pPr>
        <w:numPr>
          <w:numId w:val="1070"/>
          <w:ilvl w:val="0"/>
        </w:numPr>
      </w:pPr>
      <w:r>
        <w:t xml:space="preserve">Raccolta anamnestica del dato prossimo-remoto, fisiologico-patologico,</w:t>
      </w:r>
      <w:r>
        <w:t xml:space="preserve"> </w:t>
      </w:r>
      <w:r>
        <w:t xml:space="preserve">chirurgico-oncologico. La reminiscenza della storia clinica non</w:t>
      </w:r>
      <w:r>
        <w:t xml:space="preserve"> </w:t>
      </w:r>
      <w:r>
        <w:t xml:space="preserve">costituisce rapporto di asservimento alla formulazione della diagnosi.</w:t>
      </w:r>
      <w:r>
        <w:t xml:space="preserve"> </w:t>
      </w:r>
      <w:r>
        <w:t xml:space="preserve">Si presume che l’accertamento diagnostico sia stato già emesso in</w:t>
      </w:r>
      <w:r>
        <w:t xml:space="preserve"> </w:t>
      </w:r>
      <w:r>
        <w:t xml:space="preserve">relazione al sospetto di malattia del distretto testa-collo. Il</w:t>
      </w:r>
      <w:r>
        <w:t xml:space="preserve"> </w:t>
      </w:r>
      <w:r>
        <w:t xml:space="preserve">paziente, inoltre, potrebbe già esser stato sottoposto, se non nei</w:t>
      </w:r>
      <w:r>
        <w:t xml:space="preserve"> </w:t>
      </w:r>
      <w:r>
        <w:t xml:space="preserve">casi inoperabili, a fase chirurgica demolitiva e ricostruttiva. Ai</w:t>
      </w:r>
      <w:r>
        <w:t xml:space="preserve"> </w:t>
      </w:r>
      <w:r>
        <w:t xml:space="preserve">fini della valutazione multidisciplinare della malattia tumorale</w:t>
      </w:r>
      <w:r>
        <w:t xml:space="preserve"> </w:t>
      </w:r>
      <w:r>
        <w:t xml:space="preserve">testa-collo, è necessario raccogliere informazioni circa l’eventuale</w:t>
      </w:r>
      <w:r>
        <w:t xml:space="preserve"> </w:t>
      </w:r>
      <w:r>
        <w:t xml:space="preserve">presa in carico del paziente dall’oncologo medico di riferimento e</w:t>
      </w:r>
      <w:r>
        <w:t xml:space="preserve"> </w:t>
      </w:r>
      <w:r>
        <w:t xml:space="preserve">circa l’inserimento del paziente stesso in programmi di follow-up</w:t>
      </w:r>
      <w:r>
        <w:t xml:space="preserve"> </w:t>
      </w:r>
      <w:r>
        <w:t xml:space="preserve">clinico e strumentale.</w:t>
      </w:r>
    </w:p>
    <w:p>
      <w:pPr>
        <w:numPr>
          <w:numId w:val="1070"/>
          <w:ilvl w:val="0"/>
        </w:numPr>
      </w:pPr>
      <w:r>
        <w:t xml:space="preserve">Valutazione clinica del candidato alla terapia radiante mediante</w:t>
      </w:r>
      <w:r>
        <w:t xml:space="preserve"> </w:t>
      </w:r>
      <w:r>
        <w:t xml:space="preserve">particelle. Identificazione nosografica della patologia tumorale</w:t>
      </w:r>
      <w:r>
        <w:t xml:space="preserve"> </w:t>
      </w:r>
      <w:r>
        <w:t xml:space="preserve">maligna e delle caratteristiche clinico-strumentali di malattia. Il</w:t>
      </w:r>
      <w:r>
        <w:t xml:space="preserve"> </w:t>
      </w:r>
      <w:r>
        <w:t xml:space="preserve">sottotipo istologico ACC ha impatto sulla prognosi della malattia</w:t>
      </w:r>
      <w:r>
        <w:t xml:space="preserve"> </w:t>
      </w:r>
      <w:r>
        <w:t xml:space="preserve">oncologica e sull’outcome clinico post-CIRT (Ikawa et al. 2017)</w:t>
      </w:r>
    </w:p>
    <w:p>
      <w:pPr>
        <w:numPr>
          <w:numId w:val="1070"/>
          <w:ilvl w:val="0"/>
        </w:numPr>
      </w:pPr>
      <w:r>
        <w:t xml:space="preserve">Determinazione dell’indicazione al trattamento, previa valutazione di</w:t>
      </w:r>
      <w:r>
        <w:t xml:space="preserve"> </w:t>
      </w:r>
      <w:r>
        <w:t xml:space="preserve">sussistenza. Il caso clinico da candidarsi alla terapia, tenendo conto</w:t>
      </w:r>
      <w:r>
        <w:t xml:space="preserve"> </w:t>
      </w:r>
      <w:r>
        <w:t xml:space="preserve">delle caratteristiche istopatologiche, chirurgiche e oncologiche della</w:t>
      </w:r>
      <w:r>
        <w:t xml:space="preserve"> </w:t>
      </w:r>
      <w:r>
        <w:t xml:space="preserve">malattia tumorale di cui si viene fatti edotti, va ascritto ad uno</w:t>
      </w:r>
      <w:r>
        <w:t xml:space="preserve"> </w:t>
      </w:r>
      <w:r>
        <w:t xml:space="preserve">degli schemi di terapia erogabili; al fine di designare la necessità e</w:t>
      </w:r>
      <w:r>
        <w:t xml:space="preserve"> </w:t>
      </w:r>
      <w:r>
        <w:t xml:space="preserve">l’opportunità della terapia stessa.</w:t>
      </w:r>
    </w:p>
    <w:p>
      <w:pPr>
        <w:numPr>
          <w:numId w:val="1070"/>
          <w:ilvl w:val="0"/>
        </w:numPr>
      </w:pPr>
      <w:r>
        <w:t xml:space="preserve">Definizione dell’intento di terapia di cui si valuta, in prima visita,</w:t>
      </w:r>
      <w:r>
        <w:t xml:space="preserve"> </w:t>
      </w:r>
      <w:r>
        <w:t xml:space="preserve">la presunzione di attuazione.</w:t>
      </w:r>
    </w:p>
    <w:p>
      <w:pPr>
        <w:numPr>
          <w:numId w:val="1071"/>
          <w:ilvl w:val="0"/>
        </w:numPr>
      </w:pPr>
      <w:r>
        <w:t xml:space="preserve">RADIOTERAPIA CIRT RADICALE ESCLUSIVA</w:t>
      </w:r>
    </w:p>
    <w:p>
      <w:pPr>
        <w:numPr>
          <w:numId w:val="1071"/>
          <w:ilvl w:val="0"/>
        </w:numPr>
      </w:pPr>
      <w:r>
        <w:t xml:space="preserve">RADIOTERAPIA CIRT POST-OPERATORIA</w:t>
      </w:r>
    </w:p>
    <w:p>
      <w:pPr>
        <w:numPr>
          <w:numId w:val="1071"/>
          <w:ilvl w:val="0"/>
        </w:numPr>
      </w:pPr>
      <w:r>
        <w:t xml:space="preserve">RE-IRRADIAZIONE CIRT</w:t>
      </w:r>
    </w:p>
    <w:p>
      <w:pPr>
        <w:numPr>
          <w:numId w:val="1071"/>
          <w:ilvl w:val="0"/>
        </w:numPr>
      </w:pPr>
      <w:r>
        <w:t xml:space="preserve">RADIOTERAPIA PALLIATIVA CIRT</w:t>
      </w:r>
    </w:p>
    <w:p>
      <w:pPr>
        <w:numPr>
          <w:numId w:val="1072"/>
          <w:ilvl w:val="0"/>
        </w:numPr>
      </w:pPr>
      <w:r>
        <w:t xml:space="preserve">Definizione della modalità tecnica di trattamento. La modalità</w:t>
      </w:r>
      <w:r>
        <w:t xml:space="preserve"> </w:t>
      </w:r>
      <w:r>
        <w:t xml:space="preserve">prescelta viene fatta dipendere dalla situazione clinica e dalle</w:t>
      </w:r>
      <w:r>
        <w:t xml:space="preserve"> </w:t>
      </w:r>
      <w:r>
        <w:t xml:space="preserve">condizioni specifiche del paziente. Essa deve essere discussa, in</w:t>
      </w:r>
      <w:r>
        <w:t xml:space="preserve"> </w:t>
      </w:r>
      <w:r>
        <w:t xml:space="preserve">seconda istanza, con il collegio dell’unità operativa, con l’esperto</w:t>
      </w:r>
      <w:r>
        <w:t xml:space="preserve"> </w:t>
      </w:r>
      <w:r>
        <w:t xml:space="preserve">di fisica medica ai fini dell’analisi del piano dosimetrico e con il</w:t>
      </w:r>
      <w:r>
        <w:t xml:space="preserve"> </w:t>
      </w:r>
      <w:r>
        <w:t xml:space="preserve">tecnico di radioterapia per le operazioni a lui ascritte.</w:t>
      </w:r>
    </w:p>
    <w:p>
      <w:pPr>
        <w:numPr>
          <w:numId w:val="1072"/>
          <w:ilvl w:val="0"/>
        </w:numPr>
      </w:pPr>
      <w:r>
        <w:t xml:space="preserve">Illustrazione al paziente - in termini conoscitivi - del programma di</w:t>
      </w:r>
      <w:r>
        <w:t xml:space="preserve"> </w:t>
      </w:r>
      <w:r>
        <w:t xml:space="preserve">terapia, degli esiti di terapia, degli eventi tossici attesi (acuti e</w:t>
      </w:r>
      <w:r>
        <w:t xml:space="preserve"> </w:t>
      </w:r>
      <w:r>
        <w:t xml:space="preserve">cronici), del rischio di complicazione. Il paziente viene reso edotto</w:t>
      </w:r>
      <w:r>
        <w:t xml:space="preserve"> </w:t>
      </w:r>
      <w:r>
        <w:t xml:space="preserve">circa il diritto e il dovere di manifestare proprio consenso informato</w:t>
      </w:r>
      <w:r>
        <w:t xml:space="preserve"> </w:t>
      </w:r>
      <w:r>
        <w:t xml:space="preserve">all’organizzazione terapeutica.</w:t>
      </w:r>
    </w:p>
    <w:p>
      <w:pPr>
        <w:numPr>
          <w:numId w:val="1072"/>
          <w:ilvl w:val="0"/>
        </w:numPr>
      </w:pPr>
      <w:r>
        <w:t xml:space="preserve">Prescrizione degli esami aggiuntivi da sostenere in preparazione della</w:t>
      </w:r>
      <w:r>
        <w:t xml:space="preserve"> </w:t>
      </w:r>
      <w:r>
        <w:t xml:space="preserve">radioterapia. Tali esami sono raccolti in sede di prima visita se</w:t>
      </w:r>
      <w:r>
        <w:t xml:space="preserve"> </w:t>
      </w:r>
      <w:r>
        <w:t xml:space="preserve">preventivamente eseguiti e quindi già in possesso del paziente.</w:t>
      </w:r>
      <w:r>
        <w:t xml:space="preserve"> </w:t>
      </w:r>
      <w:r>
        <w:t xml:space="preserve">L’esame aggiunto prescritto ha duplice finalità: conferma</w:t>
      </w:r>
      <w:r>
        <w:t xml:space="preserve"> </w:t>
      </w:r>
      <w:r>
        <w:t xml:space="preserve">dell’indicazione alla terapia radiante con particelle e ausilio</w:t>
      </w:r>
      <w:r>
        <w:t xml:space="preserve"> </w:t>
      </w:r>
      <w:r>
        <w:t xml:space="preserve">all’impostazione del piano di cura.</w:t>
      </w:r>
    </w:p>
    <w:p>
      <w:pPr>
        <w:numPr>
          <w:numId w:val="1072"/>
          <w:ilvl w:val="0"/>
        </w:numPr>
      </w:pPr>
      <w:r>
        <w:t xml:space="preserve">Compilazione ed aggiornamento della cartella clinica. Decisioni</w:t>
      </w:r>
      <w:r>
        <w:t xml:space="preserve"> </w:t>
      </w:r>
      <w:r>
        <w:t xml:space="preserve">riguardanti prescrizione di terapie associate o di supporto.</w:t>
      </w:r>
      <w:r>
        <w:t xml:space="preserve"> </w:t>
      </w:r>
      <w:r>
        <w:t xml:space="preserve">Informazioni circa il regime di terapia odontoiatrica da erogare prima</w:t>
      </w:r>
      <w:r>
        <w:t xml:space="preserve"> </w:t>
      </w:r>
      <w:r>
        <w:t xml:space="preserve">dell’avvio della sessione di radioterapia con particelle.</w:t>
      </w:r>
    </w:p>
    <w:p>
      <w:pPr>
        <w:pStyle w:val="FirstParagraph"/>
      </w:pPr>
      <w:r>
        <w:t xml:space="preserve">Il presente studio prende in esame X pazienti sottoposti a radioterapia</w:t>
      </w:r>
      <w:r>
        <w:t xml:space="preserve"> </w:t>
      </w:r>
      <w:r>
        <w:t xml:space="preserve">post-operatoria ad intento adiuvante, con ioni carbonio. Tali ioni sono</w:t>
      </w:r>
      <w:r>
        <w:t xml:space="preserve"> </w:t>
      </w:r>
      <w:r>
        <w:t xml:space="preserve">accelerati a diverse energie nel sincrotone di CNAO ed erogati con</w:t>
      </w:r>
      <w:r>
        <w:t xml:space="preserve"> </w:t>
      </w:r>
      <w:r>
        <w:t xml:space="preserve">modalità ACTIVE SCANNING nelle sale di trattamento.</w:t>
      </w:r>
    </w:p>
    <w:p>
      <w:pPr>
        <w:pStyle w:val="Heading2"/>
      </w:pPr>
      <w:bookmarkStart w:id="166" w:name="valutazione-pre-trattamento"/>
      <w:bookmarkEnd w:id="166"/>
      <w:r>
        <w:t xml:space="preserve">VALUTAZIONE</w:t>
      </w:r>
      <w:r>
        <w:t xml:space="preserve"> </w:t>
      </w:r>
      <w:r>
        <w:t xml:space="preserve">PRE-TRATTAMENTO</w:t>
      </w:r>
    </w:p>
    <w:p>
      <w:pPr>
        <w:numPr>
          <w:numId w:val="1073"/>
          <w:ilvl w:val="0"/>
        </w:numPr>
      </w:pPr>
      <w:r>
        <w:t xml:space="preserve">RMN massiccio facciale e collo con e senza MDC</w:t>
      </w:r>
    </w:p>
    <w:p>
      <w:pPr>
        <w:numPr>
          <w:numId w:val="1073"/>
          <w:ilvl w:val="0"/>
        </w:numPr>
      </w:pPr>
      <w:r>
        <w:t xml:space="preserve">TC massiccio facciale e collo con e senza MDC</w:t>
      </w:r>
    </w:p>
    <w:p>
      <w:pPr>
        <w:numPr>
          <w:numId w:val="1073"/>
          <w:ilvl w:val="0"/>
        </w:numPr>
      </w:pPr>
      <w:r>
        <w:t xml:space="preserve">Valutazione ORL endoscopica pre-RT</w:t>
      </w:r>
    </w:p>
    <w:p>
      <w:pPr>
        <w:numPr>
          <w:numId w:val="1073"/>
          <w:ilvl w:val="0"/>
        </w:numPr>
      </w:pPr>
      <w:r>
        <w:t xml:space="preserve">Ortopantomografia e valutazione odontoiatrica pre-RT</w:t>
      </w:r>
    </w:p>
    <w:p>
      <w:pPr>
        <w:numPr>
          <w:numId w:val="1073"/>
          <w:ilvl w:val="0"/>
        </w:numPr>
      </w:pPr>
      <w:r>
        <w:t xml:space="preserve">Visita oculistica e campo visivo</w:t>
      </w:r>
    </w:p>
    <w:p>
      <w:pPr>
        <w:numPr>
          <w:numId w:val="1073"/>
          <w:ilvl w:val="0"/>
        </w:numPr>
      </w:pPr>
      <w:r>
        <w:t xml:space="preserve">Schermo di Hesse-Lancaster</w:t>
      </w:r>
    </w:p>
    <w:p>
      <w:pPr>
        <w:numPr>
          <w:numId w:val="1073"/>
          <w:ilvl w:val="0"/>
        </w:numPr>
      </w:pPr>
      <w:r>
        <w:t xml:space="preserve">Esame audiometrico con provo tonale e vocale</w:t>
      </w:r>
    </w:p>
    <w:p>
      <w:pPr>
        <w:numPr>
          <w:numId w:val="1073"/>
          <w:ilvl w:val="0"/>
        </w:numPr>
      </w:pPr>
      <w:r>
        <w:t xml:space="preserve">Profilo ormonale asse ipotalamo ipofisario</w:t>
      </w:r>
    </w:p>
    <w:p>
      <w:pPr>
        <w:numPr>
          <w:numId w:val="1073"/>
          <w:ilvl w:val="0"/>
        </w:numPr>
      </w:pPr>
      <w:r>
        <w:t xml:space="preserve">Eco-color-doppler tronchi sovra-aortici</w:t>
      </w:r>
    </w:p>
    <w:p>
      <w:pPr>
        <w:numPr>
          <w:numId w:val="1073"/>
          <w:ilvl w:val="0"/>
        </w:numPr>
      </w:pPr>
      <w:r>
        <w:t xml:space="preserve">Studio anamnestico della deglutizione ed eventuale RX dinamica con</w:t>
      </w:r>
      <w:r>
        <w:t xml:space="preserve"> </w:t>
      </w:r>
      <w:r>
        <w:t xml:space="preserve">pasto al bario</w:t>
      </w:r>
    </w:p>
    <w:p>
      <w:pPr>
        <w:numPr>
          <w:numId w:val="1073"/>
          <w:ilvl w:val="0"/>
        </w:numPr>
      </w:pPr>
      <w:r>
        <w:t xml:space="preserve">Valutazione clinica della salivazione con eventuale analisi</w:t>
      </w:r>
      <w:r>
        <w:t xml:space="preserve"> </w:t>
      </w:r>
      <w:r>
        <w:t xml:space="preserve">quantitativa</w:t>
      </w:r>
    </w:p>
    <w:p>
      <w:pPr>
        <w:numPr>
          <w:numId w:val="1073"/>
          <w:ilvl w:val="0"/>
        </w:numPr>
      </w:pPr>
      <w:r>
        <w:t xml:space="preserve">Valutazione quantitativa del deficit di lacrimazione</w:t>
      </w:r>
    </w:p>
    <w:p>
      <w:pPr>
        <w:numPr>
          <w:numId w:val="1073"/>
          <w:ilvl w:val="0"/>
        </w:numPr>
      </w:pPr>
      <w:r>
        <w:t xml:space="preserve">Valutazione dello stato nutrizionale</w:t>
      </w:r>
    </w:p>
    <w:p>
      <w:pPr>
        <w:numPr>
          <w:numId w:val="1073"/>
          <w:ilvl w:val="0"/>
        </w:numPr>
      </w:pPr>
      <w:r>
        <w:t xml:space="preserve">Registrazione del performance status e tossicità basale da trattamenti</w:t>
      </w:r>
      <w:r>
        <w:t xml:space="preserve"> </w:t>
      </w:r>
      <w:r>
        <w:t xml:space="preserve">pregressi</w:t>
      </w:r>
    </w:p>
    <w:p>
      <w:pPr>
        <w:numPr>
          <w:numId w:val="1073"/>
          <w:ilvl w:val="0"/>
        </w:numPr>
      </w:pPr>
      <w:r>
        <w:t xml:space="preserve">Visita neurologica</w:t>
      </w:r>
    </w:p>
    <w:p>
      <w:pPr>
        <w:numPr>
          <w:numId w:val="1073"/>
          <w:ilvl w:val="0"/>
        </w:numPr>
      </w:pPr>
      <w:r>
        <w:t xml:space="preserve">Stadiazione a distanza mediante PET o TC Total Body o TC torace-addome</w:t>
      </w:r>
    </w:p>
    <w:p>
      <w:pPr>
        <w:numPr>
          <w:numId w:val="1073"/>
          <w:ilvl w:val="0"/>
        </w:numPr>
      </w:pPr>
      <w:r>
        <w:t xml:space="preserve">Somministrazione di questionario per valutazione baseline qualità</w:t>
      </w:r>
      <w:r>
        <w:t xml:space="preserve"> </w:t>
      </w:r>
      <w:r>
        <w:t xml:space="preserve">della vita</w:t>
      </w:r>
    </w:p>
    <w:p>
      <w:pPr>
        <w:numPr>
          <w:numId w:val="1073"/>
          <w:ilvl w:val="0"/>
        </w:numPr>
      </w:pPr>
      <w:r>
        <w:t xml:space="preserve">Eventuale revisione della diagnosi isto-patologica presso il centro di</w:t>
      </w:r>
      <w:r>
        <w:t xml:space="preserve"> </w:t>
      </w:r>
      <w:r>
        <w:t xml:space="preserve">riferimento della patologia in questione (tumori ACC)</w:t>
      </w:r>
    </w:p>
    <w:p>
      <w:pPr>
        <w:numPr>
          <w:numId w:val="1073"/>
          <w:ilvl w:val="0"/>
        </w:numPr>
      </w:pPr>
      <w:r>
        <w:t xml:space="preserve">Nel caso in esame (tumore ad istologia «ghiandola salivare» può essere</w:t>
      </w:r>
      <w:r>
        <w:t xml:space="preserve"> </w:t>
      </w:r>
      <w:r>
        <w:t xml:space="preserve">richiesto esame PET con Metionina per guidare l’individuazione del</w:t>
      </w:r>
      <w:r>
        <w:t xml:space="preserve"> </w:t>
      </w:r>
      <w:r>
        <w:t xml:space="preserve">bersaglio della terapia radiante in fase di contornamento e</w:t>
      </w:r>
      <w:r>
        <w:t xml:space="preserve"> </w:t>
      </w:r>
      <w:r>
        <w:t xml:space="preserve">pianificazione.</w:t>
      </w:r>
    </w:p>
    <w:p>
      <w:pPr>
        <w:numPr>
          <w:numId w:val="1073"/>
          <w:ilvl w:val="0"/>
        </w:numPr>
      </w:pPr>
      <w:r>
        <w:t xml:space="preserve">Registrazione dei fattori di rischio per ORN maxillo mandibolare (post</w:t>
      </w:r>
      <w:r>
        <w:t xml:space="preserve"> </w:t>
      </w:r>
      <w:r>
        <w:t xml:space="preserve">CIRT), tenendo conto della presunzione che tale sequela cronica</w:t>
      </w:r>
      <w:r>
        <w:t xml:space="preserve"> </w:t>
      </w:r>
      <w:r>
        <w:t xml:space="preserve">costituisce una grave complicanza a seguito di irradiazione ossea per</w:t>
      </w:r>
      <w:r>
        <w:t xml:space="preserve"> </w:t>
      </w:r>
      <w:r>
        <w:t xml:space="preserve">dosi &gt; = 40-60 Gy</w:t>
      </w:r>
      <w:r>
        <w:t xml:space="preserve"> </w:t>
      </w:r>
      <w:r>
        <w:t xml:space="preserve">[</w:t>
      </w:r>
      <w:r>
        <w:t xml:space="preserve">RBE</w:t>
      </w:r>
      <w:r>
        <w:t xml:space="preserve">]</w:t>
      </w:r>
    </w:p>
    <w:p>
      <w:pPr>
        <w:pStyle w:val="Heading2"/>
      </w:pPr>
      <w:bookmarkStart w:id="167" w:name="valutazione-collegiale-definitiva"/>
      <w:bookmarkEnd w:id="167"/>
      <w:r>
        <w:t xml:space="preserve">VALUTAZIONE COLLEGIALE</w:t>
      </w:r>
      <w:r>
        <w:t xml:space="preserve"> </w:t>
      </w:r>
      <w:r>
        <w:t xml:space="preserve">DEFINITIVA</w:t>
      </w:r>
    </w:p>
    <w:p>
      <w:pPr>
        <w:pStyle w:val="FirstParagraph"/>
      </w:pPr>
      <w:r>
        <w:t xml:space="preserve">A seguito dell’analisi clinica preliminare di cui sopra e a seguito del</w:t>
      </w:r>
      <w:r>
        <w:t xml:space="preserve"> </w:t>
      </w:r>
      <w:r>
        <w:t xml:space="preserve">supplemento diagnostico eventualmente richiesto, a ciascun paziente</w:t>
      </w:r>
      <w:r>
        <w:t xml:space="preserve"> </w:t>
      </w:r>
      <w:r>
        <w:t xml:space="preserve">viene ascritta indicazione specifica al trattamento con ioni carbonio o</w:t>
      </w:r>
      <w:r>
        <w:t xml:space="preserve"> </w:t>
      </w:r>
      <w:r>
        <w:t xml:space="preserve">protoni. Il giudizio di indicazione tiene conto dei criteri generali di</w:t>
      </w:r>
      <w:r>
        <w:t xml:space="preserve"> </w:t>
      </w:r>
      <w:r>
        <w:t xml:space="preserve">eleggibilità e dei criteri di selezione specifici del percorso</w:t>
      </w:r>
      <w:r>
        <w:t xml:space="preserve"> </w:t>
      </w:r>
      <w:r>
        <w:t xml:space="preserve">terapeutico assistenziale per tumori testa collo presso il CNAO di</w:t>
      </w:r>
      <w:r>
        <w:t xml:space="preserve"> </w:t>
      </w:r>
      <w:r>
        <w:t xml:space="preserve">Pavia. L’indicazione clinica è quindi discussa e confermata in sede</w:t>
      </w:r>
      <w:r>
        <w:t xml:space="preserve"> </w:t>
      </w:r>
      <w:r>
        <w:t xml:space="preserve">collegiale dai medici dell’unità operativa di Radioterapia Clinica.</w:t>
      </w:r>
    </w:p>
    <w:p>
      <w:pPr>
        <w:pStyle w:val="Heading2"/>
      </w:pPr>
      <w:bookmarkStart w:id="168" w:name="critieri-di-inclusione"/>
      <w:bookmarkEnd w:id="168"/>
      <w:r>
        <w:t xml:space="preserve">CRITIERI DI INCLUSIONE</w:t>
      </w:r>
    </w:p>
    <w:p>
      <w:pPr>
        <w:pStyle w:val="FirstParagraph"/>
      </w:pPr>
      <w:r>
        <w:t xml:space="preserve">Fatti salvi i criteri di inclusione dei pazienti nello studio – di cui</w:t>
      </w:r>
      <w:r>
        <w:t xml:space="preserve"> </w:t>
      </w:r>
      <w:r>
        <w:t xml:space="preserve">si dirà più avanti – viene prima fatto riferimento ai criteri di</w:t>
      </w:r>
      <w:r>
        <w:t xml:space="preserve"> </w:t>
      </w:r>
      <w:r>
        <w:t xml:space="preserve">inclusione dei pazienti nel regime prospettato di terapia con</w:t>
      </w:r>
      <w:r>
        <w:t xml:space="preserve"> </w:t>
      </w:r>
      <w:r>
        <w:t xml:space="preserve">particelle. Tali criteri possono essere così riassunti; essi sono</w:t>
      </w:r>
      <w:r>
        <w:t xml:space="preserve"> </w:t>
      </w:r>
      <w:r>
        <w:t xml:space="preserve">denominati «di inclusione», »di eleggibilità» o »di selezione generale».</w:t>
      </w:r>
    </w:p>
    <w:p>
      <w:pPr>
        <w:numPr>
          <w:numId w:val="1074"/>
          <w:ilvl w:val="0"/>
        </w:numPr>
      </w:pPr>
      <w:r>
        <w:t xml:space="preserve">Diagnosi clinica di neoplasia primitiva del distretto testa-collo. Ai</w:t>
      </w:r>
      <w:r>
        <w:t xml:space="preserve"> </w:t>
      </w:r>
      <w:r>
        <w:t xml:space="preserve">fini della presente trattazione la diagnosi clinica è ascritta a</w:t>
      </w:r>
      <w:r>
        <w:t xml:space="preserve"> </w:t>
      </w:r>
      <w:r>
        <w:t xml:space="preserve">neoplasie ACC delle ghiandole salivari minori del palato.</w:t>
      </w:r>
    </w:p>
    <w:p>
      <w:pPr>
        <w:numPr>
          <w:numId w:val="1074"/>
          <w:ilvl w:val="0"/>
        </w:numPr>
      </w:pPr>
      <w:r>
        <w:t xml:space="preserve">Caratterizzazione istologica secondo classificazione WHO</w:t>
      </w:r>
    </w:p>
    <w:p>
      <w:pPr>
        <w:numPr>
          <w:numId w:val="1074"/>
          <w:ilvl w:val="0"/>
        </w:numPr>
      </w:pPr>
      <w:r>
        <w:t xml:space="preserve">Performance status: ECOG 0-2 (equivalente a KI 60-100%)</w:t>
      </w:r>
    </w:p>
    <w:p>
      <w:pPr>
        <w:numPr>
          <w:numId w:val="1074"/>
          <w:ilvl w:val="0"/>
        </w:numPr>
      </w:pPr>
      <w:r>
        <w:t xml:space="preserve">Indicazione clinica a trattamento radiante</w:t>
      </w:r>
    </w:p>
    <w:p>
      <w:pPr>
        <w:numPr>
          <w:numId w:val="1074"/>
          <w:ilvl w:val="0"/>
        </w:numPr>
      </w:pPr>
      <w:r>
        <w:t xml:space="preserve">Sopravvivenza attesa di almeno 6 mesi</w:t>
      </w:r>
    </w:p>
    <w:p>
      <w:pPr>
        <w:numPr>
          <w:numId w:val="1074"/>
          <w:ilvl w:val="0"/>
        </w:numPr>
      </w:pPr>
      <w:r>
        <w:t xml:space="preserve">Il paziente è a conoscenza della diagnosi ed è in grado di fornire</w:t>
      </w:r>
      <w:r>
        <w:t xml:space="preserve"> </w:t>
      </w:r>
      <w:r>
        <w:t xml:space="preserve">consenso informato alla terapia</w:t>
      </w:r>
    </w:p>
    <w:p>
      <w:pPr>
        <w:numPr>
          <w:numId w:val="1074"/>
          <w:ilvl w:val="0"/>
        </w:numPr>
      </w:pPr>
      <w:r>
        <w:t xml:space="preserve">Assenza di co-morbilità mediche maggiori</w:t>
      </w:r>
    </w:p>
    <w:p>
      <w:pPr>
        <w:numPr>
          <w:numId w:val="1074"/>
          <w:ilvl w:val="0"/>
        </w:numPr>
      </w:pPr>
      <w:r>
        <w:t xml:space="preserve">Assenza di altra neoplasia maligna attiva con prognosi più sfavorevole</w:t>
      </w:r>
      <w:r>
        <w:t xml:space="preserve"> </w:t>
      </w:r>
      <w:r>
        <w:t xml:space="preserve">(almeno significativamente) rispetto alla prognosi della neoplasia per</w:t>
      </w:r>
      <w:r>
        <w:t xml:space="preserve"> </w:t>
      </w:r>
      <w:r>
        <w:t xml:space="preserve">cui viene allestito il programma di terapia radiante con particelle</w:t>
      </w:r>
    </w:p>
    <w:p>
      <w:pPr>
        <w:numPr>
          <w:numId w:val="1074"/>
          <w:ilvl w:val="0"/>
        </w:numPr>
      </w:pPr>
      <w:r>
        <w:t xml:space="preserve">Assenza di condizione medica maggiore che controindichi la terapia</w:t>
      </w:r>
      <w:r>
        <w:t xml:space="preserve"> </w:t>
      </w:r>
      <w:r>
        <w:t xml:space="preserve">radiante con particelle</w:t>
      </w:r>
    </w:p>
    <w:p>
      <w:pPr>
        <w:numPr>
          <w:numId w:val="1074"/>
          <w:ilvl w:val="0"/>
        </w:numPr>
      </w:pPr>
      <w:r>
        <w:t xml:space="preserve">Assenza di condizioni psichiatriche che controindichino la terapia</w:t>
      </w:r>
      <w:r>
        <w:t xml:space="preserve"> </w:t>
      </w:r>
      <w:r>
        <w:t xml:space="preserve">radiante con particelle</w:t>
      </w:r>
    </w:p>
    <w:p>
      <w:pPr>
        <w:numPr>
          <w:numId w:val="1074"/>
          <w:ilvl w:val="0"/>
        </w:numPr>
      </w:pPr>
      <w:r>
        <w:t xml:space="preserve">Assenza di corpo protesico, dispositivo medico impiantato o qualsiasi</w:t>
      </w:r>
      <w:r>
        <w:t xml:space="preserve"> </w:t>
      </w:r>
      <w:r>
        <w:t xml:space="preserve">altra entità-condizione che possa impedire una diagnostica per</w:t>
      </w:r>
      <w:r>
        <w:t xml:space="preserve"> </w:t>
      </w:r>
      <w:r>
        <w:t xml:space="preserve">immagini adeguata e propedeutica 1) alla delineazione delle regioni di</w:t>
      </w:r>
      <w:r>
        <w:t xml:space="preserve"> </w:t>
      </w:r>
      <w:r>
        <w:t xml:space="preserve">interesse, 2) ai calcoli dosimetrici nel piano di terapia</w:t>
      </w:r>
    </w:p>
    <w:p>
      <w:pPr>
        <w:numPr>
          <w:numId w:val="1074"/>
          <w:ilvl w:val="0"/>
        </w:numPr>
      </w:pPr>
      <w:r>
        <w:t xml:space="preserve">Negatività sierologica ed urinaria per Beta-HCG in donne in età</w:t>
      </w:r>
      <w:r>
        <w:t xml:space="preserve"> </w:t>
      </w:r>
      <w:r>
        <w:t xml:space="preserve">fertile</w:t>
      </w:r>
    </w:p>
    <w:p>
      <w:pPr>
        <w:numPr>
          <w:numId w:val="1074"/>
          <w:ilvl w:val="0"/>
        </w:numPr>
      </w:pPr>
      <w:r>
        <w:t xml:space="preserve">Contraccezione attiva in pazienti in età fertile</w:t>
      </w:r>
    </w:p>
    <w:p>
      <w:pPr>
        <w:numPr>
          <w:numId w:val="1074"/>
          <w:ilvl w:val="0"/>
        </w:numPr>
      </w:pPr>
      <w:r>
        <w:t xml:space="preserve">Se re-irradiazione, è necessario che si calcoli un intervallo di</w:t>
      </w:r>
      <w:r>
        <w:t xml:space="preserve"> </w:t>
      </w:r>
      <w:r>
        <w:t xml:space="preserve">almeno 6 mesi dalla terapia radiante precedente. Sono fatte salve</w:t>
      </w:r>
      <w:r>
        <w:t xml:space="preserve"> </w:t>
      </w:r>
      <w:r>
        <w:t xml:space="preserve">condizioni mediche di urgenza.</w:t>
      </w:r>
    </w:p>
    <w:p>
      <w:pPr>
        <w:pStyle w:val="FirstParagraph"/>
      </w:pPr>
      <w:r>
        <w:t xml:space="preserve">Ai criteri di inclusione generale, sono associati criteri di inclusione</w:t>
      </w:r>
      <w:r>
        <w:t xml:space="preserve"> </w:t>
      </w:r>
      <w:r>
        <w:t xml:space="preserve">particolare. Questi ultimi hanno lo scopo di assegnare il paziente ad</w:t>
      </w:r>
      <w:r>
        <w:t xml:space="preserve"> </w:t>
      </w:r>
      <w:r>
        <w:t xml:space="preserve">uno schema di terapia specifico e più comunemente costituiscono le</w:t>
      </w:r>
      <w:r>
        <w:t xml:space="preserve"> </w:t>
      </w:r>
      <w:r>
        <w:t xml:space="preserve">indicazioni specifiche al trattamento stesso, di cui si è già detto.</w:t>
      </w:r>
      <w:r>
        <w:t xml:space="preserve"> </w:t>
      </w:r>
      <w:r>
        <w:t xml:space="preserve">L’indicazione al trattamento radiante e la chiarificazione circa la sua</w:t>
      </w:r>
      <w:r>
        <w:t xml:space="preserve"> </w:t>
      </w:r>
      <w:r>
        <w:t xml:space="preserve">finalità costituiscono la cosiddetta «prescrizione iniziale»</w:t>
      </w:r>
    </w:p>
    <w:p>
      <w:pPr>
        <w:pStyle w:val="Heading2"/>
      </w:pPr>
      <w:bookmarkStart w:id="169" w:name="criteri-di-esclusione"/>
      <w:bookmarkEnd w:id="169"/>
      <w:r>
        <w:t xml:space="preserve">CRITERI DI ESCLUSIONE</w:t>
      </w:r>
    </w:p>
    <w:p>
      <w:pPr>
        <w:pStyle w:val="FirstParagraph"/>
      </w:pPr>
      <w:r>
        <w:t xml:space="preserve">Ai fini della valutazione di ORN, si devono escludere i casi di</w:t>
      </w:r>
      <w:r>
        <w:t xml:space="preserve"> </w:t>
      </w:r>
      <w:r>
        <w:t xml:space="preserve">interessamento maxillare imputabile a tumore primario. La lesione ossea</w:t>
      </w:r>
      <w:r>
        <w:t xml:space="preserve"> </w:t>
      </w:r>
      <w:r>
        <w:t xml:space="preserve">di cui ci si occupa deve essere imputabile al danno iatrogeno post-CIRT</w:t>
      </w:r>
      <w:r>
        <w:t xml:space="preserve"> </w:t>
      </w:r>
      <w:r>
        <w:t xml:space="preserve">e non all’azione diretta della neoplasia maligna. Per quanto riguarda</w:t>
      </w:r>
      <w:r>
        <w:t xml:space="preserve"> </w:t>
      </w:r>
      <w:r>
        <w:t xml:space="preserve">l’esclusione del paziente dalla terapia CIRT, invece, il paziente non</w:t>
      </w:r>
      <w:r>
        <w:t xml:space="preserve"> </w:t>
      </w:r>
      <w:r>
        <w:t xml:space="preserve">deve essere incluso in uno dei criteri di selezione di cui al paragrafo</w:t>
      </w:r>
      <w:r>
        <w:t xml:space="preserve"> </w:t>
      </w:r>
      <w:r>
        <w:t xml:space="preserve">precedente.</w:t>
      </w:r>
    </w:p>
    <w:p>
      <w:pPr>
        <w:pStyle w:val="BodyText"/>
      </w:pPr>
      <w:r>
        <w:t xml:space="preserve">Devono essere esclusi i seguenti casi di</w:t>
      </w:r>
      <w:r>
        <w:t xml:space="preserve"> </w:t>
      </w:r>
      <w:r>
        <w:t xml:space="preserve">“</w:t>
      </w:r>
      <w:r>
        <w:rPr>
          <w:b/>
        </w:rPr>
        <w:t xml:space="preserve">cancer-associated bone</w:t>
      </w:r>
      <w:r>
        <w:rPr>
          <w:b/>
        </w:rPr>
        <w:t xml:space="preserve"> </w:t>
      </w:r>
      <w:r>
        <w:rPr>
          <w:b/>
        </w:rPr>
        <w:t xml:space="preserve">disease</w:t>
      </w:r>
      <w:r>
        <w:t xml:space="preserve">”</w:t>
      </w:r>
      <w:r>
        <w:t xml:space="preserve">:</w:t>
      </w:r>
    </w:p>
    <w:p>
      <w:pPr>
        <w:numPr>
          <w:numId w:val="1075"/>
          <w:ilvl w:val="0"/>
        </w:numPr>
      </w:pPr>
      <w:r>
        <w:t xml:space="preserve">malattia ossea metabolica (malattia ossea metastatica)</w:t>
      </w:r>
    </w:p>
    <w:p>
      <w:pPr>
        <w:pStyle w:val="BlockText"/>
        <w:pStyle w:val="BlockText"/>
        <w:numPr>
          <w:numId w:val="1076"/>
          <w:ilvl w:val="0"/>
        </w:numPr>
      </w:pPr>
      <w:r>
        <w:t xml:space="preserve">metastasi osteolitica</w:t>
      </w:r>
    </w:p>
    <w:p>
      <w:pPr>
        <w:pStyle w:val="BlockText"/>
        <w:pStyle w:val="BlockText"/>
        <w:numPr>
          <w:numId w:val="1076"/>
          <w:ilvl w:val="0"/>
        </w:numPr>
      </w:pPr>
      <w:r>
        <w:t xml:space="preserve">metastasi osteoclerotica/osteoblastica</w:t>
      </w:r>
    </w:p>
    <w:p>
      <w:pPr>
        <w:pStyle w:val="BlockText"/>
        <w:pStyle w:val="BlockText"/>
        <w:numPr>
          <w:numId w:val="1076"/>
          <w:ilvl w:val="0"/>
        </w:numPr>
      </w:pPr>
      <w:r>
        <w:t xml:space="preserve">metastasi mista</w:t>
      </w:r>
    </w:p>
    <w:p>
      <w:pPr>
        <w:numPr>
          <w:numId w:val="1077"/>
          <w:ilvl w:val="0"/>
        </w:numPr>
      </w:pPr>
      <w:r>
        <w:t xml:space="preserve">malattia ossea da invasione neoplastica</w:t>
      </w:r>
    </w:p>
    <w:p>
      <w:pPr>
        <w:numPr>
          <w:numId w:val="1077"/>
          <w:ilvl w:val="0"/>
        </w:numPr>
      </w:pPr>
      <w:r>
        <w:t xml:space="preserve">malattia ossea da erosione neoplastica</w:t>
      </w:r>
    </w:p>
    <w:p>
      <w:pPr>
        <w:numPr>
          <w:numId w:val="1077"/>
          <w:ilvl w:val="0"/>
        </w:numPr>
      </w:pPr>
      <w:r>
        <w:t xml:space="preserve">skeletal-realted events correlati a malattia tumorale primaria</w:t>
      </w:r>
    </w:p>
    <w:p>
      <w:pPr>
        <w:numPr>
          <w:numId w:val="1077"/>
          <w:ilvl w:val="0"/>
        </w:numPr>
      </w:pPr>
      <w:r>
        <w:t xml:space="preserve">malattia ossea imputabile a terapie mediche oncologiche</w:t>
      </w:r>
    </w:p>
    <w:p>
      <w:pPr>
        <w:numPr>
          <w:numId w:val="1077"/>
          <w:ilvl w:val="0"/>
        </w:numPr>
      </w:pPr>
      <w:r>
        <w:t xml:space="preserve">malattia ossea imputabile a cachessia neoplastica</w:t>
      </w:r>
    </w:p>
    <w:p>
      <w:pPr>
        <w:pStyle w:val="Heading2"/>
      </w:pPr>
      <w:bookmarkStart w:id="170" w:name="posizionamento-e-immobilizzazione-del-paziente"/>
      <w:bookmarkEnd w:id="170"/>
      <w:r>
        <w:t xml:space="preserve">POSIZIONAMENTO E IMMOBILIZZAZIONE DEL</w:t>
      </w:r>
      <w:r>
        <w:t xml:space="preserve"> </w:t>
      </w:r>
      <w:r>
        <w:t xml:space="preserve">PAZIENTE</w:t>
      </w:r>
    </w:p>
    <w:p>
      <w:pPr>
        <w:pStyle w:val="FirstParagraph"/>
      </w:pPr>
      <w:r>
        <w:t xml:space="preserve">Dopo la fase di «prescrizione iniziale» di cui si è già fornita adeguata</w:t>
      </w:r>
      <w:r>
        <w:t xml:space="preserve"> </w:t>
      </w:r>
      <w:r>
        <w:t xml:space="preserve">definizione, le figure professionali coinvolte nella pianificazione del</w:t>
      </w:r>
      <w:r>
        <w:t xml:space="preserve"> </w:t>
      </w:r>
      <w:r>
        <w:t xml:space="preserve">trattamento tridimensionale mediante particelle e nella prosecuzione del</w:t>
      </w:r>
      <w:r>
        <w:t xml:space="preserve"> </w:t>
      </w:r>
      <w:r>
        <w:t xml:space="preserve">percorso terapeutico assistenziale lavorano, in funzione della categoria</w:t>
      </w:r>
      <w:r>
        <w:t xml:space="preserve"> </w:t>
      </w:r>
      <w:r>
        <w:t xml:space="preserve">di prestazione, all’impostazione tecnica della terapia. Essa si compone</w:t>
      </w:r>
      <w:r>
        <w:t xml:space="preserve"> </w:t>
      </w:r>
      <w:r>
        <w:t xml:space="preserve">di procedure fra loro diversificate ed è strettamente dipendente dalla</w:t>
      </w:r>
      <w:r>
        <w:t xml:space="preserve"> </w:t>
      </w:r>
      <w:r>
        <w:t xml:space="preserve">tecnica conformazionale adottata per l’erogazione del fascio radiante.</w:t>
      </w:r>
      <w:r>
        <w:t xml:space="preserve"> </w:t>
      </w:r>
      <w:r>
        <w:t xml:space="preserve">Per giungere alla massima precisione nelle fasi di pianificazione ed</w:t>
      </w:r>
      <w:r>
        <w:t xml:space="preserve"> </w:t>
      </w:r>
      <w:r>
        <w:t xml:space="preserve">esecuzione del trattamento e per garantire la riproducibilità della</w:t>
      </w:r>
      <w:r>
        <w:t xml:space="preserve"> </w:t>
      </w:r>
      <w:r>
        <w:t xml:space="preserve">terapia in ogni seduta programmata, è necessario procedere dapprima alla</w:t>
      </w:r>
      <w:r>
        <w:t xml:space="preserve"> </w:t>
      </w:r>
      <w:r>
        <w:t xml:space="preserve">immobilizzazione del paziente (1) ed infine alla stabilità di</w:t>
      </w:r>
      <w:r>
        <w:t xml:space="preserve"> </w:t>
      </w:r>
      <w:r>
        <w:t xml:space="preserve">posizionamento (2). L’immobilizzazione si avvale di sistemi di cuscini</w:t>
      </w:r>
      <w:r>
        <w:t xml:space="preserve"> </w:t>
      </w:r>
      <w:r>
        <w:t xml:space="preserve">personalizzati, il posizionamento accurato si avvale di maschere</w:t>
      </w:r>
      <w:r>
        <w:t xml:space="preserve"> </w:t>
      </w:r>
      <w:r>
        <w:t xml:space="preserve">termoplastiche, ovvero di dispositivi singolarmente confezionati</w:t>
      </w:r>
      <w:r>
        <w:t xml:space="preserve"> </w:t>
      </w:r>
      <w:r>
        <w:t xml:space="preserve">sull’anatomia di ciascun paziente durante la seduta di simulazione.</w:t>
      </w:r>
      <w:r>
        <w:t xml:space="preserve"> </w:t>
      </w:r>
      <w:r>
        <w:t xml:space="preserve">Tutte le maschere sono dotate di sistema blocca-morso (bite-block) per</w:t>
      </w:r>
      <w:r>
        <w:t xml:space="preserve"> </w:t>
      </w:r>
      <w:r>
        <w:t xml:space="preserve">immobilizzare lo scheletro mandibolare e restituirne la posizione in</w:t>
      </w:r>
      <w:r>
        <w:t xml:space="preserve"> </w:t>
      </w:r>
      <w:r>
        <w:t xml:space="preserve">ogni seduta successiva. Esse sono altresì dotate di punti di fissaggio.</w:t>
      </w:r>
      <w:r>
        <w:t xml:space="preserve"> </w:t>
      </w:r>
      <w:r>
        <w:t xml:space="preserve">Nei casi in cui si opti per un trattamento IMRT dei volumi T più N</w:t>
      </w:r>
      <w:r>
        <w:t xml:space="preserve"> </w:t>
      </w:r>
      <w:r>
        <w:t xml:space="preserve">(collo basso compreso) è necessario immobilizzare le spalle mediante una</w:t>
      </w:r>
      <w:r>
        <w:t xml:space="preserve"> </w:t>
      </w:r>
      <w:r>
        <w:t xml:space="preserve">maschera lunga. Tale osservazione è di particolare importanza laddove si</w:t>
      </w:r>
      <w:r>
        <w:t xml:space="preserve"> </w:t>
      </w:r>
      <w:r>
        <w:t xml:space="preserve">eroghino fasci incidenti obliqui e ad intensità non uniforme. L’impatto</w:t>
      </w:r>
      <w:r>
        <w:t xml:space="preserve"> </w:t>
      </w:r>
      <w:r>
        <w:t xml:space="preserve">della distribuzione di dose correla con la posizione del paziente o</w:t>
      </w:r>
      <w:r>
        <w:t xml:space="preserve"> </w:t>
      </w:r>
      <w:r>
        <w:t xml:space="preserve">perfino con le parti attenuanti del lettino di terapia. In tali casi,</w:t>
      </w:r>
      <w:r>
        <w:t xml:space="preserve"> </w:t>
      </w:r>
      <w:r>
        <w:t xml:space="preserve">qualora venga anche coinvolto il volume cervicale basso, è possibile</w:t>
      </w:r>
      <w:r>
        <w:t xml:space="preserve"> </w:t>
      </w:r>
      <w:r>
        <w:t xml:space="preserve">ricorrere a sistemi a sbalzo che eliminino l’intercettazione del</w:t>
      </w:r>
      <w:r>
        <w:t xml:space="preserve"> </w:t>
      </w:r>
      <w:r>
        <w:t xml:space="preserve">lettino. Il posizionamento deve obbedire alle seguenti esigenze:</w:t>
      </w:r>
    </w:p>
    <w:p>
      <w:pPr>
        <w:numPr>
          <w:numId w:val="1078"/>
          <w:ilvl w:val="0"/>
        </w:numPr>
      </w:pPr>
      <w:r>
        <w:t xml:space="preserve">Acquisizione del dato anatomico necessario alla delineazione delle</w:t>
      </w:r>
      <w:r>
        <w:t xml:space="preserve"> </w:t>
      </w:r>
      <w:r>
        <w:t xml:space="preserve">regioni di interesse con la medesima modalità da utilizzare durante</w:t>
      </w:r>
      <w:r>
        <w:t xml:space="preserve"> </w:t>
      </w:r>
      <w:r>
        <w:t xml:space="preserve">ogni seduta di terapia</w:t>
      </w:r>
    </w:p>
    <w:p>
      <w:pPr>
        <w:numPr>
          <w:numId w:val="1078"/>
          <w:ilvl w:val="0"/>
        </w:numPr>
      </w:pPr>
      <w:r>
        <w:t xml:space="preserve">Riproducibilità della topografia tridimensionale e della conformazione</w:t>
      </w:r>
      <w:r>
        <w:t xml:space="preserve"> </w:t>
      </w:r>
      <w:r>
        <w:t xml:space="preserve">del dato anatomico e delle regioni di interesse ad esso afferenti</w:t>
      </w:r>
    </w:p>
    <w:p>
      <w:pPr>
        <w:numPr>
          <w:numId w:val="1078"/>
          <w:ilvl w:val="0"/>
        </w:numPr>
      </w:pPr>
      <w:r>
        <w:t xml:space="preserve">Risparmio degli organi critici, soprattutto nei casi in cui la</w:t>
      </w:r>
      <w:r>
        <w:t xml:space="preserve"> </w:t>
      </w:r>
      <w:r>
        <w:t xml:space="preserve">distanza millimetrica che intercorre fra il GTV/CTV e l’organo sano</w:t>
      </w:r>
      <w:r>
        <w:t xml:space="preserve"> </w:t>
      </w:r>
      <w:r>
        <w:t xml:space="preserve">risulti minima. Questa situazione costituisce una tipica indicazione</w:t>
      </w:r>
      <w:r>
        <w:t xml:space="preserve"> </w:t>
      </w:r>
      <w:r>
        <w:t xml:space="preserve">di terapia IMRT</w:t>
      </w:r>
    </w:p>
    <w:p>
      <w:pPr>
        <w:numPr>
          <w:numId w:val="1078"/>
          <w:ilvl w:val="0"/>
        </w:numPr>
      </w:pPr>
      <w:r>
        <w:t xml:space="preserve">Riduzione del rischio di omissione geografica del target</w:t>
      </w:r>
    </w:p>
    <w:p>
      <w:pPr>
        <w:numPr>
          <w:numId w:val="1078"/>
          <w:ilvl w:val="0"/>
        </w:numPr>
      </w:pPr>
      <w:r>
        <w:t xml:space="preserve">Riduzione del rischio di irradiazione superiore del tessuto non target</w:t>
      </w:r>
      <w:r>
        <w:t xml:space="preserve"> </w:t>
      </w:r>
      <w:r>
        <w:t xml:space="preserve">rispetto a quanto imposto come vincolo di dose</w:t>
      </w:r>
    </w:p>
    <w:p>
      <w:pPr>
        <w:numPr>
          <w:numId w:val="1078"/>
          <w:ilvl w:val="0"/>
        </w:numPr>
      </w:pPr>
      <w:r>
        <w:t xml:space="preserve">Comodità del paziente durante le sessioni di terapia</w:t>
      </w:r>
    </w:p>
    <w:p>
      <w:pPr>
        <w:numPr>
          <w:numId w:val="1078"/>
          <w:ilvl w:val="0"/>
        </w:numPr>
      </w:pPr>
      <w:r>
        <w:t xml:space="preserve">Ottimizzazione dei tempi di acquisizione delle immagini portali</w:t>
      </w:r>
    </w:p>
    <w:p>
      <w:pPr>
        <w:pStyle w:val="Heading2"/>
      </w:pPr>
      <w:bookmarkStart w:id="171" w:name="tc-di-centratura"/>
      <w:bookmarkEnd w:id="171"/>
      <w:r>
        <w:t xml:space="preserve">TC DI CENTRATURA</w:t>
      </w:r>
    </w:p>
    <w:p>
      <w:pPr>
        <w:pStyle w:val="FirstParagraph"/>
      </w:pPr>
      <w:r>
        <w:t xml:space="preserve">Ai fini della personalizzazione del piano di terapia, il paziente è</w:t>
      </w:r>
      <w:r>
        <w:t xml:space="preserve"> </w:t>
      </w:r>
      <w:r>
        <w:t xml:space="preserve">sottoposto ad una TC denominata «di centratura» o «di simulazione». Essa</w:t>
      </w:r>
      <w:r>
        <w:t xml:space="preserve"> </w:t>
      </w:r>
      <w:r>
        <w:t xml:space="preserve">non ha finalità diagnostiche ma finalità di asservimento terapeutico. E’</w:t>
      </w:r>
      <w:r>
        <w:t xml:space="preserve"> </w:t>
      </w:r>
      <w:r>
        <w:t xml:space="preserve">volta ad ottenere le immagini anatomiche sui cui vengono delineate le</w:t>
      </w:r>
      <w:r>
        <w:t xml:space="preserve"> </w:t>
      </w:r>
      <w:r>
        <w:t xml:space="preserve">regioni di interesse da sottoporre a irradiazione. Per tale motivo, la</w:t>
      </w:r>
      <w:r>
        <w:t xml:space="preserve"> </w:t>
      </w:r>
      <w:r>
        <w:t xml:space="preserve">fase di simulazione o centratura costituisce una tipica procedura di</w:t>
      </w:r>
      <w:r>
        <w:t xml:space="preserve"> </w:t>
      </w:r>
      <w:r>
        <w:t xml:space="preserve">imaging. La TC di centratura è altresì strumentale al calcolo della dose</w:t>
      </w:r>
      <w:r>
        <w:t xml:space="preserve"> </w:t>
      </w:r>
      <w:r>
        <w:t xml:space="preserve">mediante il TPS, di cui si dirà più avanti. Nei casi in cui si ritenga</w:t>
      </w:r>
      <w:r>
        <w:t xml:space="preserve"> </w:t>
      </w:r>
      <w:r>
        <w:t xml:space="preserve">necessario, è utile effettuare l’esame con mezzo di contrasto. La</w:t>
      </w:r>
      <w:r>
        <w:t xml:space="preserve"> </w:t>
      </w:r>
      <w:r>
        <w:t xml:space="preserve">scansione TC senza mezzo di contrasto viene eseguita di norma a 2 mm di</w:t>
      </w:r>
      <w:r>
        <w:t xml:space="preserve"> </w:t>
      </w:r>
      <w:r>
        <w:t xml:space="preserve">spessore. E’spesso auspicabile l’accesso ad ulteriori unità di imaging</w:t>
      </w:r>
      <w:r>
        <w:t xml:space="preserve"> </w:t>
      </w:r>
      <w:r>
        <w:t xml:space="preserve">per ottenere e garantire: - Immagini strumentali ad elevata risoluzione</w:t>
      </w:r>
      <w:r>
        <w:t xml:space="preserve"> </w:t>
      </w:r>
      <w:r>
        <w:t xml:space="preserve">che rechino informazioni di ordine anatomico e/o funzionale</w:t>
      </w:r>
    </w:p>
    <w:p>
      <w:pPr>
        <w:numPr>
          <w:numId w:val="1079"/>
          <w:ilvl w:val="0"/>
        </w:numPr>
      </w:pPr>
      <w:r>
        <w:t xml:space="preserve">Identificazione e delineazione dei volumi bersaglio</w:t>
      </w:r>
    </w:p>
    <w:p>
      <w:pPr>
        <w:numPr>
          <w:numId w:val="1079"/>
          <w:ilvl w:val="0"/>
        </w:numPr>
      </w:pPr>
      <w:r>
        <w:t xml:space="preserve">Distribuzione anatomo-topografica di dose, ad intensità modulate</w:t>
      </w:r>
    </w:p>
    <w:p>
      <w:pPr>
        <w:numPr>
          <w:numId w:val="1079"/>
          <w:ilvl w:val="0"/>
        </w:numPr>
      </w:pPr>
      <w:r>
        <w:t xml:space="preserve">Ottimizzazione del sistema di planning inverso che lavora,</w:t>
      </w:r>
      <w:r>
        <w:t xml:space="preserve"> </w:t>
      </w:r>
      <w:r>
        <w:t xml:space="preserve">rigidamente, partendo dai contorni e dai volumi delineati</w:t>
      </w:r>
    </w:p>
    <w:p>
      <w:pPr>
        <w:numPr>
          <w:numId w:val="1079"/>
          <w:ilvl w:val="0"/>
        </w:numPr>
      </w:pPr>
      <w:r>
        <w:t xml:space="preserve">Registrazione dell’immagine multimodale</w:t>
      </w:r>
    </w:p>
    <w:p>
      <w:pPr>
        <w:numPr>
          <w:numId w:val="1079"/>
          <w:ilvl w:val="0"/>
        </w:numPr>
      </w:pPr>
      <w:r>
        <w:t xml:space="preserve">Registrazione di algoritmi di segmentazione dell’immagine.</w:t>
      </w:r>
    </w:p>
    <w:p>
      <w:pPr>
        <w:pStyle w:val="FirstParagraph"/>
      </w:pPr>
      <w:r>
        <w:t xml:space="preserve">Le ulteriori unità di imaging sono rappresentate da RM, SPECT, PET,</w:t>
      </w:r>
      <w:r>
        <w:t xml:space="preserve"> </w:t>
      </w:r>
      <w:r>
        <w:t xml:space="preserve">CT/PET. Nei casi da noi esaminati le immagini TC vengono fuse con</w:t>
      </w:r>
      <w:r>
        <w:t xml:space="preserve"> </w:t>
      </w:r>
      <w:r>
        <w:t xml:space="preserve">immagini ottenute da RM con MDC paramagnetico (gadolinio). La TC</w:t>
      </w:r>
      <w:r>
        <w:t xml:space="preserve"> </w:t>
      </w:r>
      <w:r>
        <w:t xml:space="preserve">fornisce utili informazioni anatomiche circa il coinvolgimento,</w:t>
      </w:r>
      <w:r>
        <w:t xml:space="preserve"> </w:t>
      </w:r>
      <w:r>
        <w:t xml:space="preserve">l’infiltrazione e l’erosione densitometrica dell’osso peritumorale. La</w:t>
      </w:r>
      <w:r>
        <w:t xml:space="preserve"> </w:t>
      </w:r>
      <w:r>
        <w:t xml:space="preserve">RMN fornisce utili informazioni anatomiche circa i tessuti molli</w:t>
      </w:r>
      <w:r>
        <w:t xml:space="preserve"> </w:t>
      </w:r>
      <w:r>
        <w:t xml:space="preserve">perifocali. La fusione delle immagini costituisce una tipica</w:t>
      </w:r>
      <w:r>
        <w:t xml:space="preserve"> </w:t>
      </w:r>
      <w:r>
        <w:t xml:space="preserve">registrazione multimodale per identificare con migliore accuratezza il</w:t>
      </w:r>
      <w:r>
        <w:t xml:space="preserve"> </w:t>
      </w:r>
      <w:r>
        <w:t xml:space="preserve">volume target e i tessuti sani circostanti. Le immagini RM da acquisire</w:t>
      </w:r>
      <w:r>
        <w:t xml:space="preserve"> </w:t>
      </w:r>
      <w:r>
        <w:t xml:space="preserve">potranno essere morfologiche, di perfusione, di diffusione o di</w:t>
      </w:r>
      <w:r>
        <w:t xml:space="preserve"> </w:t>
      </w:r>
      <w:r>
        <w:t xml:space="preserve">spettroscopia. La scansione ha uno spessore di 2 mm. E’ chiaro che la RM</w:t>
      </w:r>
      <w:r>
        <w:t xml:space="preserve"> </w:t>
      </w:r>
      <w:r>
        <w:t xml:space="preserve">dovrà necessariamente essere effettuata nelle stesse condizioni di</w:t>
      </w:r>
      <w:r>
        <w:t xml:space="preserve"> </w:t>
      </w:r>
      <w:r>
        <w:t xml:space="preserve">posizionamento del paziente in TC. Il CNAO, per ogni patologia e per</w:t>
      </w:r>
      <w:r>
        <w:t xml:space="preserve"> </w:t>
      </w:r>
      <w:r>
        <w:t xml:space="preserve">ogni modalità di imaging utilizzata, dispone di specifici protocolli</w:t>
      </w:r>
      <w:r>
        <w:t xml:space="preserve"> </w:t>
      </w:r>
      <w:r>
        <w:t xml:space="preserve">tecnici di acquisizione delle immagini che contemplino, assieme, i</w:t>
      </w:r>
      <w:r>
        <w:t xml:space="preserve"> </w:t>
      </w:r>
      <w:r>
        <w:t xml:space="preserve">seguenti fattori:</w:t>
      </w:r>
    </w:p>
    <w:p>
      <w:pPr>
        <w:numPr>
          <w:numId w:val="1080"/>
          <w:ilvl w:val="0"/>
        </w:numPr>
      </w:pPr>
      <w:r>
        <w:t xml:space="preserve">Chiara delineazione dei volumi di interesse</w:t>
      </w:r>
    </w:p>
    <w:p>
      <w:pPr>
        <w:numPr>
          <w:numId w:val="1080"/>
          <w:ilvl w:val="0"/>
        </w:numPr>
      </w:pPr>
      <w:r>
        <w:t xml:space="preserve">Modalità tecnica di acquisizione</w:t>
      </w:r>
    </w:p>
    <w:p>
      <w:pPr>
        <w:numPr>
          <w:numId w:val="1080"/>
          <w:ilvl w:val="0"/>
        </w:numPr>
      </w:pPr>
      <w:r>
        <w:t xml:space="preserve">Grandezza millimetrica del passo di acquisizione (2 mm per il</w:t>
      </w:r>
      <w:r>
        <w:t xml:space="preserve"> </w:t>
      </w:r>
      <w:r>
        <w:t xml:space="preserve">distretto cervico-cefalico). In generale, si richiedono passi</w:t>
      </w:r>
      <w:r>
        <w:t xml:space="preserve"> </w:t>
      </w:r>
      <w:r>
        <w:t xml:space="preserve">&lt;= 3 mm per GTV e CTV e passi &lt;= 5 mm per</w:t>
      </w:r>
      <w:r>
        <w:t xml:space="preserve"> </w:t>
      </w:r>
      <w:r>
        <w:t xml:space="preserve">strutture adiacenti</w:t>
      </w:r>
    </w:p>
    <w:p>
      <w:pPr>
        <w:numPr>
          <w:numId w:val="1080"/>
          <w:ilvl w:val="0"/>
        </w:numPr>
      </w:pPr>
      <w:r>
        <w:t xml:space="preserve">Eventuale ausilio contrastografico</w:t>
      </w:r>
    </w:p>
    <w:p>
      <w:pPr>
        <w:pStyle w:val="FirstParagraph"/>
      </w:pPr>
      <w:r>
        <w:t xml:space="preserve">E’ inoltre possibile ottenere informazioni addizionali da TC/PET con FDG</w:t>
      </w:r>
      <w:r>
        <w:t xml:space="preserve"> </w:t>
      </w:r>
      <w:r>
        <w:t xml:space="preserve">o con metionina. Anche in questo caso, la TC/PET viene fusa alla TC in</w:t>
      </w:r>
      <w:r>
        <w:t xml:space="preserve"> </w:t>
      </w:r>
      <w:r>
        <w:t xml:space="preserve">fase di delineazione di volumi di interesse e viene eseguita nelle</w:t>
      </w:r>
      <w:r>
        <w:t xml:space="preserve"> </w:t>
      </w:r>
      <w:r>
        <w:t xml:space="preserve">stesse condizioni di posizionamento del paziente in TC. Le immagini</w:t>
      </w:r>
      <w:r>
        <w:t xml:space="preserve"> </w:t>
      </w:r>
      <w:r>
        <w:t xml:space="preserve">devono essere ampiamente leggibili ai fini del contornamento. E’</w:t>
      </w:r>
      <w:r>
        <w:t xml:space="preserve"> </w:t>
      </w:r>
      <w:r>
        <w:t xml:space="preserve">raccomandato, pertanto, che il volume acquisito comprenda interamente il</w:t>
      </w:r>
      <w:r>
        <w:t xml:space="preserve"> </w:t>
      </w:r>
      <w:r>
        <w:t xml:space="preserve">distretto corporeo ove si localizza la lesione e tutta l’estensione</w:t>
      </w:r>
      <w:r>
        <w:t xml:space="preserve"> </w:t>
      </w:r>
      <w:r>
        <w:t xml:space="preserve">anatomo-patologica della stessa e la totalità degli organi a rischio</w:t>
      </w:r>
      <w:r>
        <w:t xml:space="preserve"> </w:t>
      </w:r>
      <w:r>
        <w:t xml:space="preserve">coinvolti. Come riferimento nella verifica del posizionamento e nella</w:t>
      </w:r>
      <w:r>
        <w:t xml:space="preserve"> </w:t>
      </w:r>
      <w:r>
        <w:t xml:space="preserve">simulazione virtuale (VS) del trattamento ci si avvale di immagini DRR</w:t>
      </w:r>
      <w:r>
        <w:t xml:space="preserve"> </w:t>
      </w:r>
      <w:r>
        <w:t xml:space="preserve">(Digital Reconstructed Radiograph). Esse costituiscono le immagini</w:t>
      </w:r>
      <w:r>
        <w:t xml:space="preserve"> </w:t>
      </w:r>
      <w:r>
        <w:t xml:space="preserve">ricostruite in piani differenti dal piano originale di acquisizione e</w:t>
      </w:r>
      <w:r>
        <w:t xml:space="preserve"> </w:t>
      </w:r>
      <w:r>
        <w:t xml:space="preserve">sono generate da un sistema informatico. Mentre alcuni aspetti della</w:t>
      </w:r>
      <w:r>
        <w:t xml:space="preserve"> </w:t>
      </w:r>
      <w:r>
        <w:t xml:space="preserve">qualità DRR sono una funzione diretta dei dati CT sottostanti, la</w:t>
      </w:r>
      <w:r>
        <w:t xml:space="preserve"> </w:t>
      </w:r>
      <w:r>
        <w:t xml:space="preserve">visibilità di specifiche strutture anatomiche può essere migliorata</w:t>
      </w:r>
      <w:r>
        <w:t xml:space="preserve"> </w:t>
      </w:r>
      <w:r>
        <w:t xml:space="preserve">mediante manipolazione dei parametri dell’algoritmo DRR. Vi sono</w:t>
      </w:r>
      <w:r>
        <w:t xml:space="preserve"> </w:t>
      </w:r>
      <w:r>
        <w:t xml:space="preserve">tecniche per ottimizzare i DRR per siti di trattamento specifici tramite</w:t>
      </w:r>
      <w:r>
        <w:t xml:space="preserve"> </w:t>
      </w:r>
      <w:r>
        <w:t xml:space="preserve">parametri di calcolo rese disponibili dal software VS. Il medico</w:t>
      </w:r>
      <w:r>
        <w:t xml:space="preserve"> </w:t>
      </w:r>
      <w:r>
        <w:t xml:space="preserve">radioterapista, mediante l’ausilio del software di treatment planning</w:t>
      </w:r>
      <w:r>
        <w:t xml:space="preserve"> </w:t>
      </w:r>
      <w:r>
        <w:t xml:space="preserve">(Syngo PT plan di Siemens e più recentemente sostituito – presso CNAO</w:t>
      </w:r>
      <w:r>
        <w:t xml:space="preserve"> </w:t>
      </w:r>
      <w:r>
        <w:t xml:space="preserve">– da RayStation di RaySearch Laboratories), effettua la fusione fra le</w:t>
      </w:r>
      <w:r>
        <w:t xml:space="preserve"> </w:t>
      </w:r>
      <w:r>
        <w:t xml:space="preserve">varie modalità di imaging. Il software è dotato di algoritmo di Inverse</w:t>
      </w:r>
      <w:r>
        <w:t xml:space="preserve"> </w:t>
      </w:r>
      <w:r>
        <w:t xml:space="preserve">Planning.</w:t>
      </w:r>
    </w:p>
    <w:p>
      <w:pPr>
        <w:pStyle w:val="Heading2"/>
      </w:pPr>
      <w:bookmarkStart w:id="172" w:name="contornamento-dei-volumi-di-interesse"/>
      <w:bookmarkEnd w:id="172"/>
      <w:r>
        <w:t xml:space="preserve">CONTORNAMENTO DEI VOLUMI DI</w:t>
      </w:r>
      <w:r>
        <w:t xml:space="preserve"> </w:t>
      </w:r>
      <w:r>
        <w:t xml:space="preserve">INTERESSE</w:t>
      </w:r>
    </w:p>
    <w:p>
      <w:pPr>
        <w:pStyle w:val="FirstParagraph"/>
      </w:pPr>
      <w:r>
        <w:t xml:space="preserve">In accordo con i report n. 50, n. 62 e n.71 della International</w:t>
      </w:r>
      <w:r>
        <w:t xml:space="preserve"> </w:t>
      </w:r>
      <w:r>
        <w:t xml:space="preserve">Commission on Radiation Units and Measurements, il medico specialista</w:t>
      </w:r>
      <w:r>
        <w:t xml:space="preserve"> </w:t>
      </w:r>
      <w:r>
        <w:t xml:space="preserve">procede al contornamento dei volumi di interesse (VOI) sulle immagini TC</w:t>
      </w:r>
      <w:r>
        <w:t xml:space="preserve"> </w:t>
      </w:r>
      <w:r>
        <w:t xml:space="preserve">e RM. L’identificazione dei volumi bersaglio e degli organi a rischio</w:t>
      </w:r>
      <w:r>
        <w:t xml:space="preserve"> </w:t>
      </w:r>
      <w:r>
        <w:t xml:space="preserve">deve essere univoca e non arbitraria. Il CNAO garantisce un programma di</w:t>
      </w:r>
      <w:r>
        <w:t xml:space="preserve"> </w:t>
      </w:r>
      <w:r>
        <w:t xml:space="preserve">assicurazione qualità basato su protocolli che assicurino l’uniformità</w:t>
      </w:r>
      <w:r>
        <w:t xml:space="preserve"> </w:t>
      </w:r>
      <w:r>
        <w:t xml:space="preserve">della procedura fra i vari medici afferenti l’unità operativa di</w:t>
      </w:r>
      <w:r>
        <w:t xml:space="preserve"> </w:t>
      </w:r>
      <w:r>
        <w:t xml:space="preserve">Radiologia Clinica. I criteri di pianificazione contemplano, anzitutto,</w:t>
      </w:r>
      <w:r>
        <w:t xml:space="preserve"> </w:t>
      </w:r>
      <w:r>
        <w:t xml:space="preserve">la seguente terminologia: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984000" cy="1212000"/>
            <wp:effectExtent b="0" l="0" r="0" t="0"/>
            <wp:docPr descr="ROI " title="" id="1" name="Picture"/>
            <a:graphic>
              <a:graphicData uri="http://schemas.openxmlformats.org/drawingml/2006/picture">
                <pic:pic>
                  <pic:nvPicPr>
                    <pic:cNvPr descr="figures/Schermata-2020-05-20-alle-22-01-24/Schermata-2020-05-20-alle-22-01-2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000" cy="1212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ROI</w:t>
      </w:r>
      <w:r>
        <w:t xml:space="preserve"> </w:t>
      </w:r>
    </w:p>
    <w:p>
      <w:pPr>
        <w:numPr>
          <w:numId w:val="1081"/>
          <w:ilvl w:val="0"/>
        </w:numPr>
      </w:pPr>
      <w:r>
        <w:rPr>
          <w:b/>
        </w:rPr>
        <w:t xml:space="preserve">GTV</w:t>
      </w:r>
      <w:r>
        <w:t xml:space="preserve"> </w:t>
      </w:r>
      <w:r>
        <w:t xml:space="preserve">: volume tumorale macroscopico di malattia. Tale volume è</w:t>
      </w:r>
      <w:r>
        <w:t xml:space="preserve"> </w:t>
      </w:r>
      <w:r>
        <w:t xml:space="preserve">clinicamente evidente o comunque visibile mediante imaging.</w:t>
      </w:r>
    </w:p>
    <w:p>
      <w:pPr>
        <w:pStyle w:val="FirstParagraph"/>
      </w:pPr>
      <w:r>
        <w:t xml:space="preserve">Def:</w:t>
      </w:r>
      <w:r>
        <w:t xml:space="preserve"> </w:t>
      </w:r>
      <w:r>
        <w:t xml:space="preserve">“</w:t>
      </w:r>
      <w:r>
        <w:t xml:space="preserve">The gross tumour volume (GTV) is the gross palpable or</w:t>
      </w:r>
      <w:r>
        <w:t xml:space="preserve"> </w:t>
      </w:r>
      <w:r>
        <w:t xml:space="preserve">visible/demonstrable extent of location of malignant growth</w:t>
      </w:r>
      <w:r>
        <w:t xml:space="preserve">”</w:t>
      </w:r>
    </w:p>
    <w:p>
      <w:pPr>
        <w:numPr>
          <w:numId w:val="1082"/>
          <w:ilvl w:val="0"/>
        </w:numPr>
      </w:pPr>
      <w:r>
        <w:rPr>
          <w:b/>
        </w:rPr>
        <w:t xml:space="preserve">CTV:</w:t>
      </w:r>
      <w:r>
        <w:t xml:space="preserve"> </w:t>
      </w:r>
      <w:r>
        <w:t xml:space="preserve">volume bersaglio clinico. Tale volume rappresenta una</w:t>
      </w:r>
      <w:r>
        <w:t xml:space="preserve"> </w:t>
      </w:r>
      <w:r>
        <w:t xml:space="preserve">espansione del GTV e comprende l’estensione microscopica della</w:t>
      </w:r>
      <w:r>
        <w:t xml:space="preserve"> </w:t>
      </w:r>
      <w:r>
        <w:t xml:space="preserve">malattia. Assieme al volume tumorale, infatti, si considera compreso</w:t>
      </w:r>
      <w:r>
        <w:t xml:space="preserve"> </w:t>
      </w:r>
      <w:r>
        <w:t xml:space="preserve">– nella procedura di contornamento – il volume peri-tumorale e le</w:t>
      </w:r>
      <w:r>
        <w:t xml:space="preserve"> </w:t>
      </w:r>
      <w:r>
        <w:t xml:space="preserve">eventuali stazioni linfatiche di drenaggio coinvolte.</w:t>
      </w:r>
    </w:p>
    <w:p>
      <w:pPr>
        <w:pStyle w:val="FirstParagraph"/>
      </w:pPr>
      <w:r>
        <w:t xml:space="preserve">Def:</w:t>
      </w:r>
      <w:r>
        <w:t xml:space="preserve"> </w:t>
      </w:r>
      <w:r>
        <w:t xml:space="preserve">“</w:t>
      </w:r>
      <w:r>
        <w:t xml:space="preserve">The clinical target volume (CTV) is the tissue volume that</w:t>
      </w:r>
      <w:r>
        <w:t xml:space="preserve"> </w:t>
      </w:r>
      <w:r>
        <w:t xml:space="preserve">contains a demonstrable GTV and/or sub-clinical microscopic malignant</w:t>
      </w:r>
      <w:r>
        <w:t xml:space="preserve"> </w:t>
      </w:r>
      <w:r>
        <w:t xml:space="preserve">disease, which has to be eliminated. This volume thus has to be treated</w:t>
      </w:r>
      <w:r>
        <w:t xml:space="preserve"> </w:t>
      </w:r>
      <w:r>
        <w:t xml:space="preserve">adequately in order to achieve the aim of therapy, cure or palliation</w:t>
      </w:r>
      <w:r>
        <w:t xml:space="preserve">”</w:t>
      </w:r>
    </w:p>
    <w:p>
      <w:pPr>
        <w:numPr>
          <w:numId w:val="1083"/>
          <w:ilvl w:val="0"/>
        </w:numPr>
      </w:pPr>
      <w:r>
        <w:rPr>
          <w:b/>
        </w:rPr>
        <w:t xml:space="preserve">PTV:</w:t>
      </w:r>
      <w:r>
        <w:t xml:space="preserve"> </w:t>
      </w:r>
      <w:r>
        <w:t xml:space="preserve">volume bersaglio pianificato, ottenuto, secondo l’ICRU</w:t>
      </w:r>
      <w:r>
        <w:t xml:space="preserve"> </w:t>
      </w:r>
      <w:r>
        <w:t xml:space="preserve">62, a partire dal CTV, tenendo conto dell’IM (Internal Margin) e del</w:t>
      </w:r>
      <w:r>
        <w:t xml:space="preserve"> </w:t>
      </w:r>
      <w:r>
        <w:t xml:space="preserve">SM (Set-up Margin). Tale volume rappresenta una ulteriore espansione</w:t>
      </w:r>
      <w:r>
        <w:t xml:space="preserve"> </w:t>
      </w:r>
      <w:r>
        <w:t xml:space="preserve">del GTV atta a correggere l’incertezza geometrico-dosimetrica</w:t>
      </w:r>
      <w:r>
        <w:t xml:space="preserve"> </w:t>
      </w:r>
      <w:r>
        <w:t xml:space="preserve">imputabile al movimento d’organo.</w:t>
      </w:r>
    </w:p>
    <w:p>
      <w:pPr>
        <w:pStyle w:val="FirstParagraph"/>
      </w:pPr>
      <w:r>
        <w:t xml:space="preserve">Def:</w:t>
      </w:r>
      <w:r>
        <w:t xml:space="preserve"> </w:t>
      </w:r>
      <w:r>
        <w:t xml:space="preserve">“</w:t>
      </w:r>
      <w:r>
        <w:t xml:space="preserve">The planning target volume (PTV) is a geometrical concept, and it</w:t>
      </w:r>
      <w:r>
        <w:t xml:space="preserve"> </w:t>
      </w:r>
      <w:r>
        <w:t xml:space="preserve">is defined to select appropriate beam arrangement, taking into</w:t>
      </w:r>
      <w:r>
        <w:t xml:space="preserve"> </w:t>
      </w:r>
      <w:r>
        <w:t xml:space="preserve">consideration the net effect of all possible geometrical variation, in</w:t>
      </w:r>
      <w:r>
        <w:t xml:space="preserve"> </w:t>
      </w:r>
      <w:r>
        <w:t xml:space="preserve">order to ensure that the prescribed dose is actually absorbed in the</w:t>
      </w:r>
      <w:r>
        <w:t xml:space="preserve"> </w:t>
      </w:r>
      <w:r>
        <w:t xml:space="preserve">CTV</w:t>
      </w:r>
      <w:r>
        <w:t xml:space="preserve">”</w:t>
      </w:r>
    </w:p>
    <w:p>
      <w:pPr>
        <w:numPr>
          <w:numId w:val="1084"/>
          <w:ilvl w:val="0"/>
        </w:numPr>
      </w:pPr>
      <w:r>
        <w:rPr>
          <w:b/>
        </w:rPr>
        <w:t xml:space="preserve">TV</w:t>
      </w:r>
      <w:r>
        <w:t xml:space="preserve"> </w:t>
      </w:r>
      <w:r>
        <w:t xml:space="preserve">(Treated Volume): volume di trattamento. Tale volume</w:t>
      </w:r>
      <w:r>
        <w:t xml:space="preserve"> </w:t>
      </w:r>
      <w:r>
        <w:t xml:space="preserve">riceve la dose radiante terapeutica.</w:t>
      </w:r>
    </w:p>
    <w:p>
      <w:pPr>
        <w:numPr>
          <w:numId w:val="1084"/>
          <w:ilvl w:val="0"/>
        </w:numPr>
      </w:pPr>
      <w:r>
        <w:rPr>
          <w:b/>
        </w:rPr>
        <w:t xml:space="preserve">IR</w:t>
      </w:r>
      <w:r>
        <w:t xml:space="preserve"> </w:t>
      </w:r>
      <w:r>
        <w:t xml:space="preserve">(IRradiated volume): volume irradiato. Tale volume riceve</w:t>
      </w:r>
      <w:r>
        <w:t xml:space="preserve"> </w:t>
      </w:r>
      <w:r>
        <w:t xml:space="preserve">un dose di irradiazione significativa rispetto ai limiti di tolleranza</w:t>
      </w:r>
      <w:r>
        <w:t xml:space="preserve"> </w:t>
      </w:r>
      <w:r>
        <w:t xml:space="preserve">tissutale delle regioni sane.</w:t>
      </w:r>
    </w:p>
    <w:p>
      <w:pPr>
        <w:numPr>
          <w:numId w:val="1084"/>
          <w:ilvl w:val="0"/>
        </w:numPr>
      </w:pPr>
      <w:r>
        <w:rPr>
          <w:b/>
        </w:rPr>
        <w:t xml:space="preserve">OAR</w:t>
      </w:r>
      <w:r>
        <w:t xml:space="preserve"> </w:t>
      </w:r>
      <w:r>
        <w:t xml:space="preserve">(Organs at risk): organi critici. Tali organi sono i</w:t>
      </w:r>
      <w:r>
        <w:t xml:space="preserve"> </w:t>
      </w:r>
      <w:r>
        <w:t xml:space="preserve">tessuti posti in prossimità del target la cui irradiazione potrebbe</w:t>
      </w:r>
      <w:r>
        <w:t xml:space="preserve"> </w:t>
      </w:r>
      <w:r>
        <w:t xml:space="preserve">comportare danni tali da rende necessarie modificazioni del piano di</w:t>
      </w:r>
      <w:r>
        <w:t xml:space="preserve"> </w:t>
      </w:r>
      <w:r>
        <w:t xml:space="preserve">terapia.</w:t>
      </w:r>
    </w:p>
    <w:p>
      <w:pPr>
        <w:numPr>
          <w:numId w:val="1084"/>
          <w:ilvl w:val="0"/>
        </w:numPr>
      </w:pPr>
      <w:r>
        <w:rPr>
          <w:b/>
        </w:rPr>
        <w:t xml:space="preserve">PRV</w:t>
      </w:r>
      <w:r>
        <w:t xml:space="preserve"> </w:t>
      </w:r>
      <w:r>
        <w:t xml:space="preserve">: volume di organo a rischio pianificato, in analogia a</w:t>
      </w:r>
      <w:r>
        <w:t xml:space="preserve"> </w:t>
      </w:r>
      <w:r>
        <w:t xml:space="preserve">quanto detto sul PTV.</w:t>
      </w:r>
    </w:p>
    <w:p>
      <w:pPr>
        <w:pStyle w:val="FirstParagraph"/>
      </w:pPr>
      <w:r>
        <w:t xml:space="preserve">Il contornamento delle regioni di interesse (ROI) ovvero dei volumi di</w:t>
      </w:r>
      <w:r>
        <w:t xml:space="preserve"> </w:t>
      </w:r>
      <w:r>
        <w:t xml:space="preserve">interesse (VOI) deve essere eseguito su tutte le scansioni ove tali</w:t>
      </w:r>
      <w:r>
        <w:t xml:space="preserve"> </w:t>
      </w:r>
      <w:r>
        <w:t xml:space="preserve">regioni e volumi siano riconoscibili. Per la valutazione degli</w:t>
      </w:r>
      <w:r>
        <w:t xml:space="preserve"> </w:t>
      </w:r>
      <w:r>
        <w:t xml:space="preserve">istogrammi dose/volume e relativamente agli organi in parallelo, le aree</w:t>
      </w:r>
      <w:r>
        <w:t xml:space="preserve"> </w:t>
      </w:r>
      <w:r>
        <w:t xml:space="preserve">di interesse (regioni e volumi) devono essere delineate nella loro</w:t>
      </w:r>
      <w:r>
        <w:t xml:space="preserve"> </w:t>
      </w:r>
      <w:r>
        <w:t xml:space="preserve">interezza. Si utilizzano, in questo caso, le parole regioni e volumi</w:t>
      </w:r>
      <w:r>
        <w:t xml:space="preserve"> </w:t>
      </w:r>
      <w:r>
        <w:t xml:space="preserve">come sinonimi. Il distretto testa-collo, per i volumi di interesse che</w:t>
      </w:r>
      <w:r>
        <w:t xml:space="preserve"> </w:t>
      </w:r>
      <w:r>
        <w:t xml:space="preserve">lo caratterizzano, ha istruzioni specifiche circa la modalità di</w:t>
      </w:r>
      <w:r>
        <w:t xml:space="preserve"> </w:t>
      </w:r>
      <w:r>
        <w:t xml:space="preserve">contornamento.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1380000" cy="1305600"/>
            <wp:effectExtent b="0" l="0" r="0" t="0"/>
            <wp:docPr descr="TPS presso CNAO Pavia " title="" id="1" name="Picture"/>
            <a:graphic>
              <a:graphicData uri="http://schemas.openxmlformats.org/drawingml/2006/picture">
                <pic:pic>
                  <pic:nvPicPr>
                    <pic:cNvPr descr="figures/Schermata-2020-05-21-alle-00-15-20/Schermata-2020-05-21-alle-00-15-2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000" cy="1305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TPS presso CNAO Pavia</w:t>
      </w:r>
      <w:r>
        <w:t xml:space="preserve"> </w:t>
      </w:r>
    </w:p>
    <w:p>
      <w:pPr>
        <w:pStyle w:val="BodyText"/>
      </w:pPr>
      <w:r>
        <w:br w:type="textWrapping"/>
      </w:r>
    </w:p>
    <w:p>
      <w:pPr>
        <w:pStyle w:val="Heading2"/>
      </w:pPr>
      <w:bookmarkStart w:id="175" w:name="prescrizione-iniziale-della-dose"/>
      <w:bookmarkEnd w:id="175"/>
      <w:r>
        <w:t xml:space="preserve">PRESCRIZIONE INIZIALE DELLA</w:t>
      </w:r>
      <w:r>
        <w:t xml:space="preserve"> </w:t>
      </w:r>
      <w:r>
        <w:t xml:space="preserve">DOSE</w:t>
      </w:r>
    </w:p>
    <w:p>
      <w:pPr>
        <w:pStyle w:val="FirstParagraph"/>
      </w:pPr>
      <w:r>
        <w:t xml:space="preserve">Per ciascuno dei volumi di interesse delineati è necessario indicare i</w:t>
      </w:r>
      <w:r>
        <w:t xml:space="preserve"> </w:t>
      </w:r>
      <w:r>
        <w:t xml:space="preserve">seguenti parametri.</w:t>
      </w:r>
    </w:p>
    <w:p>
      <w:pPr>
        <w:numPr>
          <w:numId w:val="1085"/>
          <w:ilvl w:val="0"/>
        </w:numPr>
      </w:pPr>
      <w:r>
        <w:t xml:space="preserve">Dose totale prescritta</w:t>
      </w:r>
    </w:p>
    <w:p>
      <w:pPr>
        <w:numPr>
          <w:numId w:val="1085"/>
          <w:ilvl w:val="0"/>
        </w:numPr>
      </w:pPr>
      <w:r>
        <w:t xml:space="preserve">Frazionamento della dose</w:t>
      </w:r>
    </w:p>
    <w:p>
      <w:pPr>
        <w:numPr>
          <w:numId w:val="1085"/>
          <w:ilvl w:val="0"/>
        </w:numPr>
      </w:pPr>
      <w:r>
        <w:t xml:space="preserve">Vincolo di dose per gli OAR propri del distretto testa collo e</w:t>
      </w:r>
      <w:r>
        <w:t xml:space="preserve"> </w:t>
      </w:r>
      <w:r>
        <w:t xml:space="preserve">posizionati in sede peri-focale.</w:t>
      </w:r>
    </w:p>
    <w:p>
      <w:pPr>
        <w:numPr>
          <w:numId w:val="1085"/>
          <w:ilvl w:val="0"/>
        </w:numPr>
      </w:pPr>
      <w:r>
        <w:t xml:space="preserve">Eventuali associazioni terapeutiche ai fini della valutazione della</w:t>
      </w:r>
      <w:r>
        <w:t xml:space="preserve"> </w:t>
      </w:r>
      <w:r>
        <w:t xml:space="preserve">tossicità additiva</w:t>
      </w:r>
    </w:p>
    <w:p>
      <w:pPr>
        <w:pStyle w:val="FirstParagraph"/>
      </w:pPr>
      <w:r>
        <w:t xml:space="preserve">In base a quanto suddetto, è utile chiarire che:</w:t>
      </w:r>
    </w:p>
    <w:p>
      <w:pPr>
        <w:pStyle w:val="BodyText"/>
      </w:pPr>
      <w:r>
        <w:t xml:space="preserve">il medico specialista dovrà porre in essere una distribuzione</w:t>
      </w:r>
      <w:r>
        <w:t xml:space="preserve"> </w:t>
      </w:r>
      <w:r>
        <w:t xml:space="preserve">differenziale della dose alle specifiche estensioni di volume</w:t>
      </w:r>
      <w:r>
        <w:t xml:space="preserve"> </w:t>
      </w:r>
      <w:r>
        <w:t xml:space="preserve">considerate, come previsto dai report ICRU n. 50 e n. 62</w:t>
      </w:r>
    </w:p>
    <w:p>
      <w:pPr>
        <w:numPr>
          <w:numId w:val="1086"/>
          <w:ilvl w:val="0"/>
        </w:numPr>
      </w:pPr>
      <w:r>
        <w:t xml:space="preserve">Nel caso in cui vengano definiti più volumi bersaglio destinati a</w:t>
      </w:r>
      <w:r>
        <w:t xml:space="preserve"> </w:t>
      </w:r>
      <w:r>
        <w:t xml:space="preserve">ricevere dosi differenti, il medico specialista dovrà indicare la dose</w:t>
      </w:r>
      <w:r>
        <w:t xml:space="preserve"> </w:t>
      </w:r>
      <w:r>
        <w:t xml:space="preserve">totale prescritta e il frazionamento della stessa per ognuno di essi</w:t>
      </w:r>
    </w:p>
    <w:p>
      <w:pPr>
        <w:numPr>
          <w:numId w:val="1086"/>
          <w:ilvl w:val="0"/>
        </w:numPr>
      </w:pPr>
      <w:r>
        <w:t xml:space="preserve">La prescrizione della dose è un indice di tendenza centrale (Dose</w:t>
      </w:r>
      <w:r>
        <w:t xml:space="preserve"> </w:t>
      </w:r>
      <w:r>
        <w:t xml:space="preserve">media o Dose mediana)</w:t>
      </w:r>
    </w:p>
    <w:p>
      <w:pPr>
        <w:numPr>
          <w:numId w:val="1086"/>
          <w:ilvl w:val="0"/>
        </w:numPr>
      </w:pPr>
      <w:r>
        <w:t xml:space="preserve">La prescrizione della dose è messa in relazione ad una superficie di</w:t>
      </w:r>
      <w:r>
        <w:t xml:space="preserve"> </w:t>
      </w:r>
      <w:r>
        <w:t xml:space="preserve">isodose di riferimento (ad esempio la D</w:t>
      </w:r>
      <w:r>
        <w:rPr>
          <w:vertAlign w:val="subscript"/>
        </w:rPr>
        <w:t xml:space="preserve">95</w:t>
      </w:r>
      <w:r>
        <w:t xml:space="preserve"> </w:t>
      </w:r>
      <w:r>
        <w:t xml:space="preserve">del PVT</w:t>
      </w:r>
      <w:r>
        <w:t xml:space="preserve"> </w:t>
      </w:r>
      <w:r>
        <w:t xml:space="preserve">indica la superficie di isodose che copre il 95% del volume di</w:t>
      </w:r>
      <w:r>
        <w:t xml:space="preserve"> </w:t>
      </w:r>
      <w:r>
        <w:t xml:space="preserve">interesse)</w:t>
      </w:r>
    </w:p>
    <w:p>
      <w:pPr>
        <w:numPr>
          <w:numId w:val="1086"/>
          <w:ilvl w:val="0"/>
        </w:numPr>
      </w:pPr>
      <w:r>
        <w:t xml:space="preserve">l’intervallo di prescrizione (range) richiede una stima volumetrica</w:t>
      </w:r>
      <w:r>
        <w:t xml:space="preserve"> </w:t>
      </w:r>
      <w:r>
        <w:t xml:space="preserve">(ad esempio si adotti come riferimento D98 per la dose massima e D2</w:t>
      </w:r>
      <w:r>
        <w:t xml:space="preserve"> </w:t>
      </w:r>
      <w:r>
        <w:t xml:space="preserve">per la dose minima, ovvero gli estremi del range sotto i quali e sopra</w:t>
      </w:r>
      <w:r>
        <w:t xml:space="preserve"> </w:t>
      </w:r>
      <w:r>
        <w:t xml:space="preserve">i quali residua il 2% del volume di interesse)</w:t>
      </w:r>
    </w:p>
    <w:p>
      <w:pPr>
        <w:numPr>
          <w:numId w:val="1086"/>
          <w:ilvl w:val="0"/>
        </w:numPr>
      </w:pPr>
      <w:r>
        <w:t xml:space="preserve">Certi giudizi biologici suggeriscono di prescrivere D98-D95 al PTV e</w:t>
      </w:r>
      <w:r>
        <w:t xml:space="preserve"> </w:t>
      </w:r>
      <w:r>
        <w:t xml:space="preserve">Dmediana alla malattia sub-clinica.</w:t>
      </w:r>
    </w:p>
    <w:p>
      <w:pPr>
        <w:pStyle w:val="FirstParagraph"/>
      </w:pPr>
      <w:r>
        <w:t xml:space="preserve">L’attribuzione della dose ai volumi considerati in questo studio, può</w:t>
      </w:r>
      <w:r>
        <w:t xml:space="preserve"> </w:t>
      </w:r>
      <w:r>
        <w:t xml:space="preserve">essere cosi riassunta. I trattamenti con ioni carbonio presso CNAO sono</w:t>
      </w:r>
      <w:r>
        <w:t xml:space="preserve"> </w:t>
      </w:r>
      <w:r>
        <w:t xml:space="preserve">erogati in regime di ipofrazionamento. PTV66 (CTV66 con 5 mm di margine)</w:t>
      </w:r>
      <w:r>
        <w:t xml:space="preserve"> </w:t>
      </w:r>
      <w:r>
        <w:t xml:space="preserve">riceve 66 Gy in 16 frazioni da 4,3 Gy. PTV54 (CTV54 con 5 mm di margine)</w:t>
      </w:r>
      <w:r>
        <w:t xml:space="preserve"> </w:t>
      </w:r>
      <w:r>
        <w:t xml:space="preserve">riceve54 Gy in 16 frazioni da 4,3 Gy. PTV60 (CTV60 con 5 mm di margine)</w:t>
      </w:r>
      <w:r>
        <w:t xml:space="preserve"> </w:t>
      </w:r>
      <w:r>
        <w:t xml:space="preserve">riceve 60 Gy in 16 frazioni da 4,3 Gy.</w:t>
      </w:r>
    </w:p>
    <w:p>
      <w:pPr>
        <w:pStyle w:val="Heading2"/>
      </w:pPr>
      <w:bookmarkStart w:id="176" w:name="elaborazione-del-piano-di-terapia"/>
      <w:bookmarkEnd w:id="176"/>
      <w:r>
        <w:t xml:space="preserve">ELABORAZIONE DEL PIANO DI</w:t>
      </w:r>
      <w:r>
        <w:t xml:space="preserve"> </w:t>
      </w:r>
      <w:r>
        <w:t xml:space="preserve">TERAPIA</w:t>
      </w:r>
    </w:p>
    <w:p>
      <w:pPr>
        <w:pStyle w:val="FirstParagraph"/>
      </w:pPr>
      <w:r>
        <w:t xml:space="preserve">L’esperto in Fisica Medica, mediante il TPS (treatment planning</w:t>
      </w:r>
      <w:r>
        <w:t xml:space="preserve"> </w:t>
      </w:r>
      <w:r>
        <w:t xml:space="preserve">software) elabora il piano di terapia e lo sottopone all’attenzione del</w:t>
      </w:r>
      <w:r>
        <w:t xml:space="preserve"> </w:t>
      </w:r>
      <w:r>
        <w:t xml:space="preserve">medico specialista per ottenerne l’approvazione. In questa fase, sono</w:t>
      </w:r>
      <w:r>
        <w:t xml:space="preserve"> </w:t>
      </w:r>
      <w:r>
        <w:t xml:space="preserve">eseguite le seguenti valutazioni:</w:t>
      </w:r>
    </w:p>
    <w:p>
      <w:pPr>
        <w:numPr>
          <w:numId w:val="1087"/>
          <w:ilvl w:val="0"/>
        </w:numPr>
      </w:pPr>
      <w:r>
        <w:t xml:space="preserve">Geometria dei campi</w:t>
      </w:r>
    </w:p>
    <w:p>
      <w:pPr>
        <w:numPr>
          <w:numId w:val="1087"/>
          <w:ilvl w:val="0"/>
        </w:numPr>
      </w:pPr>
      <w:r>
        <w:t xml:space="preserve">Balistica dei fasci</w:t>
      </w:r>
    </w:p>
    <w:p>
      <w:pPr>
        <w:numPr>
          <w:numId w:val="1087"/>
          <w:ilvl w:val="0"/>
        </w:numPr>
      </w:pPr>
      <w:r>
        <w:t xml:space="preserve">Copertura di dose ai volumi bersaglio e ottimizzazione dosimetrica</w:t>
      </w:r>
      <w:r>
        <w:t xml:space="preserve"> </w:t>
      </w:r>
      <w:r>
        <w:t xml:space="preserve">inversa</w:t>
      </w:r>
    </w:p>
    <w:p>
      <w:pPr>
        <w:numPr>
          <w:numId w:val="1087"/>
          <w:ilvl w:val="0"/>
        </w:numPr>
      </w:pPr>
      <w:r>
        <w:t xml:space="preserve">Copertura di dose agli organi a rischio e ottimizzazione dosimetrica</w:t>
      </w:r>
      <w:r>
        <w:t xml:space="preserve"> </w:t>
      </w:r>
      <w:r>
        <w:t xml:space="preserve">inversa</w:t>
      </w:r>
    </w:p>
    <w:p>
      <w:pPr>
        <w:numPr>
          <w:numId w:val="1088"/>
          <w:ilvl w:val="0"/>
        </w:numPr>
      </w:pPr>
      <w:r>
        <w:t xml:space="preserve">Per organi a </w:t>
      </w:r>
      <w:r>
        <w:rPr>
          <w:b/>
        </w:rPr>
        <w:t xml:space="preserve">struttura seriale</w:t>
      </w:r>
      <w:r>
        <w:t xml:space="preserve"> </w:t>
      </w:r>
      <w:r>
        <w:t xml:space="preserve">(midollo spinale, tronco</w:t>
      </w:r>
      <w:r>
        <w:t xml:space="preserve"> </w:t>
      </w:r>
      <w:r>
        <w:t xml:space="preserve">encefalico, vie ottiche) va riportata la dose massima e la percentuale</w:t>
      </w:r>
      <w:r>
        <w:t xml:space="preserve"> </w:t>
      </w:r>
      <w:r>
        <w:t xml:space="preserve">di OAR che riceve una dose superiore rispetto al vincolo di tolleranza</w:t>
      </w:r>
      <w:r>
        <w:t xml:space="preserve"> </w:t>
      </w:r>
      <w:r>
        <w:t xml:space="preserve">specifico. La distruzione di una sotto-unità altera la funzione</w:t>
      </w:r>
      <w:r>
        <w:t xml:space="preserve"> </w:t>
      </w:r>
      <w:r>
        <w:t xml:space="preserve">dell’organo tutto. Una dose elevata su piccolo volume è tossica. La</w:t>
      </w:r>
      <w:r>
        <w:t xml:space="preserve"> </w:t>
      </w:r>
      <w:r>
        <w:t xml:space="preserve">dose di tolleranza è pertanto la dose massimale.</w:t>
      </w:r>
    </w:p>
    <w:p>
      <w:pPr>
        <w:numPr>
          <w:numId w:val="1088"/>
          <w:ilvl w:val="0"/>
        </w:numPr>
      </w:pPr>
      <w:r>
        <w:t xml:space="preserve">Per organi a </w:t>
      </w:r>
      <w:r>
        <w:rPr>
          <w:b/>
        </w:rPr>
        <w:t xml:space="preserve">struttura parallela</w:t>
      </w:r>
      <w:r>
        <w:t xml:space="preserve"> </w:t>
      </w:r>
      <w:r>
        <w:t xml:space="preserve">(parotidi) va riportata la</w:t>
      </w:r>
      <w:r>
        <w:t xml:space="preserve"> </w:t>
      </w:r>
      <w:r>
        <w:t xml:space="preserve">dose media o mediana ed eventualmente la percentuale di OAR che riceve</w:t>
      </w:r>
      <w:r>
        <w:t xml:space="preserve"> </w:t>
      </w:r>
      <w:r>
        <w:t xml:space="preserve">una dose superiore ad una certa dose specificata. La funzione</w:t>
      </w:r>
      <w:r>
        <w:t xml:space="preserve"> </w:t>
      </w:r>
      <w:r>
        <w:t xml:space="preserve">dell’organo è alterata quando un certo numero di sotto-unità vengono</w:t>
      </w:r>
      <w:r>
        <w:t xml:space="preserve"> </w:t>
      </w:r>
      <w:r>
        <w:t xml:space="preserve">distrutte. Le sotto-unità si considerano indipendenti fra di loro. Una</w:t>
      </w:r>
      <w:r>
        <w:t xml:space="preserve"> </w:t>
      </w:r>
      <w:r>
        <w:t xml:space="preserve">piccola dose su un ampio volume non è tollerabile. Una grande dose su</w:t>
      </w:r>
      <w:r>
        <w:t xml:space="preserve"> </w:t>
      </w:r>
      <w:r>
        <w:t xml:space="preserve">un volume piccolo è tollerabile.</w:t>
      </w:r>
    </w:p>
    <w:p>
      <w:pPr>
        <w:pStyle w:val="FirstParagraph"/>
      </w:pPr>
      <w:r>
        <w:t xml:space="preserve">Da quanto suddetto, appare chiaro che la prescrizione di dose – per uno</w:t>
      </w:r>
      <w:r>
        <w:t xml:space="preserve"> </w:t>
      </w:r>
      <w:r>
        <w:t xml:space="preserve">specifico volume (target e non target) esiga la precisazione di vincoli</w:t>
      </w:r>
      <w:r>
        <w:t xml:space="preserve"> </w:t>
      </w:r>
      <w:r>
        <w:t xml:space="preserve">dose-volume differenziali. Si parla, pertanto, di</w:t>
      </w:r>
      <w:r>
        <w:t xml:space="preserve"> </w:t>
      </w:r>
      <w:r>
        <w:rPr>
          <w:i/>
        </w:rPr>
        <w:t xml:space="preserve">«vincolo in</w:t>
      </w:r>
      <w:r>
        <w:rPr>
          <w:i/>
        </w:rPr>
        <w:t xml:space="preserve"> </w:t>
      </w:r>
      <w:r>
        <w:rPr>
          <w:i/>
        </w:rPr>
        <w:t xml:space="preserve">termini di dose a specifico volume»</w:t>
      </w:r>
      <w:r>
        <w:t xml:space="preserve">Ad ognuno di tali vincoli va</w:t>
      </w:r>
      <w:r>
        <w:t xml:space="preserve"> </w:t>
      </w:r>
      <w:r>
        <w:t xml:space="preserve">assegnato un peso relativo. Espressione di tale caratteristica è,</w:t>
      </w:r>
      <w:r>
        <w:t xml:space="preserve"> </w:t>
      </w:r>
      <w:r>
        <w:t xml:space="preserve">mediante il sistema TPS, la funzione costo. Tramite un algoritmo, la</w:t>
      </w:r>
      <w:r>
        <w:t xml:space="preserve"> </w:t>
      </w:r>
      <w:r>
        <w:t xml:space="preserve">funzione costo – può essere minimizzata in modo tale da ottenere un</w:t>
      </w:r>
      <w:r>
        <w:t xml:space="preserve"> </w:t>
      </w:r>
      <w:r>
        <w:t xml:space="preserve">modello di distribuzione di dose quanto più vicino a quello ideale di</w:t>
      </w:r>
      <w:r>
        <w:t xml:space="preserve"> </w:t>
      </w:r>
      <w:r>
        <w:t xml:space="preserve">partenza. I gradienti di dose differenziali dovranno tener conto,</w:t>
      </w:r>
      <w:r>
        <w:t xml:space="preserve"> </w:t>
      </w:r>
      <w:r>
        <w:t xml:space="preserve">altresì, della distanza che intercorre fra PTV e PRV e della loro</w:t>
      </w:r>
      <w:r>
        <w:t xml:space="preserve"> </w:t>
      </w:r>
      <w:r>
        <w:t xml:space="preserve">eventuale parziale sovrapposizione. In tal caso, compaiono volumi di</w:t>
      </w:r>
      <w:r>
        <w:t xml:space="preserve"> </w:t>
      </w:r>
      <w:r>
        <w:t xml:space="preserve">sovrapposizione. Essi potranno essere segmentati con prescrizioni di</w:t>
      </w:r>
      <w:r>
        <w:t xml:space="preserve"> </w:t>
      </w:r>
      <w:r>
        <w:t xml:space="preserve">dose differenti.</w:t>
      </w:r>
    </w:p>
    <w:p>
      <w:pPr>
        <w:pStyle w:val="Heading2"/>
      </w:pPr>
      <w:bookmarkStart w:id="177" w:name="organi-a-rischio"/>
      <w:bookmarkEnd w:id="177"/>
      <w:r>
        <w:t xml:space="preserve">ORGANI A RISCHIO</w:t>
      </w:r>
    </w:p>
    <w:p>
      <w:pPr>
        <w:pStyle w:val="FirstParagraph"/>
      </w:pPr>
      <w:r>
        <w:t xml:space="preserve">Il report ICRU n. 62 prevede che per ogni distretto corporeo vengano</w:t>
      </w:r>
      <w:r>
        <w:t xml:space="preserve"> </w:t>
      </w:r>
      <w:r>
        <w:t xml:space="preserve">definiti gli OAR (Organs at risk) da contornare. Come per gli altri</w:t>
      </w:r>
      <w:r>
        <w:t xml:space="preserve"> </w:t>
      </w:r>
      <w:r>
        <w:t xml:space="preserve">volumi di interesse, anche per gli OAR, è necessario che siano</w:t>
      </w:r>
      <w:r>
        <w:t xml:space="preserve"> </w:t>
      </w:r>
      <w:r>
        <w:t xml:space="preserve">disponibili protocolli non equivoci e che standardizzino la procedura di</w:t>
      </w:r>
      <w:r>
        <w:t xml:space="preserve"> </w:t>
      </w:r>
      <w:r>
        <w:t xml:space="preserve">delineazione. Il medico specialista è a conoscenza che, per ogni</w:t>
      </w:r>
      <w:r>
        <w:t xml:space="preserve"> </w:t>
      </w:r>
      <w:r>
        <w:t xml:space="preserve">distretto corporeo sede di lesione tumorale, debbano essere definiti gli</w:t>
      </w:r>
      <w:r>
        <w:t xml:space="preserve"> </w:t>
      </w:r>
      <w:r>
        <w:t xml:space="preserve">OAR specifici da contornare. A seguito dell’elevato gradiente di dose in</w:t>
      </w:r>
      <w:r>
        <w:t xml:space="preserve"> </w:t>
      </w:r>
      <w:r>
        <w:t xml:space="preserve">corrispondenza dei tessuti sani perifocali (da sottoporre a sparing), è</w:t>
      </w:r>
      <w:r>
        <w:t xml:space="preserve"> </w:t>
      </w:r>
      <w:r>
        <w:t xml:space="preserve">importante che si tengano conto dei possibili errori di set up. A tal</w:t>
      </w:r>
      <w:r>
        <w:t xml:space="preserve"> </w:t>
      </w:r>
      <w:r>
        <w:t xml:space="preserve">fine, si consiglia di delineare – almeno per gli organi seriali – il</w:t>
      </w:r>
      <w:r>
        <w:t xml:space="preserve"> </w:t>
      </w:r>
      <w:r>
        <w:t xml:space="preserve">PRV (Planning organ at Risk Volume). Gli organi a rischio critici del</w:t>
      </w:r>
      <w:r>
        <w:t xml:space="preserve"> </w:t>
      </w:r>
      <w:r>
        <w:t xml:space="preserve">distretto testa-collo sono rappresentati da:</w:t>
      </w:r>
    </w:p>
    <w:p>
      <w:pPr>
        <w:numPr>
          <w:numId w:val="1089"/>
          <w:ilvl w:val="0"/>
        </w:numPr>
      </w:pPr>
      <w:r>
        <w:t xml:space="preserve">Tronco encefalico</w:t>
      </w:r>
    </w:p>
    <w:p>
      <w:pPr>
        <w:numPr>
          <w:numId w:val="1089"/>
          <w:ilvl w:val="0"/>
        </w:numPr>
      </w:pPr>
      <w:r>
        <w:t xml:space="preserve">Midollo spinale</w:t>
      </w:r>
    </w:p>
    <w:p>
      <w:pPr>
        <w:numPr>
          <w:numId w:val="1089"/>
          <w:ilvl w:val="0"/>
        </w:numPr>
      </w:pPr>
      <w:r>
        <w:t xml:space="preserve">Nervi ottici</w:t>
      </w:r>
    </w:p>
    <w:p>
      <w:pPr>
        <w:numPr>
          <w:numId w:val="1089"/>
          <w:ilvl w:val="0"/>
        </w:numPr>
      </w:pPr>
      <w:r>
        <w:t xml:space="preserve">Chiasma ottico</w:t>
      </w:r>
    </w:p>
    <w:p>
      <w:pPr>
        <w:numPr>
          <w:numId w:val="1089"/>
          <w:ilvl w:val="0"/>
        </w:numPr>
      </w:pPr>
      <w:r>
        <w:t xml:space="preserve">Laringa glottica</w:t>
      </w:r>
    </w:p>
    <w:p>
      <w:pPr>
        <w:numPr>
          <w:numId w:val="1089"/>
          <w:ilvl w:val="0"/>
        </w:numPr>
      </w:pPr>
      <w:r>
        <w:t xml:space="preserve">Mandibola</w:t>
      </w:r>
    </w:p>
    <w:p>
      <w:pPr>
        <w:numPr>
          <w:numId w:val="1089"/>
          <w:ilvl w:val="0"/>
        </w:numPr>
      </w:pPr>
      <w:r>
        <w:t xml:space="preserve">Lobi temporali</w:t>
      </w:r>
    </w:p>
    <w:p>
      <w:pPr>
        <w:numPr>
          <w:numId w:val="1089"/>
          <w:ilvl w:val="0"/>
        </w:numPr>
      </w:pPr>
      <w:r>
        <w:t xml:space="preserve">Articolazione temporo-mandibolare</w:t>
      </w:r>
    </w:p>
    <w:p>
      <w:pPr>
        <w:numPr>
          <w:numId w:val="1089"/>
          <w:ilvl w:val="0"/>
        </w:numPr>
      </w:pPr>
      <w:r>
        <w:t xml:space="preserve">Ghiandole parotidi</w:t>
      </w:r>
    </w:p>
    <w:p>
      <w:pPr>
        <w:numPr>
          <w:numId w:val="1089"/>
          <w:ilvl w:val="0"/>
        </w:numPr>
      </w:pPr>
      <w:r>
        <w:t xml:space="preserve">Orecchio medio e interno</w:t>
      </w:r>
    </w:p>
    <w:p>
      <w:pPr>
        <w:numPr>
          <w:numId w:val="1089"/>
          <w:ilvl w:val="0"/>
        </w:numPr>
      </w:pPr>
      <w:r>
        <w:t xml:space="preserve">Cavo orale</w:t>
      </w:r>
    </w:p>
    <w:p>
      <w:pPr>
        <w:numPr>
          <w:numId w:val="1089"/>
          <w:ilvl w:val="0"/>
        </w:numPr>
      </w:pPr>
      <w:r>
        <w:t xml:space="preserve">Cristallino</w:t>
      </w:r>
    </w:p>
    <w:p>
      <w:pPr>
        <w:pStyle w:val="Heading2"/>
      </w:pPr>
      <w:bookmarkStart w:id="178" w:name="prescizione-dei-limiti-di-dose-per-gli-organi-a-rischio"/>
      <w:bookmarkEnd w:id="178"/>
      <w:r>
        <w:t xml:space="preserve">PRESCIZIONE DEI LIMITI DI DOSE PER GLI ORGANI A</w:t>
      </w:r>
      <w:r>
        <w:t xml:space="preserve"> </w:t>
      </w:r>
      <w:r>
        <w:t xml:space="preserve">RISCHIO</w:t>
      </w:r>
    </w:p>
    <w:p>
      <w:pPr>
        <w:numPr>
          <w:numId w:val="1090"/>
          <w:ilvl w:val="0"/>
        </w:numPr>
      </w:pPr>
      <w:r>
        <w:t xml:space="preserve">E’ necessario identificare i vincoli di dose per tutti gli organi a</w:t>
      </w:r>
      <w:r>
        <w:t xml:space="preserve"> </w:t>
      </w:r>
      <w:r>
        <w:t xml:space="preserve">rischio inclusi nel volume irradiato. Si tenga conto dei riferimenti</w:t>
      </w:r>
      <w:r>
        <w:t xml:space="preserve"> </w:t>
      </w:r>
      <w:r>
        <w:t xml:space="preserve">bibliografici più autorevoli e maggiormente condivisi dalla comunità</w:t>
      </w:r>
      <w:r>
        <w:t xml:space="preserve"> </w:t>
      </w:r>
      <w:r>
        <w:t xml:space="preserve">scientifica internazionale. Le convenzioni proposte sono tutt’oggi</w:t>
      </w:r>
      <w:r>
        <w:t xml:space="preserve"> </w:t>
      </w:r>
      <w:r>
        <w:t xml:space="preserve">oggetto di studio o approfondimento e non si esprime, ancora, alcun</w:t>
      </w:r>
      <w:r>
        <w:t xml:space="preserve"> </w:t>
      </w:r>
      <w:r>
        <w:t xml:space="preserve">giudizio conclusivo sulla loro appropriatezza. E’ possibile</w:t>
      </w:r>
      <w:r>
        <w:t xml:space="preserve"> </w:t>
      </w:r>
      <w:r>
        <w:t xml:space="preserve">prescrivere un vincolo di dose nei confronti di OAR non espansi e di</w:t>
      </w:r>
      <w:r>
        <w:t xml:space="preserve"> </w:t>
      </w:r>
      <w:r>
        <w:t xml:space="preserve">OAR che, in analogia alla PTV, tengano conto</w:t>
      </w:r>
      <w:r>
        <w:t xml:space="preserve"> </w:t>
      </w:r>
      <w:r>
        <w:rPr>
          <w:b/>
        </w:rPr>
        <w:t xml:space="preserve">1)</w:t>
      </w:r>
      <w:r>
        <w:t xml:space="preserve"> </w:t>
      </w:r>
      <w:r>
        <w:t xml:space="preserve">della loro</w:t>
      </w:r>
      <w:r>
        <w:t xml:space="preserve"> </w:t>
      </w:r>
      <w:r>
        <w:t xml:space="preserve">mobilità fisiologica durante il trattamento e</w:t>
      </w:r>
      <w:r>
        <w:t xml:space="preserve"> </w:t>
      </w:r>
      <w:r>
        <w:rPr>
          <w:b/>
        </w:rPr>
        <w:t xml:space="preserve">2)</w:t>
      </w:r>
      <w:r>
        <w:t xml:space="preserve"> </w:t>
      </w:r>
      <w:r>
        <w:t xml:space="preserve">dell’errore</w:t>
      </w:r>
      <w:r>
        <w:t xml:space="preserve"> </w:t>
      </w:r>
      <w:r>
        <w:t xml:space="preserve">di set-up del proprio centro. In quest’ultimo caso si farà riferimento</w:t>
      </w:r>
      <w:r>
        <w:t xml:space="preserve"> </w:t>
      </w:r>
      <w:r>
        <w:t xml:space="preserve">al volume denominato PRV. Esistono metodiche di espansione 3D</w:t>
      </w:r>
      <w:r>
        <w:t xml:space="preserve"> </w:t>
      </w:r>
      <w:r>
        <w:t xml:space="preserve">automatiche o manuali per i volumi OAR, e soprattutto per quelli</w:t>
      </w:r>
      <w:r>
        <w:t xml:space="preserve"> </w:t>
      </w:r>
      <w:r>
        <w:t xml:space="preserve">particolarmente contigui al target da irradiare (distretto</w:t>
      </w:r>
      <w:r>
        <w:t xml:space="preserve"> </w:t>
      </w:r>
      <w:r>
        <w:t xml:space="preserve">testa-collo). Si suggerisce di aggiungere margini positivi di</w:t>
      </w:r>
      <w:r>
        <w:t xml:space="preserve"> </w:t>
      </w:r>
      <w:r>
        <w:t xml:space="preserve">espansione solo in caso di OAR seriali di rilevante criticità. La</w:t>
      </w:r>
      <w:r>
        <w:t xml:space="preserve"> </w:t>
      </w:r>
      <w:r>
        <w:t xml:space="preserve">prescrizione del vincolo al PRV (OAR espanso) fa riferimento alla</w:t>
      </w:r>
      <w:r>
        <w:t xml:space="preserve"> </w:t>
      </w:r>
      <w:r>
        <w:t xml:space="preserve">D</w:t>
      </w:r>
      <w:r>
        <w:rPr>
          <w:vertAlign w:val="subscript"/>
        </w:rPr>
        <w:t xml:space="preserve">max</w:t>
      </w:r>
      <w:r>
        <w:t xml:space="preserve">. La necessità di espansione per OAR a struttura</w:t>
      </w:r>
      <w:r>
        <w:t xml:space="preserve"> </w:t>
      </w:r>
      <w:r>
        <w:t xml:space="preserve">parallela è ancora oggetto di controversia.</w:t>
      </w:r>
    </w:p>
    <w:p>
      <w:pPr>
        <w:numPr>
          <w:numId w:val="1090"/>
          <w:ilvl w:val="0"/>
        </w:numPr>
      </w:pPr>
      <w:r>
        <w:t xml:space="preserve">Tronco encefalico, nervi ottici e chiasma: dose massima &lt;54</w:t>
      </w:r>
      <w:r>
        <w:t xml:space="preserve"> </w:t>
      </w:r>
      <w:r>
        <w:t xml:space="preserve">Gy.</w:t>
      </w:r>
    </w:p>
    <w:p>
      <w:pPr>
        <w:numPr>
          <w:numId w:val="1090"/>
          <w:ilvl w:val="0"/>
        </w:numPr>
      </w:pPr>
      <w:r>
        <w:t xml:space="preserve">Midollo spinale: dose massima &lt;45 Gy.</w:t>
      </w:r>
    </w:p>
    <w:p>
      <w:pPr>
        <w:numPr>
          <w:numId w:val="1090"/>
          <w:ilvl w:val="0"/>
        </w:numPr>
      </w:pPr>
      <w:r>
        <w:t xml:space="preserve">Mandibola e articolazione temporo-mandibolare: dose massima</w:t>
      </w:r>
      <w:r>
        <w:t xml:space="preserve"> </w:t>
      </w:r>
      <w:r>
        <w:t xml:space="preserve">&lt;70 Gy.</w:t>
      </w:r>
    </w:p>
    <w:p>
      <w:pPr>
        <w:numPr>
          <w:numId w:val="1090"/>
          <w:ilvl w:val="0"/>
        </w:numPr>
      </w:pPr>
      <w:r>
        <w:t xml:space="preserve">Lobi temporali: dose massima &lt;60 Gy.</w:t>
      </w:r>
    </w:p>
    <w:p>
      <w:pPr>
        <w:numPr>
          <w:numId w:val="1090"/>
          <w:ilvl w:val="0"/>
        </w:numPr>
      </w:pPr>
      <w:r>
        <w:t xml:space="preserve">Cavo orale: dose massima &lt;55 Gy.</w:t>
      </w:r>
    </w:p>
    <w:p>
      <w:pPr>
        <w:numPr>
          <w:numId w:val="1090"/>
          <w:ilvl w:val="0"/>
        </w:numPr>
      </w:pPr>
      <w:r>
        <w:t xml:space="preserve">Orecchio interno/medio: dose massima &lt;50Gy.</w:t>
      </w:r>
    </w:p>
    <w:p>
      <w:pPr>
        <w:numPr>
          <w:numId w:val="1090"/>
          <w:ilvl w:val="0"/>
        </w:numPr>
      </w:pPr>
      <w:r>
        <w:t xml:space="preserve">Occhio: dose massima &lt; 35 Gy.</w:t>
      </w:r>
    </w:p>
    <w:p>
      <w:pPr>
        <w:numPr>
          <w:numId w:val="1090"/>
          <w:ilvl w:val="0"/>
        </w:numPr>
      </w:pPr>
      <w:r>
        <w:t xml:space="preserve">Laringe glottico: dose massima &lt; 45 Gy.</w:t>
      </w:r>
    </w:p>
    <w:p>
      <w:pPr>
        <w:numPr>
          <w:numId w:val="1090"/>
          <w:ilvl w:val="0"/>
        </w:numPr>
      </w:pPr>
      <w:r>
        <w:t xml:space="preserve">Ghiandole parotidi: dose media &lt; 26Gy almeno in una delle</w:t>
      </w:r>
      <w:r>
        <w:t xml:space="preserve"> </w:t>
      </w:r>
      <w:r>
        <w:t xml:space="preserve">ghiandole oppure almeno 20 cc del volume complessivo di entrambe le</w:t>
      </w:r>
      <w:r>
        <w:t xml:space="preserve"> </w:t>
      </w:r>
      <w:r>
        <w:t xml:space="preserve">ghiandole dovrebbe ricevere una dose &lt;20 Gy oppure il 50%</w:t>
      </w:r>
      <w:r>
        <w:t xml:space="preserve"> </w:t>
      </w:r>
      <w:r>
        <w:t xml:space="preserve">di una ghiandola dovrebbe ricevere &lt;30 Gy.</w:t>
      </w:r>
    </w:p>
    <w:p>
      <w:pPr>
        <w:pStyle w:val="Heading2"/>
      </w:pPr>
      <w:bookmarkStart w:id="179" w:name="ottimizzazione-della-dose-basata-su-criterio-fisico"/>
      <w:bookmarkEnd w:id="179"/>
      <w:r>
        <w:t xml:space="preserve">OTTIMIZZAZIONE DELLA DOSE BASATA SU CRITERIO</w:t>
      </w:r>
      <w:r>
        <w:t xml:space="preserve"> </w:t>
      </w:r>
      <w:r>
        <w:t xml:space="preserve">FISICO</w:t>
      </w:r>
    </w:p>
    <w:p>
      <w:pPr>
        <w:numPr>
          <w:numId w:val="1091"/>
          <w:ilvl w:val="0"/>
        </w:numPr>
      </w:pPr>
      <w:r>
        <w:t xml:space="preserve">Le quantità misurabili «dose» e «dose/volume», nella formulazione</w:t>
      </w:r>
      <w:r>
        <w:t xml:space="preserve"> </w:t>
      </w:r>
      <w:r>
        <w:t xml:space="preserve">della funzione obiettivo, possono essere massimizzate o minimizzate a</w:t>
      </w:r>
      <w:r>
        <w:t xml:space="preserve"> </w:t>
      </w:r>
      <w:r>
        <w:t xml:space="preserve">seconda dell’esigenza di terapia e a seconda del modello di</w:t>
      </w:r>
      <w:r>
        <w:t xml:space="preserve"> </w:t>
      </w:r>
      <w:r>
        <w:t xml:space="preserve">distribuzione di dose discusso, in sede collegiale, fra l’esperto di</w:t>
      </w:r>
      <w:r>
        <w:t xml:space="preserve"> </w:t>
      </w:r>
      <w:r>
        <w:t xml:space="preserve">fisica medica e il medico radioterapista.</w:t>
      </w:r>
    </w:p>
    <w:p>
      <w:pPr>
        <w:numPr>
          <w:numId w:val="1091"/>
          <w:ilvl w:val="0"/>
        </w:numPr>
      </w:pPr>
      <w:r>
        <w:t xml:space="preserve">Le quantità misurabili «dose» e «dose/volume», nella formulazione dei</w:t>
      </w:r>
      <w:r>
        <w:t xml:space="preserve"> </w:t>
      </w:r>
      <w:r>
        <w:t xml:space="preserve">vincoli dosimetrici,</w:t>
      </w:r>
    </w:p>
    <w:p>
      <w:pPr>
        <w:numPr>
          <w:numId w:val="1091"/>
          <w:ilvl w:val="0"/>
        </w:numPr>
      </w:pPr>
      <w:r>
        <w:t xml:space="preserve">Lo scopo di tale processo è ascrivere una dose al PTV che sia la più</w:t>
      </w:r>
      <w:r>
        <w:t xml:space="preserve"> </w:t>
      </w:r>
      <w:r>
        <w:t xml:space="preserve">coincidente possibile con quella inizialmente prescritta (deviazione</w:t>
      </w:r>
      <w:r>
        <w:t xml:space="preserve"> </w:t>
      </w:r>
      <w:r>
        <w:t xml:space="preserve">standard limitata)</w:t>
      </w:r>
    </w:p>
    <w:p>
      <w:pPr>
        <w:numPr>
          <w:numId w:val="1091"/>
          <w:ilvl w:val="0"/>
        </w:numPr>
      </w:pPr>
      <w:r>
        <w:t xml:space="preserve">La somma delle deviazioni quadratiche della dose prescritta su ogni</w:t>
      </w:r>
      <w:r>
        <w:t xml:space="preserve"> </w:t>
      </w:r>
      <w:r>
        <w:t xml:space="preserve">singolo voxel del PTV costituisce a) una funzione obiettivo della</w:t>
      </w:r>
      <w:r>
        <w:t xml:space="preserve"> </w:t>
      </w:r>
      <w:r>
        <w:t xml:space="preserve">tipologia minimi quadrati e b) una funzione costo</w:t>
      </w:r>
    </w:p>
    <w:p>
      <w:pPr>
        <w:numPr>
          <w:numId w:val="1091"/>
          <w:ilvl w:val="0"/>
        </w:numPr>
      </w:pPr>
      <w:r>
        <w:t xml:space="preserve">E’ necessario distinguere l’ottimizzazione della dose (basata su</w:t>
      </w:r>
      <w:r>
        <w:t xml:space="preserve"> </w:t>
      </w:r>
      <w:r>
        <w:t xml:space="preserve">criterio fisico) all’interno del PTV e, analogamente, all’interno del</w:t>
      </w:r>
      <w:r>
        <w:t xml:space="preserve"> </w:t>
      </w:r>
      <w:r>
        <w:t xml:space="preserve">volume OAR non espanso o all’interno del volume OAR espanso (PTV)</w:t>
      </w:r>
    </w:p>
    <w:p>
      <w:pPr>
        <w:numPr>
          <w:numId w:val="1091"/>
          <w:ilvl w:val="0"/>
        </w:numPr>
      </w:pPr>
      <w:r>
        <w:t xml:space="preserve">La valutazione del sotto-dosaggio e del sovra-dosaggio all’interno del</w:t>
      </w:r>
      <w:r>
        <w:t xml:space="preserve"> </w:t>
      </w:r>
      <w:r>
        <w:t xml:space="preserve">PTV non è considerata equivalente. I cold spots (punti di</w:t>
      </w:r>
      <w:r>
        <w:t xml:space="preserve"> </w:t>
      </w:r>
      <w:r>
        <w:t xml:space="preserve">sotto-dosaggio) sono considerati più critici.</w:t>
      </w:r>
    </w:p>
    <w:p>
      <w:pPr>
        <w:numPr>
          <w:numId w:val="1091"/>
          <w:ilvl w:val="0"/>
        </w:numPr>
      </w:pPr>
      <w:r>
        <w:t xml:space="preserve">I vincoli di dose, utilizzati nella funzione obiettivo, per il PTV</w:t>
      </w:r>
      <w:r>
        <w:t xml:space="preserve"> </w:t>
      </w:r>
      <w:r>
        <w:t xml:space="preserve">sono espressi in termini di dose minima e dose massima</w:t>
      </w:r>
    </w:p>
    <w:p>
      <w:pPr>
        <w:numPr>
          <w:numId w:val="1091"/>
          <w:ilvl w:val="0"/>
        </w:numPr>
      </w:pPr>
      <w:r>
        <w:t xml:space="preserve">Nelle strutture ad anatomia seriale, si deve imporre la limitazione</w:t>
      </w:r>
      <w:r>
        <w:t xml:space="preserve"> </w:t>
      </w:r>
      <w:r>
        <w:t xml:space="preserve">della dose massima al minimo volume</w:t>
      </w:r>
    </w:p>
    <w:p>
      <w:pPr>
        <w:numPr>
          <w:numId w:val="1091"/>
          <w:ilvl w:val="0"/>
        </w:numPr>
      </w:pPr>
      <w:r>
        <w:t xml:space="preserve">Nelle strutture ad anatomia parallela, si deve imporre la limitazione</w:t>
      </w:r>
      <w:r>
        <w:t xml:space="preserve"> </w:t>
      </w:r>
      <w:r>
        <w:t xml:space="preserve">della dose media o mediana</w:t>
      </w:r>
    </w:p>
    <w:p>
      <w:pPr>
        <w:numPr>
          <w:numId w:val="1091"/>
          <w:ilvl w:val="0"/>
        </w:numPr>
      </w:pPr>
      <w:r>
        <w:t xml:space="preserve">Nelle strutture biologiche complesse, ad anatomia mista, vi possono</w:t>
      </w:r>
      <w:r>
        <w:t xml:space="preserve"> </w:t>
      </w:r>
      <w:r>
        <w:t xml:space="preserve">essere comportamenti di radiosensibilità differenti a seconda delle</w:t>
      </w:r>
      <w:r>
        <w:t xml:space="preserve"> </w:t>
      </w:r>
      <w:r>
        <w:t xml:space="preserve">regioni interne. In tal caso, si deve imporre la limitazione non della</w:t>
      </w:r>
      <w:r>
        <w:t xml:space="preserve"> </w:t>
      </w:r>
      <w:r>
        <w:t xml:space="preserve">quantità »dose» ma della quantità «dose/volume» su apposito istogramma</w:t>
      </w:r>
      <w:r>
        <w:t xml:space="preserve"> </w:t>
      </w:r>
      <w:r>
        <w:t xml:space="preserve">dose volume. La regola per l’imposizione del vincolo è la seguente:</w:t>
      </w:r>
    </w:p>
    <w:p>
      <w:pPr>
        <w:pStyle w:val="FirstParagraph"/>
      </w:pPr>
      <w:r>
        <w:rPr>
          <w:i/>
        </w:rPr>
        <w:t xml:space="preserve">«non più di un certo V% di OAR può ricevere una dose D maggiore</w:t>
      </w:r>
      <w:r>
        <w:rPr>
          <w:i/>
        </w:rPr>
        <w:t xml:space="preserve"> </w:t>
      </w:r>
      <w:r>
        <w:rPr>
          <w:i/>
        </w:rPr>
        <w:t xml:space="preserve">di X»</w:t>
      </w:r>
    </w:p>
    <w:p>
      <w:pPr>
        <w:numPr>
          <w:numId w:val="1092"/>
          <w:ilvl w:val="0"/>
        </w:numPr>
      </w:pPr>
      <w:r>
        <w:t xml:space="preserve">Sul grafico DVH, il punto con coordinate (D, V%) è una barriera</w:t>
      </w:r>
      <w:r>
        <w:t xml:space="preserve"> </w:t>
      </w:r>
      <w:r>
        <w:t xml:space="preserve">limite da non valicare.</w:t>
      </w:r>
    </w:p>
    <w:p>
      <w:pPr>
        <w:numPr>
          <w:numId w:val="1092"/>
          <w:ilvl w:val="0"/>
        </w:numPr>
      </w:pPr>
      <w:r>
        <w:t xml:space="preserve">Per ogni singolo organo, è possibile disegnare più punti sullo stesso</w:t>
      </w:r>
      <w:r>
        <w:t xml:space="preserve"> </w:t>
      </w:r>
      <w:r>
        <w:t xml:space="preserve">DVH (andamento di DVH organo-specifico)</w:t>
      </w:r>
    </w:p>
    <w:p>
      <w:pPr>
        <w:numPr>
          <w:numId w:val="1092"/>
          <w:ilvl w:val="0"/>
        </w:numPr>
      </w:pPr>
      <w:r>
        <w:t xml:space="preserve">Il protocollo clinico definisce i vincoli da stabilire per i target e</w:t>
      </w:r>
      <w:r>
        <w:t xml:space="preserve"> </w:t>
      </w:r>
      <w:r>
        <w:t xml:space="preserve">per gli OAR, tenendo conto della letteratura internazionale.</w:t>
      </w:r>
    </w:p>
    <w:p>
      <w:pPr>
        <w:pStyle w:val="FirstParagraph"/>
      </w:pPr>
      <w:r>
        <w:t xml:space="preserve">Le indicazioni sulle modalità di prescrizione della dose sono le</w:t>
      </w:r>
      <w:r>
        <w:t xml:space="preserve"> </w:t>
      </w:r>
      <w:r>
        <w:t xml:space="preserve">seguenti:</w:t>
      </w:r>
    </w:p>
    <w:p>
      <w:pPr>
        <w:numPr>
          <w:numId w:val="1093"/>
          <w:ilvl w:val="0"/>
        </w:numPr>
      </w:pPr>
      <w:r>
        <w:t xml:space="preserve">La dose prescritta è espressa dall’isodose che comprende almeno il</w:t>
      </w:r>
      <w:r>
        <w:t xml:space="preserve"> </w:t>
      </w:r>
      <w:r>
        <w:t xml:space="preserve">95% del PTV.</w:t>
      </w:r>
    </w:p>
    <w:p>
      <w:pPr>
        <w:numPr>
          <w:numId w:val="1093"/>
          <w:ilvl w:val="0"/>
        </w:numPr>
      </w:pPr>
      <w:r>
        <w:t xml:space="preserve">Non più del 20% di PTV potrà ricevere una</w:t>
      </w:r>
      <w:r>
        <w:t xml:space="preserve"> </w:t>
      </w:r>
      <w:r>
        <w:rPr>
          <w:b/>
        </w:rPr>
        <w:t xml:space="preserve">dose superiore</w:t>
      </w:r>
      <w:r>
        <w:t xml:space="preserve"> </w:t>
      </w:r>
      <w:r>
        <w:t xml:space="preserve">al</w:t>
      </w:r>
      <w:r>
        <w:t xml:space="preserve"> </w:t>
      </w:r>
      <w:r>
        <w:t xml:space="preserve">110% della dose prescritta</w:t>
      </w:r>
    </w:p>
    <w:p>
      <w:pPr>
        <w:numPr>
          <w:numId w:val="1093"/>
          <w:ilvl w:val="0"/>
        </w:numPr>
      </w:pPr>
      <w:r>
        <w:t xml:space="preserve">Non più dell’1% di ogni PTV potrà ricevere una</w:t>
      </w:r>
      <w:r>
        <w:t xml:space="preserve"> </w:t>
      </w:r>
      <w:r>
        <w:rPr>
          <w:b/>
        </w:rPr>
        <w:t xml:space="preserve">dose minore</w:t>
      </w:r>
      <w:r>
        <w:t xml:space="preserve">al</w:t>
      </w:r>
      <w:r>
        <w:t xml:space="preserve"> </w:t>
      </w:r>
      <w:r>
        <w:t xml:space="preserve">93% della dose prescritta</w:t>
      </w:r>
    </w:p>
    <w:p>
      <w:pPr>
        <w:numPr>
          <w:numId w:val="1093"/>
          <w:ilvl w:val="0"/>
        </w:numPr>
      </w:pPr>
      <w:r>
        <w:t xml:space="preserve">Non più dell’1% di tessuto al di fuori del PTV potrà ricevere più del</w:t>
      </w:r>
      <w:r>
        <w:t xml:space="preserve"> </w:t>
      </w:r>
      <w:r>
        <w:t xml:space="preserve">10% della dose prescritta al PTV primario (dose &gt; 110%)</w:t>
      </w:r>
    </w:p>
    <w:p>
      <w:pPr>
        <w:pStyle w:val="Heading2"/>
      </w:pPr>
      <w:bookmarkStart w:id="180" w:name="ottimizzazione-della-dose-basata-su-criterio-biologico"/>
      <w:bookmarkEnd w:id="180"/>
      <w:r>
        <w:t xml:space="preserve">OTTIMIZZAZIONE DELLA DOSE BASATA SU CRITERIO</w:t>
      </w:r>
      <w:r>
        <w:t xml:space="preserve"> </w:t>
      </w:r>
      <w:r>
        <w:t xml:space="preserve">BIOLOGICO</w:t>
      </w:r>
    </w:p>
    <w:p>
      <w:pPr>
        <w:pStyle w:val="FirstParagraph"/>
      </w:pPr>
      <w:r>
        <w:t xml:space="preserve">L’ottimizzazione matematica della funzione obiettivo non è detto che sia</w:t>
      </w:r>
      <w:r>
        <w:t xml:space="preserve"> </w:t>
      </w:r>
      <w:r>
        <w:t xml:space="preserve">accettabile dal punto di vista clinico e biologico. Scopo dell’esperto</w:t>
      </w:r>
      <w:r>
        <w:t xml:space="preserve"> </w:t>
      </w:r>
      <w:r>
        <w:t xml:space="preserve">di fisica medica è minimizzare la funzione costo ai fini dello sparing</w:t>
      </w:r>
      <w:r>
        <w:t xml:space="preserve"> </w:t>
      </w:r>
      <w:r>
        <w:t xml:space="preserve">degli organi a rischio e ai fini dell’ideale prescrizione di dose</w:t>
      </w:r>
      <w:r>
        <w:t xml:space="preserve"> </w:t>
      </w:r>
      <w:r>
        <w:t xml:space="preserve">iniziale. E’ possibile che si verifichino due situazioni, fra loro</w:t>
      </w:r>
      <w:r>
        <w:t xml:space="preserve"> </w:t>
      </w:r>
      <w:r>
        <w:t xml:space="preserve">concorrenti:</w:t>
      </w:r>
    </w:p>
    <w:p>
      <w:pPr>
        <w:numPr>
          <w:numId w:val="1094"/>
          <w:ilvl w:val="0"/>
        </w:numPr>
      </w:pPr>
      <w:r>
        <w:t xml:space="preserve">sotto-dosare una piccola percentuale di PTV per mantenere a dose piena</w:t>
      </w:r>
      <w:r>
        <w:t xml:space="preserve"> </w:t>
      </w:r>
      <w:r>
        <w:t xml:space="preserve">il resto</w:t>
      </w:r>
    </w:p>
    <w:p>
      <w:pPr>
        <w:numPr>
          <w:numId w:val="1094"/>
          <w:ilvl w:val="0"/>
        </w:numPr>
      </w:pPr>
      <w:r>
        <w:t xml:space="preserve">distribuire un sotto-dosaggio su tutto il PTV</w:t>
      </w:r>
    </w:p>
    <w:p>
      <w:pPr>
        <w:pStyle w:val="FirstParagraph"/>
      </w:pPr>
      <w:r>
        <w:t xml:space="preserve">Piccole percentuali di PTV (anche, ad esempio di 1%), sotto-dosate,</w:t>
      </w:r>
      <w:r>
        <w:t xml:space="preserve"> </w:t>
      </w:r>
      <w:r>
        <w:t xml:space="preserve">potrebbero comunque ospitare milioni di cellule clonogeniche che, se non</w:t>
      </w:r>
      <w:r>
        <w:t xml:space="preserve"> </w:t>
      </w:r>
      <w:r>
        <w:t xml:space="preserve">irradiate, possono portare a recidiva tumorale. Per contro, i</w:t>
      </w:r>
      <w:r>
        <w:t xml:space="preserve"> </w:t>
      </w:r>
      <w:r>
        <w:t xml:space="preserve">sotto-dosaggi (anche del 10%) non è detto che non riducano la</w:t>
      </w:r>
      <w:r>
        <w:t xml:space="preserve"> </w:t>
      </w:r>
      <w:r>
        <w:t xml:space="preserve">probabilità di controllo tumorale in quella sede.</w:t>
      </w:r>
    </w:p>
    <w:p>
      <w:pPr>
        <w:pStyle w:val="BodyText"/>
      </w:pPr>
      <w:r>
        <w:t xml:space="preserve">Sono state introdotte funzioni obiettivo che utilizzano modelli</w:t>
      </w:r>
      <w:r>
        <w:t xml:space="preserve"> </w:t>
      </w:r>
      <w:r>
        <w:t xml:space="preserve">biologici di risposta dei tessuti, per ovviare ai problemi di cui sopra.</w:t>
      </w:r>
      <w:r>
        <w:t xml:space="preserve"> </w:t>
      </w:r>
      <w:r>
        <w:t xml:space="preserve">Esse possono essere considerate supplementi ai limiti matematici</w:t>
      </w:r>
      <w:r>
        <w:t xml:space="preserve"> </w:t>
      </w:r>
      <w:r>
        <w:t xml:space="preserve">dose/volume.</w:t>
      </w:r>
    </w:p>
    <w:p>
      <w:pPr>
        <w:numPr>
          <w:numId w:val="1095"/>
          <w:ilvl w:val="0"/>
        </w:numPr>
      </w:pPr>
      <w:r>
        <w:t xml:space="preserve">Tumor Control Probability (TCP)</w:t>
      </w:r>
    </w:p>
    <w:p>
      <w:pPr>
        <w:numPr>
          <w:numId w:val="1095"/>
          <w:ilvl w:val="0"/>
        </w:numPr>
      </w:pPr>
      <w:r>
        <w:t xml:space="preserve">Normal Tissue Complication Probability (NTCP).</w:t>
      </w:r>
    </w:p>
    <w:p>
      <w:pPr>
        <w:numPr>
          <w:numId w:val="1095"/>
          <w:ilvl w:val="0"/>
        </w:numPr>
      </w:pPr>
      <w:r>
        <w:t xml:space="preserve">Probabilità di controllo del tumore libero da complicanze</w:t>
      </w:r>
      <w:r>
        <w:t xml:space="preserve"> </w:t>
      </w:r>
      <w:r>
        <w:t xml:space="preserve">(combinazione TCP e NTCP)</w:t>
      </w:r>
    </w:p>
    <w:p>
      <w:pPr>
        <w:pStyle w:val="Heading2"/>
      </w:pPr>
      <w:bookmarkStart w:id="181" w:name="analisi-dellistogramma-dose-volume"/>
      <w:bookmarkEnd w:id="181"/>
      <w:r>
        <w:t xml:space="preserve">ANALISI DELL’ISTOGRAMMA DOSE</w:t>
      </w:r>
      <w:r>
        <w:t xml:space="preserve"> </w:t>
      </w:r>
      <w:r>
        <w:t xml:space="preserve">VOLUME</w:t>
      </w:r>
    </w:p>
    <w:p>
      <w:pPr>
        <w:pStyle w:val="FirstParagraph"/>
      </w:pPr>
      <w:r>
        <w:t xml:space="preserve">L’analisi DVH è stata eseguita per identificare gli effetti dose-volume</w:t>
      </w:r>
      <w:r>
        <w:t xml:space="preserve"> </w:t>
      </w:r>
      <w:r>
        <w:t xml:space="preserve">e i fattori di rischio per ORN mascellare. Il DVH mascellare includeva</w:t>
      </w:r>
      <w:r>
        <w:t xml:space="preserve"> </w:t>
      </w:r>
      <w:r>
        <w:t xml:space="preserve">il processo alveolare e il processo palatino della mascella. Tuttavia,</w:t>
      </w:r>
      <w:r>
        <w:t xml:space="preserve"> </w:t>
      </w:r>
      <w:r>
        <w:t xml:space="preserve">il processo pterigoideo e il seno mascellare non sono stati inclusi.</w:t>
      </w:r>
      <w:r>
        <w:t xml:space="preserve"> </w:t>
      </w:r>
      <w:r>
        <w:t xml:space="preserve">Inoltre, è stata inclusa la porzione di radice di ciascun dente</w:t>
      </w:r>
      <w:r>
        <w:t xml:space="preserve"> </w:t>
      </w:r>
      <w:r>
        <w:t xml:space="preserve">incorporato nella mascella, ma non la sua corona. La DVH cumulativa del</w:t>
      </w:r>
      <w:r>
        <w:t xml:space="preserve"> </w:t>
      </w:r>
      <w:r>
        <w:t xml:space="preserve">mascellare superiore è stata calcolata durante la pianificazione del</w:t>
      </w:r>
      <w:r>
        <w:t xml:space="preserve"> </w:t>
      </w:r>
      <w:r>
        <w:t xml:space="preserve">trattamento. Sulla base dei dati DVH ottenuti dal software Raystation, i</w:t>
      </w:r>
      <w:r>
        <w:t xml:space="preserve"> </w:t>
      </w:r>
      <w:r>
        <w:t xml:space="preserve">volumi del mascellare superiore che ricevono più di 10-50 GyE in</w:t>
      </w:r>
      <w:r>
        <w:t xml:space="preserve"> </w:t>
      </w:r>
      <w:r>
        <w:t xml:space="preserve">incrementi di 10 GyE sono stati espressi come parametri DVH V10-50 (ml).</w:t>
      </w:r>
      <w:r>
        <w:t xml:space="preserve"> </w:t>
      </w:r>
      <w:r>
        <w:t xml:space="preserve">Il volume medio del mascellare era di 27,0 ml (intervallo, 12,5–49,8</w:t>
      </w:r>
      <w:r>
        <w:t xml:space="preserve"> </w:t>
      </w:r>
      <w:r>
        <w:t xml:space="preserve">ml).</w:t>
      </w:r>
    </w:p>
    <w:p>
      <w:pPr>
        <w:pStyle w:val="Heading2"/>
      </w:pPr>
      <w:bookmarkStart w:id="182" w:name="simulazione-verifica-e-frazionamento"/>
      <w:bookmarkEnd w:id="182"/>
      <w:r>
        <w:t xml:space="preserve">SIMULAZIONE, VERIFICA E</w:t>
      </w:r>
      <w:r>
        <w:t xml:space="preserve"> </w:t>
      </w:r>
      <w:r>
        <w:t xml:space="preserve">FRAZIONAMENTO</w:t>
      </w:r>
    </w:p>
    <w:p>
      <w:pPr>
        <w:numPr>
          <w:numId w:val="1096"/>
          <w:ilvl w:val="0"/>
        </w:numPr>
      </w:pPr>
      <w:r>
        <w:t xml:space="preserve">Il paziente viene posizionato nuovamente, in posizione supina, sul</w:t>
      </w:r>
      <w:r>
        <w:t xml:space="preserve"> </w:t>
      </w:r>
      <w:r>
        <w:t xml:space="preserve">simulatore ai fini del controllo dello spostamento del lettino di</w:t>
      </w:r>
      <w:r>
        <w:t xml:space="preserve"> </w:t>
      </w:r>
      <w:r>
        <w:t xml:space="preserve">terapia. La simulazione costituisce, prima della verifica</w:t>
      </w:r>
      <w:r>
        <w:t xml:space="preserve"> </w:t>
      </w:r>
      <w:r>
        <w:t xml:space="preserve">dell’apparecchiatura, una fase di pianificazione terapeutica. Due</w:t>
      </w:r>
      <w:r>
        <w:t xml:space="preserve"> </w:t>
      </w:r>
      <w:r>
        <w:t xml:space="preserve">radiografie ortogonali aiutano nell’identificazione del punto di</w:t>
      </w:r>
      <w:r>
        <w:t xml:space="preserve"> </w:t>
      </w:r>
      <w:r>
        <w:t xml:space="preserve">repere per la centratura di terapia (identificazione dell’isocentro)</w:t>
      </w:r>
    </w:p>
    <w:p>
      <w:pPr>
        <w:numPr>
          <w:numId w:val="1096"/>
          <w:ilvl w:val="0"/>
        </w:numPr>
      </w:pPr>
      <w:r>
        <w:t xml:space="preserve">Le stesse immagini sono acquisite ponendo il paziente sul lettino del</w:t>
      </w:r>
      <w:r>
        <w:t xml:space="preserve"> </w:t>
      </w:r>
      <w:r>
        <w:t xml:space="preserve">LINAC in modo da corrispondere i parametri di simulazione con i</w:t>
      </w:r>
      <w:r>
        <w:t xml:space="preserve"> </w:t>
      </w:r>
      <w:r>
        <w:t xml:space="preserve">parametri effettivi di radioterapia erogata all’acceleratore.</w:t>
      </w:r>
    </w:p>
    <w:p>
      <w:pPr>
        <w:numPr>
          <w:numId w:val="1096"/>
          <w:ilvl w:val="0"/>
        </w:numPr>
      </w:pPr>
      <w:r>
        <w:t xml:space="preserve">Il paziente si sottopone giornalmente alla terapia presso il LINAC</w:t>
      </w:r>
      <w:r>
        <w:t xml:space="preserve"> </w:t>
      </w:r>
      <w:r>
        <w:t xml:space="preserve">dedicato. Ogni 5 frazioni è auspicabile valutare clinicamente gli</w:t>
      </w:r>
      <w:r>
        <w:t xml:space="preserve"> </w:t>
      </w:r>
      <w:r>
        <w:t xml:space="preserve">esiti di tossicità acuta, eventualmente prescrivere una terapia di</w:t>
      </w:r>
      <w:r>
        <w:t xml:space="preserve"> </w:t>
      </w:r>
      <w:r>
        <w:t xml:space="preserve">supporto o erogare medicazioni, se necessario. Durante l’esecuzione</w:t>
      </w:r>
      <w:r>
        <w:t xml:space="preserve"> </w:t>
      </w:r>
      <w:r>
        <w:t xml:space="preserve">del regime di trattamento, può esservi necessità di 1) riabilitazione</w:t>
      </w:r>
      <w:r>
        <w:t xml:space="preserve"> </w:t>
      </w:r>
      <w:r>
        <w:t xml:space="preserve">fisica, 2) supporto nutrizionale e 3) supporto psicologico.</w:t>
      </w:r>
    </w:p>
    <w:p>
      <w:pPr>
        <w:pStyle w:val="Heading2"/>
      </w:pPr>
      <w:bookmarkStart w:id="183" w:name="terapia-di-supporto"/>
      <w:bookmarkEnd w:id="183"/>
      <w:r>
        <w:t xml:space="preserve">TERAPIA DI SUPPORTO</w:t>
      </w:r>
    </w:p>
    <w:p>
      <w:pPr>
        <w:numPr>
          <w:numId w:val="1097"/>
          <w:ilvl w:val="0"/>
        </w:numPr>
      </w:pPr>
      <w:r>
        <w:t xml:space="preserve">La riabilitazione fisica concerne la gestione clinica del dolore,</w:t>
      </w:r>
      <w:r>
        <w:t xml:space="preserve"> </w:t>
      </w:r>
      <w:r>
        <w:t xml:space="preserve">della limitazione dell’articolarità scapolo-omerale e del rachide</w:t>
      </w:r>
      <w:r>
        <w:t xml:space="preserve"> </w:t>
      </w:r>
      <w:r>
        <w:t xml:space="preserve">cervicale, del linfedema cervico-facciale a seguito della asportazione</w:t>
      </w:r>
      <w:r>
        <w:t xml:space="preserve"> </w:t>
      </w:r>
      <w:r>
        <w:t xml:space="preserve">dei linfonodi loco-regionali. Queste alterazioni possono degradare la</w:t>
      </w:r>
      <w:r>
        <w:t xml:space="preserve"> </w:t>
      </w:r>
      <w:r>
        <w:t xml:space="preserve">qualità della vita del paziente, la funzionalità e perfino la</w:t>
      </w:r>
      <w:r>
        <w:t xml:space="preserve"> </w:t>
      </w:r>
      <w:r>
        <w:t xml:space="preserve">partecipazione assidua alle sedute di terapia. Gli attori (consulenti)</w:t>
      </w:r>
      <w:r>
        <w:t xml:space="preserve"> </w:t>
      </w:r>
      <w:r>
        <w:t xml:space="preserve">coinvolti nell’erogazione del servizio accessorio di diagnosi e</w:t>
      </w:r>
      <w:r>
        <w:t xml:space="preserve"> </w:t>
      </w:r>
      <w:r>
        <w:t xml:space="preserve">terapia sono rappresentati dal fisiatra e dal fisioterapista.</w:t>
      </w:r>
      <w:r>
        <w:t xml:space="preserve"> </w:t>
      </w:r>
      <w:r>
        <w:t xml:space="preserve">Particolare attenzione verrà posta all’esame della sensibilità del</w:t>
      </w:r>
      <w:r>
        <w:t xml:space="preserve"> </w:t>
      </w:r>
      <w:r>
        <w:t xml:space="preserve">capo e del collo, assieme alla valutazione maxillo-facciale sia in</w:t>
      </w:r>
      <w:r>
        <w:t xml:space="preserve"> </w:t>
      </w:r>
      <w:r>
        <w:t xml:space="preserve">termini morfologici che funzionali.</w:t>
      </w:r>
    </w:p>
    <w:p>
      <w:pPr>
        <w:numPr>
          <w:numId w:val="1097"/>
          <w:ilvl w:val="0"/>
        </w:numPr>
      </w:pPr>
      <w:r>
        <w:t xml:space="preserve">Il supporto nutrizionale afferisce ai seguenti: compilazione di una</w:t>
      </w:r>
      <w:r>
        <w:t xml:space="preserve"> </w:t>
      </w:r>
      <w:r>
        <w:t xml:space="preserve">cartella nutrizionale, elaborazione di un programma nutrizionale (se</w:t>
      </w:r>
      <w:r>
        <w:t xml:space="preserve"> </w:t>
      </w:r>
      <w:r>
        <w:t xml:space="preserve">necessario), attuazione del programma nutrizionale in caso di</w:t>
      </w:r>
      <w:r>
        <w:t xml:space="preserve"> </w:t>
      </w:r>
      <w:r>
        <w:t xml:space="preserve">ricovero, modifica del programma nutrizionale sulla base</w:t>
      </w:r>
      <w:r>
        <w:t xml:space="preserve"> </w:t>
      </w:r>
      <w:r>
        <w:t xml:space="preserve">dell’andamento clinico della malattia in corso di trattamento,</w:t>
      </w:r>
      <w:r>
        <w:t xml:space="preserve"> </w:t>
      </w:r>
      <w:r>
        <w:t xml:space="preserve">prescrizione di terapia nutrizionale artificiale, necessità di</w:t>
      </w:r>
      <w:r>
        <w:t xml:space="preserve"> </w:t>
      </w:r>
      <w:r>
        <w:t xml:space="preserve">posizionamento di gastrostomia o, al bisogno, di sondino</w:t>
      </w:r>
      <w:r>
        <w:t xml:space="preserve"> </w:t>
      </w:r>
      <w:r>
        <w:t xml:space="preserve">naso-gastrico. Il supporto nutrizionale dovrebbe altresì contemplare</w:t>
      </w:r>
      <w:r>
        <w:t xml:space="preserve"> </w:t>
      </w:r>
      <w:r>
        <w:t xml:space="preserve">la verifica ed il controllo di problematiche disfagiche, respiratorie</w:t>
      </w:r>
      <w:r>
        <w:t xml:space="preserve"> </w:t>
      </w:r>
      <w:r>
        <w:t xml:space="preserve">e logopediche. Gli attori coinvolti nella responsabilità e nell’onere</w:t>
      </w:r>
      <w:r>
        <w:t xml:space="preserve"> </w:t>
      </w:r>
      <w:r>
        <w:t xml:space="preserve">di cui sopra sono rappresentati dai consulenti: medici dietologi e/o</w:t>
      </w:r>
      <w:r>
        <w:t xml:space="preserve"> </w:t>
      </w:r>
      <w:r>
        <w:t xml:space="preserve">dietisti. Particolare attenzione verrà posta alla diagnosi e alla</w:t>
      </w:r>
      <w:r>
        <w:t xml:space="preserve"> </w:t>
      </w:r>
      <w:r>
        <w:t xml:space="preserve">terapia della malnutrizione oncologica, della cachessia neoplastica e</w:t>
      </w:r>
      <w:r>
        <w:t xml:space="preserve"> </w:t>
      </w:r>
      <w:r>
        <w:t xml:space="preserve">dei rapporti fisio-patologici che incorrono fra la malattia tumorale,</w:t>
      </w:r>
      <w:r>
        <w:t xml:space="preserve"> </w:t>
      </w:r>
      <w:r>
        <w:t xml:space="preserve">gli esiti di tossicità orale post-radiazione, l’alterazione dello</w:t>
      </w:r>
      <w:r>
        <w:t xml:space="preserve"> </w:t>
      </w:r>
      <w:r>
        <w:t xml:space="preserve">stato nutrizionale e il fabbisogno nutrizionale specifici in caso di</w:t>
      </w:r>
      <w:r>
        <w:t xml:space="preserve"> </w:t>
      </w:r>
      <w:r>
        <w:t xml:space="preserve">co-morbilità medica cronica presente.</w:t>
      </w:r>
    </w:p>
    <w:p>
      <w:pPr>
        <w:numPr>
          <w:numId w:val="1097"/>
          <w:ilvl w:val="0"/>
        </w:numPr>
      </w:pPr>
      <w:r>
        <w:t xml:space="preserve">Il supporto psicologico consiste nella formulazione di diagnosi e</w:t>
      </w:r>
      <w:r>
        <w:t xml:space="preserve"> </w:t>
      </w:r>
      <w:r>
        <w:t xml:space="preserve">conseguenti programmi terapeutici afferenti le problematiche</w:t>
      </w:r>
      <w:r>
        <w:t xml:space="preserve"> </w:t>
      </w:r>
      <w:r>
        <w:t xml:space="preserve">neuro-psicologiche e neuro-percettive incontrate dal paziente</w:t>
      </w:r>
      <w:r>
        <w:t xml:space="preserve"> </w:t>
      </w:r>
      <w:r>
        <w:t xml:space="preserve">oncologico durante la terapia. Il supporto potrà eventualmente</w:t>
      </w:r>
      <w:r>
        <w:t xml:space="preserve"> </w:t>
      </w:r>
      <w:r>
        <w:t xml:space="preserve">includere un familiare. Gli attori, psicologi medici o psichiatri,</w:t>
      </w:r>
      <w:r>
        <w:t xml:space="preserve"> </w:t>
      </w:r>
      <w:r>
        <w:t xml:space="preserve">possono erogare consulti clinici e/o colloqui telefonici. Particolare</w:t>
      </w:r>
      <w:r>
        <w:t xml:space="preserve"> </w:t>
      </w:r>
      <w:r>
        <w:t xml:space="preserve">attenzione verrà posta alla diagnosi di problematiche psichiatriche o</w:t>
      </w:r>
      <w:r>
        <w:t xml:space="preserve"> </w:t>
      </w:r>
      <w:r>
        <w:t xml:space="preserve">neuro-psichiatriche insorte durante la terapia.</w:t>
      </w:r>
    </w:p>
    <w:p>
      <w:pPr>
        <w:pStyle w:val="Heading2"/>
      </w:pPr>
      <w:bookmarkStart w:id="184" w:name="terapia-odontoiatrica-precedente-linizio-delle-cure-oncologiche"/>
      <w:bookmarkEnd w:id="184"/>
      <w:r>
        <w:t xml:space="preserve">TERAPIA ODONTOIATRICA PRECEDENTE L’INIZIO DELLE CURE</w:t>
      </w:r>
      <w:r>
        <w:t xml:space="preserve"> </w:t>
      </w:r>
      <w:r>
        <w:t xml:space="preserve">ONCOLOGICHE</w:t>
      </w:r>
    </w:p>
    <w:p>
      <w:pPr>
        <w:pStyle w:val="FirstParagraph"/>
      </w:pPr>
      <w:r>
        <w:t xml:space="preserve">Tutti i pazienti sottoposti a radioterapia con particelle, presso CNAO,</w:t>
      </w:r>
      <w:r>
        <w:t xml:space="preserve"> </w:t>
      </w:r>
      <w:r>
        <w:t xml:space="preserve">sono invitati a pianificare una visita odontoiatrica nel periodo</w:t>
      </w:r>
      <w:r>
        <w:t xml:space="preserve"> </w:t>
      </w:r>
      <w:r>
        <w:t xml:space="preserve">precedente all’inizio delle cure oncologiche. Gli obiettivi che si</w:t>
      </w:r>
      <w:r>
        <w:t xml:space="preserve"> </w:t>
      </w:r>
      <w:r>
        <w:t xml:space="preserve">pianificano sono i seguenti:</w:t>
      </w:r>
    </w:p>
    <w:p>
      <w:pPr>
        <w:numPr>
          <w:numId w:val="1098"/>
          <w:ilvl w:val="0"/>
        </w:numPr>
      </w:pPr>
      <w:r>
        <w:t xml:space="preserve">Promozione della salute orale</w:t>
      </w:r>
    </w:p>
    <w:p>
      <w:pPr>
        <w:numPr>
          <w:numId w:val="1098"/>
          <w:ilvl w:val="0"/>
        </w:numPr>
      </w:pPr>
      <w:r>
        <w:t xml:space="preserve">Prevenzione della complicanza acuta e cronica in sede</w:t>
      </w:r>
      <w:r>
        <w:t xml:space="preserve"> </w:t>
      </w:r>
      <w:r>
        <w:t xml:space="preserve">oro-maxillo-facciale, sia durante che dopo il corso della terapia</w:t>
      </w:r>
      <w:r>
        <w:t xml:space="preserve"> </w:t>
      </w:r>
      <w:r>
        <w:t xml:space="preserve">oncologica</w:t>
      </w:r>
    </w:p>
    <w:p>
      <w:pPr>
        <w:numPr>
          <w:numId w:val="1098"/>
          <w:ilvl w:val="0"/>
        </w:numPr>
      </w:pPr>
      <w:r>
        <w:t xml:space="preserve">Conservazione delle funzioni orali, in rapporto 1) al mantenimento</w:t>
      </w:r>
      <w:r>
        <w:t xml:space="preserve"> </w:t>
      </w:r>
      <w:r>
        <w:t xml:space="preserve">delle condizioni sistemiche del paziente e 2) al raggiungimento</w:t>
      </w:r>
      <w:r>
        <w:t xml:space="preserve"> </w:t>
      </w:r>
      <w:r>
        <w:t xml:space="preserve">dell’esito terapeutico con minore danno iatrogeno possibile</w:t>
      </w:r>
    </w:p>
    <w:p>
      <w:pPr>
        <w:pStyle w:val="FirstParagraph"/>
      </w:pPr>
      <w:r>
        <w:t xml:space="preserve">La visita odontoiatrica dovrà porre all’attenzione diagnostica le</w:t>
      </w:r>
      <w:r>
        <w:t xml:space="preserve"> </w:t>
      </w:r>
      <w:r>
        <w:t xml:space="preserve">condizioni che qui si elencano, interpretando segni e sintomi quali</w:t>
      </w:r>
      <w:r>
        <w:t xml:space="preserve"> </w:t>
      </w:r>
      <w:r>
        <w:t xml:space="preserve">manifestazioni di:</w:t>
      </w:r>
    </w:p>
    <w:p>
      <w:pPr>
        <w:numPr>
          <w:numId w:val="1099"/>
          <w:ilvl w:val="0"/>
        </w:numPr>
      </w:pPr>
      <w:r>
        <w:t xml:space="preserve">processi patologici in atto (malattia oro-dentale)</w:t>
      </w:r>
    </w:p>
    <w:p>
      <w:pPr>
        <w:numPr>
          <w:numId w:val="1099"/>
          <w:ilvl w:val="0"/>
        </w:numPr>
      </w:pPr>
      <w:r>
        <w:t xml:space="preserve">processi patologici pregressi (reliquato anatomo-funzionale di</w:t>
      </w:r>
      <w:r>
        <w:t xml:space="preserve"> </w:t>
      </w:r>
      <w:r>
        <w:t xml:space="preserve">malattia oro-dentale)</w:t>
      </w:r>
    </w:p>
    <w:p>
      <w:pPr>
        <w:numPr>
          <w:numId w:val="1099"/>
          <w:ilvl w:val="0"/>
        </w:numPr>
      </w:pPr>
      <w:r>
        <w:t xml:space="preserve">occasioni patologiche (incipit di malattia) per poter impedire</w:t>
      </w:r>
      <w:r>
        <w:t xml:space="preserve"> </w:t>
      </w:r>
      <w:r>
        <w:t xml:space="preserve">aggravamenti e complicazioni durante e dopo la radioterapia oncologica</w:t>
      </w:r>
      <w:r>
        <w:t xml:space="preserve"> </w:t>
      </w:r>
      <w:r>
        <w:t xml:space="preserve">programmata (esordio di malattia oro-dentale)</w:t>
      </w:r>
    </w:p>
    <w:p>
      <w:pPr>
        <w:numPr>
          <w:numId w:val="1099"/>
          <w:ilvl w:val="0"/>
        </w:numPr>
      </w:pPr>
      <w:r>
        <w:t xml:space="preserve">cause di malattia e fattori di malattia che aumentano le probabilità</w:t>
      </w:r>
      <w:r>
        <w:t xml:space="preserve"> </w:t>
      </w:r>
      <w:r>
        <w:t xml:space="preserve">evolutive della malattia stessa (rischio di malattia oro-dentale)</w:t>
      </w:r>
    </w:p>
    <w:p>
      <w:pPr>
        <w:pStyle w:val="FirstParagraph"/>
      </w:pPr>
      <w:r>
        <w:t xml:space="preserve">In particolare, dovranno essere poste in essere le seguenti procedure.</w:t>
      </w:r>
    </w:p>
    <w:p>
      <w:pPr>
        <w:pStyle w:val="Heading3"/>
      </w:pPr>
      <w:bookmarkStart w:id="185" w:name="odontoiatria-conservativa-e-protesica"/>
      <w:bookmarkEnd w:id="185"/>
      <w:r>
        <w:t xml:space="preserve">ODONTOIATRIA CONSERVATIVA E</w:t>
      </w:r>
      <w:r>
        <w:t xml:space="preserve"> </w:t>
      </w:r>
      <w:r>
        <w:t xml:space="preserve">PROTESICA</w:t>
      </w:r>
    </w:p>
    <w:p>
      <w:pPr>
        <w:numPr>
          <w:numId w:val="1100"/>
          <w:ilvl w:val="0"/>
        </w:numPr>
      </w:pPr>
      <w:r>
        <w:t xml:space="preserve">Restauro degli elementi dentari affetti da lesione cariosa o</w:t>
      </w:r>
      <w:r>
        <w:t xml:space="preserve"> </w:t>
      </w:r>
      <w:r>
        <w:t xml:space="preserve">traumatica mediante materiali di tipologia</w:t>
      </w:r>
      <w:r>
        <w:t xml:space="preserve"> </w:t>
      </w:r>
      <w:r>
        <w:t xml:space="preserve">“</w:t>
      </w:r>
      <w:r>
        <w:t xml:space="preserve">permanente</w:t>
      </w:r>
      <w:r>
        <w:t xml:space="preserve">”</w:t>
      </w:r>
      <w:r>
        <w:t xml:space="preserve"> </w:t>
      </w:r>
      <w:r>
        <w:t xml:space="preserve">o mediante</w:t>
      </w:r>
      <w:r>
        <w:t xml:space="preserve"> </w:t>
      </w:r>
      <w:r>
        <w:t xml:space="preserve">cementi vetro-ionomerici. L’elemento dentario sottoposto a terapia</w:t>
      </w:r>
      <w:r>
        <w:t xml:space="preserve"> </w:t>
      </w:r>
      <w:r>
        <w:t xml:space="preserve">deve presentare prognosi benigna, quindi idonea all’indicazione di</w:t>
      </w:r>
      <w:r>
        <w:t xml:space="preserve"> </w:t>
      </w:r>
      <w:r>
        <w:t xml:space="preserve">terapia conservativa dello stesso.</w:t>
      </w:r>
    </w:p>
    <w:p>
      <w:pPr>
        <w:numPr>
          <w:numId w:val="1100"/>
          <w:ilvl w:val="0"/>
        </w:numPr>
      </w:pPr>
      <w:r>
        <w:t xml:space="preserve">Levigatura e lucidatura dei costituenti acuminati, irregolari e</w:t>
      </w:r>
      <w:r>
        <w:t xml:space="preserve"> </w:t>
      </w:r>
      <w:r>
        <w:t xml:space="preserve">dismorfici degli elementi dentari naturali, dei restauri conservativi</w:t>
      </w:r>
      <w:r>
        <w:t xml:space="preserve"> </w:t>
      </w:r>
      <w:r>
        <w:t xml:space="preserve">in situ e dei restauri protesici. Scopo della procedura è la riduzione</w:t>
      </w:r>
      <w:r>
        <w:t xml:space="preserve"> </w:t>
      </w:r>
      <w:r>
        <w:t xml:space="preserve">dell’incidenza di trauma o lesione per i tessuti molli intra-orali.</w:t>
      </w:r>
    </w:p>
    <w:p>
      <w:pPr>
        <w:numPr>
          <w:numId w:val="1100"/>
          <w:ilvl w:val="0"/>
        </w:numPr>
      </w:pPr>
      <w:r>
        <w:t xml:space="preserve">Correzione del restauro protesico rimovibile (completo o parziale) per</w:t>
      </w:r>
      <w:r>
        <w:t xml:space="preserve"> </w:t>
      </w:r>
      <w:r>
        <w:t xml:space="preserve">prevenire lesioni da decubito o lesioni traumatiche croniche sulla</w:t>
      </w:r>
      <w:r>
        <w:t xml:space="preserve"> </w:t>
      </w:r>
      <w:r>
        <w:t xml:space="preserve">base di appoggio osteo-mucosa. Nessuna breccia di lesione dovrà</w:t>
      </w:r>
      <w:r>
        <w:t xml:space="preserve"> </w:t>
      </w:r>
      <w:r>
        <w:t xml:space="preserve">interrompere la continuità della membrana mucosa, né tanto meno</w:t>
      </w:r>
      <w:r>
        <w:t xml:space="preserve"> </w:t>
      </w:r>
      <w:r>
        <w:t xml:space="preserve">arrecare danno al tessuto osseo sottostante.</w:t>
      </w:r>
    </w:p>
    <w:p>
      <w:pPr>
        <w:numPr>
          <w:numId w:val="1100"/>
          <w:ilvl w:val="0"/>
        </w:numPr>
      </w:pPr>
      <w:r>
        <w:t xml:space="preserve">Durante il periodo attivo di terapia oncologica è opportuno che le</w:t>
      </w:r>
      <w:r>
        <w:t xml:space="preserve"> </w:t>
      </w:r>
      <w:r>
        <w:t xml:space="preserve">protesi rimovibili non vengano indossate, almeno durante il riposo</w:t>
      </w:r>
      <w:r>
        <w:t xml:space="preserve"> </w:t>
      </w:r>
      <w:r>
        <w:t xml:space="preserve">notturno.</w:t>
      </w:r>
    </w:p>
    <w:p>
      <w:pPr>
        <w:numPr>
          <w:numId w:val="1100"/>
          <w:ilvl w:val="0"/>
        </w:numPr>
      </w:pPr>
      <w:r>
        <w:t xml:space="preserve">Rilevazione di un’impronta delle arcate dentali per la costituzione di</w:t>
      </w:r>
      <w:r>
        <w:t xml:space="preserve"> </w:t>
      </w:r>
      <w:r>
        <w:t xml:space="preserve">modelli nel caso presunto in cui siano prescritti: trays per la</w:t>
      </w:r>
      <w:r>
        <w:t xml:space="preserve"> </w:t>
      </w:r>
      <w:r>
        <w:t xml:space="preserve">somministrazione locale di gel terapeutici orali, protesi ed</w:t>
      </w:r>
      <w:r>
        <w:t xml:space="preserve"> </w:t>
      </w:r>
      <w:r>
        <w:t xml:space="preserve">otturatori protesici per la correzione di deformità chirurgiche.</w:t>
      </w:r>
    </w:p>
    <w:p>
      <w:pPr>
        <w:numPr>
          <w:numId w:val="1100"/>
          <w:ilvl w:val="0"/>
        </w:numPr>
      </w:pPr>
      <w:r>
        <w:t xml:space="preserve">rimozione dei dispositivi ortodontici fissi e mobili</w:t>
      </w:r>
    </w:p>
    <w:p>
      <w:pPr>
        <w:pStyle w:val="Heading3"/>
      </w:pPr>
      <w:bookmarkStart w:id="186" w:name="chirurgia-orale"/>
      <w:bookmarkEnd w:id="186"/>
      <w:r>
        <w:t xml:space="preserve">CHIRURGIA ORALE</w:t>
      </w:r>
    </w:p>
    <w:p>
      <w:pPr>
        <w:numPr>
          <w:numId w:val="1101"/>
          <w:ilvl w:val="0"/>
        </w:numPr>
      </w:pPr>
      <w:r>
        <w:t xml:space="preserve">Avulsione chirurgica degli elementi dentari con prognosi dubbia o</w:t>
      </w:r>
      <w:r>
        <w:t xml:space="preserve"> </w:t>
      </w:r>
      <w:r>
        <w:t xml:space="preserve">infausta mediante tecnica a-traumatica (tre settimane prima l’inizio</w:t>
      </w:r>
      <w:r>
        <w:t xml:space="preserve"> </w:t>
      </w:r>
      <w:r>
        <w:t xml:space="preserve">della radioterapia e comunque mai meno di dieci giorni prima)</w:t>
      </w:r>
    </w:p>
    <w:p>
      <w:pPr>
        <w:numPr>
          <w:numId w:val="1101"/>
          <w:ilvl w:val="0"/>
        </w:numPr>
      </w:pPr>
      <w:r>
        <w:t xml:space="preserve">Chiusura primaria della ferita alveolare post-estrattiva (guarigione</w:t>
      </w:r>
      <w:r>
        <w:t xml:space="preserve"> </w:t>
      </w:r>
      <w:r>
        <w:t xml:space="preserve">per prima intenzione)</w:t>
      </w:r>
    </w:p>
    <w:p>
      <w:pPr>
        <w:numPr>
          <w:numId w:val="1101"/>
          <w:ilvl w:val="0"/>
        </w:numPr>
      </w:pPr>
      <w:r>
        <w:t xml:space="preserve">Valutazione di conservazione o avulsione di elementi dentari affetti</w:t>
      </w:r>
      <w:r>
        <w:t xml:space="preserve"> </w:t>
      </w:r>
      <w:r>
        <w:t xml:space="preserve">da lesioni periapicali croniche non sintomatiche. Essi raramente vanno</w:t>
      </w:r>
      <w:r>
        <w:t xml:space="preserve"> </w:t>
      </w:r>
      <w:r>
        <w:t xml:space="preserve">incontro a complicanze in seguito a terapia oncologica.</w:t>
      </w:r>
    </w:p>
    <w:p>
      <w:pPr>
        <w:numPr>
          <w:numId w:val="1101"/>
          <w:ilvl w:val="0"/>
        </w:numPr>
      </w:pPr>
      <w:r>
        <w:t xml:space="preserve">Valutazione dei loci infettivi riscontrati. Questi vanno, in ogni</w:t>
      </w:r>
      <w:r>
        <w:t xml:space="preserve"> </w:t>
      </w:r>
      <w:r>
        <w:t xml:space="preserve">caso, eradicati prima dell’inizio della terapia oncologica.</w:t>
      </w:r>
    </w:p>
    <w:p>
      <w:pPr>
        <w:numPr>
          <w:numId w:val="1101"/>
          <w:ilvl w:val="0"/>
        </w:numPr>
      </w:pPr>
      <w:r>
        <w:t xml:space="preserve">Estrazione degli elementi dentari in rapporto di continuità o</w:t>
      </w:r>
      <w:r>
        <w:t xml:space="preserve"> </w:t>
      </w:r>
      <w:r>
        <w:t xml:space="preserve">contiguità con tumori primari intra-orali o maxillo-mandibolari.</w:t>
      </w:r>
    </w:p>
    <w:p>
      <w:pPr>
        <w:numPr>
          <w:numId w:val="1101"/>
          <w:ilvl w:val="0"/>
        </w:numPr>
      </w:pPr>
      <w:r>
        <w:t xml:space="preserve">Terapia medica della patologia parodontale riscontrata</w:t>
      </w:r>
    </w:p>
    <w:p>
      <w:pPr>
        <w:pStyle w:val="FirstParagraph"/>
      </w:pPr>
      <w:r>
        <w:t xml:space="preserve">Le procedure suddette si prefiggono la riduzione del possibile rischio</w:t>
      </w:r>
      <w:r>
        <w:t xml:space="preserve"> </w:t>
      </w:r>
      <w:r>
        <w:t xml:space="preserve">di infezione e del possibile rischio di osteoradionecrosi maxillo</w:t>
      </w:r>
      <w:r>
        <w:t xml:space="preserve"> </w:t>
      </w:r>
      <w:r>
        <w:t xml:space="preserve">mandibolare in caso in cui dovesse occorrere avulsioni dentali nel</w:t>
      </w:r>
      <w:r>
        <w:t xml:space="preserve"> </w:t>
      </w:r>
      <w:r>
        <w:t xml:space="preserve">periodo immediatamente prima o dopo la radioterapia.</w:t>
      </w:r>
    </w:p>
    <w:p>
      <w:pPr>
        <w:pStyle w:val="Heading2"/>
      </w:pPr>
      <w:bookmarkStart w:id="187" w:name="follow-up"/>
      <w:bookmarkEnd w:id="187"/>
      <w:r>
        <w:t xml:space="preserve">FOLLOW-UP</w:t>
      </w:r>
    </w:p>
    <w:p>
      <w:pPr>
        <w:pStyle w:val="FirstParagraph"/>
      </w:pPr>
      <w:r>
        <w:t xml:space="preserve">A conclusione del trattamento radiante, il follow-up consiste nei</w:t>
      </w:r>
      <w:r>
        <w:t xml:space="preserve"> </w:t>
      </w:r>
      <w:r>
        <w:t xml:space="preserve">seguenti:</w:t>
      </w:r>
    </w:p>
    <w:p>
      <w:pPr>
        <w:numPr>
          <w:numId w:val="1102"/>
          <w:ilvl w:val="0"/>
        </w:numPr>
      </w:pPr>
      <w:r>
        <w:t xml:space="preserve">Accertamento dell’esito oncologico mediante programmazione temporale</w:t>
      </w:r>
      <w:r>
        <w:t xml:space="preserve"> </w:t>
      </w:r>
      <w:r>
        <w:t xml:space="preserve">di visite, controlli ed esami</w:t>
      </w:r>
    </w:p>
    <w:p>
      <w:pPr>
        <w:numPr>
          <w:numId w:val="1102"/>
          <w:ilvl w:val="0"/>
        </w:numPr>
      </w:pPr>
      <w:r>
        <w:t xml:space="preserve">Diagnosi di malattia tumorale residua</w:t>
      </w:r>
    </w:p>
    <w:p>
      <w:pPr>
        <w:numPr>
          <w:numId w:val="1102"/>
          <w:ilvl w:val="0"/>
        </w:numPr>
      </w:pPr>
      <w:r>
        <w:t xml:space="preserve">Diagnosi di recidiva tumorale</w:t>
      </w:r>
    </w:p>
    <w:p>
      <w:pPr>
        <w:numPr>
          <w:numId w:val="1102"/>
          <w:ilvl w:val="0"/>
        </w:numPr>
      </w:pPr>
      <w:r>
        <w:t xml:space="preserve">Diagnosi e monitoraggio della tossicità acuta e sub-acuta</w:t>
      </w:r>
      <w:r>
        <w:t xml:space="preserve"> </w:t>
      </w:r>
      <w:r>
        <w:t xml:space="preserve">post-radioterapia (almeno per 1 mese o fino a regressione della</w:t>
      </w:r>
      <w:r>
        <w:t xml:space="preserve"> </w:t>
      </w:r>
      <w:r>
        <w:t xml:space="preserve">tossicità a grado &lt;2)</w:t>
      </w:r>
    </w:p>
    <w:p>
      <w:pPr>
        <w:numPr>
          <w:numId w:val="1102"/>
          <w:ilvl w:val="0"/>
        </w:numPr>
      </w:pPr>
      <w:r>
        <w:t xml:space="preserve">Diagnosi e monitoraggio della tossicità cronica post-radioterapia e</w:t>
      </w:r>
      <w:r>
        <w:t xml:space="preserve"> </w:t>
      </w:r>
      <w:r>
        <w:t xml:space="preserve">qualunque altro effetto collaterale</w:t>
      </w:r>
    </w:p>
    <w:p>
      <w:pPr>
        <w:numPr>
          <w:numId w:val="1102"/>
          <w:ilvl w:val="0"/>
        </w:numPr>
      </w:pPr>
      <w:r>
        <w:t xml:space="preserve">Effetti dell’esito della terapia sulla qualità della vita del paziente</w:t>
      </w:r>
      <w:r>
        <w:t xml:space="preserve"> </w:t>
      </w:r>
      <w:r>
        <w:t xml:space="preserve">(mediante questionari)</w:t>
      </w:r>
    </w:p>
    <w:p>
      <w:pPr>
        <w:numPr>
          <w:numId w:val="1102"/>
          <w:ilvl w:val="0"/>
        </w:numPr>
      </w:pPr>
      <w:r>
        <w:t xml:space="preserve">Valutazione del percorso di riabilitazione</w:t>
      </w:r>
    </w:p>
    <w:p>
      <w:pPr>
        <w:numPr>
          <w:numId w:val="1102"/>
          <w:ilvl w:val="0"/>
        </w:numPr>
      </w:pPr>
      <w:r>
        <w:t xml:space="preserve">Ripristino dello stato nutrizionale e delle funzioni deglutitorie e</w:t>
      </w:r>
      <w:r>
        <w:t xml:space="preserve"> </w:t>
      </w:r>
      <w:r>
        <w:t xml:space="preserve">fonatorie</w:t>
      </w:r>
    </w:p>
    <w:p>
      <w:pPr>
        <w:numPr>
          <w:numId w:val="1102"/>
          <w:ilvl w:val="0"/>
        </w:numPr>
      </w:pPr>
      <w:r>
        <w:t xml:space="preserve">Monitoraggio dello stato psico-sociale del paziente</w:t>
      </w:r>
    </w:p>
    <w:p>
      <w:pPr>
        <w:pStyle w:val="FirstParagraph"/>
      </w:pPr>
      <w:r>
        <w:t xml:space="preserve">I pazienti sono controllati per almeno 2 anni con visita trimestrale</w:t>
      </w:r>
      <w:r>
        <w:t xml:space="preserve"> </w:t>
      </w:r>
      <w:r>
        <w:t xml:space="preserve">presso CNAO. La frequenza è variabile in base al singolo caso. A seguire</w:t>
      </w:r>
      <w:r>
        <w:t xml:space="preserve"> </w:t>
      </w:r>
      <w:r>
        <w:t xml:space="preserve">le visite divengono semestrali e successivamente annuali, a giudizio del</w:t>
      </w:r>
      <w:r>
        <w:t xml:space="preserve"> </w:t>
      </w:r>
      <w:r>
        <w:t xml:space="preserve">medico curante. Ad ogni follow-up sono registrati:</w:t>
      </w:r>
    </w:p>
    <w:p>
      <w:pPr>
        <w:numPr>
          <w:numId w:val="1103"/>
          <w:ilvl w:val="0"/>
        </w:numPr>
      </w:pPr>
      <w:r>
        <w:t xml:space="preserve">Dati di controllo di malattia</w:t>
      </w:r>
    </w:p>
    <w:p>
      <w:pPr>
        <w:numPr>
          <w:numId w:val="1103"/>
          <w:ilvl w:val="0"/>
        </w:numPr>
      </w:pPr>
      <w:r>
        <w:t xml:space="preserve">Dati di sopravvivenza</w:t>
      </w:r>
    </w:p>
    <w:p>
      <w:pPr>
        <w:numPr>
          <w:numId w:val="1103"/>
          <w:ilvl w:val="0"/>
        </w:numPr>
      </w:pPr>
      <w:r>
        <w:t xml:space="preserve">Dati di tossicità tardive (scala CTCAE)</w:t>
      </w:r>
    </w:p>
    <w:p>
      <w:pPr>
        <w:numPr>
          <w:numId w:val="1103"/>
          <w:ilvl w:val="0"/>
        </w:numPr>
      </w:pPr>
      <w:r>
        <w:t xml:space="preserve">Qualità della vita</w:t>
      </w:r>
    </w:p>
    <w:p>
      <w:pPr>
        <w:pStyle w:val="FirstParagraph"/>
      </w:pPr>
      <w:r>
        <w:t xml:space="preserve">Ad ogni valutazione di follow-up sarà richiesta la ripetizione di esami</w:t>
      </w:r>
      <w:r>
        <w:t xml:space="preserve"> </w:t>
      </w:r>
      <w:r>
        <w:t xml:space="preserve">di diagnostica per immagini che possano essere sottoposti a confronto</w:t>
      </w:r>
      <w:r>
        <w:t xml:space="preserve"> </w:t>
      </w:r>
      <w:r>
        <w:t xml:space="preserve">con l’imaging della simulazione. In tal modo, si valuta la risposta</w:t>
      </w:r>
      <w:r>
        <w:t xml:space="preserve"> </w:t>
      </w:r>
      <w:r>
        <w:t xml:space="preserve">clinica al trattamento. Le procedure comunemente raccomandate, con</w:t>
      </w:r>
      <w:r>
        <w:t xml:space="preserve"> </w:t>
      </w:r>
      <w:r>
        <w:t xml:space="preserve">livelli di evidenza e forza di raccomandazione differenti, possono</w:t>
      </w:r>
      <w:r>
        <w:t xml:space="preserve"> </w:t>
      </w:r>
      <w:r>
        <w:t xml:space="preserve">essere così riassunte: esame clinico, imaging radiologico</w:t>
      </w:r>
      <w:r>
        <w:t xml:space="preserve"> </w:t>
      </w:r>
      <w:r>
        <w:t xml:space="preserve">loco-regionale, TC torace con MDC, TC-PET, esami ematici di funzionalità</w:t>
      </w:r>
      <w:r>
        <w:t xml:space="preserve"> </w:t>
      </w:r>
      <w:r>
        <w:t xml:space="preserve">tiroidea (se RT su collo) e asse ipotalamo-ipofisario (se RT su base del</w:t>
      </w:r>
      <w:r>
        <w:t xml:space="preserve"> </w:t>
      </w:r>
      <w:r>
        <w:t xml:space="preserve">cranio), valutazione endoscopica della deglutizione, ecodoppler tronchi</w:t>
      </w:r>
      <w:r>
        <w:t xml:space="preserve"> </w:t>
      </w:r>
      <w:r>
        <w:t xml:space="preserve">sovra-aortici (se RT su collo), programma di dissuasione dal fumo e</w:t>
      </w:r>
      <w:r>
        <w:t xml:space="preserve"> </w:t>
      </w:r>
      <w:r>
        <w:t xml:space="preserve">dall’alcool. L’imaging radiologico prevede l’esecuzione di RMN massiccio</w:t>
      </w:r>
      <w:r>
        <w:t xml:space="preserve"> </w:t>
      </w:r>
      <w:r>
        <w:t xml:space="preserve">facciale e collo con e senza MDC o TC massiccio facciale e collo.</w:t>
      </w:r>
      <w:r>
        <w:t xml:space="preserve"> </w:t>
      </w:r>
      <w:r>
        <w:t xml:space="preserve">Generalmente la RM, integrata con imaging di diffusione, è considerata</w:t>
      </w:r>
      <w:r>
        <w:t xml:space="preserve"> </w:t>
      </w:r>
      <w:r>
        <w:t xml:space="preserve">tecnica di elezione, superiore alla TC nell’identificazione della</w:t>
      </w:r>
      <w:r>
        <w:t xml:space="preserve"> </w:t>
      </w:r>
      <w:r>
        <w:t xml:space="preserve">persistenza e recidiva di malattia. Tuttavia, in relazione alla mancanza</w:t>
      </w:r>
      <w:r>
        <w:t xml:space="preserve"> </w:t>
      </w:r>
      <w:r>
        <w:t xml:space="preserve">di studi che confrontino le tecniche in modo diretto, il livello di</w:t>
      </w:r>
      <w:r>
        <w:t xml:space="preserve"> </w:t>
      </w:r>
      <w:r>
        <w:t xml:space="preserve">evidenza scientifica di questa affermazione è classificabile come</w:t>
      </w:r>
      <w:r>
        <w:t xml:space="preserve"> </w:t>
      </w:r>
      <w:r>
        <w:t xml:space="preserve">“</w:t>
      </w:r>
      <w:r>
        <w:t xml:space="preserve">expert opinion</w:t>
      </w:r>
      <w:r>
        <w:t xml:space="preserve">”</w:t>
      </w:r>
      <w:r>
        <w:t xml:space="preserve"> </w:t>
      </w:r>
      <w:r>
        <w:t xml:space="preserve">Per i tumori ACC sarà richiesta, altresì, PET con</w:t>
      </w:r>
      <w:r>
        <w:t xml:space="preserve"> </w:t>
      </w:r>
      <w:r>
        <w:t xml:space="preserve">metionina ad 1 o 3 mesi dalla fine della terapia e successivamente ad 1</w:t>
      </w:r>
      <w:r>
        <w:t xml:space="preserve"> </w:t>
      </w:r>
      <w:r>
        <w:t xml:space="preserve">anno. La TC torace può essere suggerita annualmente nei soggetti sopra i</w:t>
      </w:r>
      <w:r>
        <w:t xml:space="preserve"> </w:t>
      </w:r>
      <w:r>
        <w:t xml:space="preserve">50 anni con una storia di fumo &gt;20 pack/years* per un</w:t>
      </w:r>
      <w:r>
        <w:t xml:space="preserve"> </w:t>
      </w:r>
      <w:r>
        <w:t xml:space="preserve">maggior rischio di secondi tumori polmonari. La TC torace può essere</w:t>
      </w:r>
      <w:r>
        <w:t xml:space="preserve"> </w:t>
      </w:r>
      <w:r>
        <w:t xml:space="preserve">potenzialmente utile anche nei tumori localmente avanzati delle</w:t>
      </w:r>
      <w:r>
        <w:t xml:space="preserve"> </w:t>
      </w:r>
      <w:r>
        <w:t xml:space="preserve">ghiandole salivari, per la possibile metastatizzazione a distanza, che</w:t>
      </w:r>
      <w:r>
        <w:t xml:space="preserve"> </w:t>
      </w:r>
      <w:r>
        <w:t xml:space="preserve">potrebbe beneficiare di un approccio chirurgico se con basso carico di</w:t>
      </w:r>
      <w:r>
        <w:t xml:space="preserve"> </w:t>
      </w:r>
      <w:r>
        <w:t xml:space="preserve">malattia. Dopo i 5 anni si considera ragionevolmente concluso il</w:t>
      </w:r>
      <w:r>
        <w:t xml:space="preserve"> </w:t>
      </w:r>
      <w:r>
        <w:t xml:space="preserve">follow-up specialistico. Questa condizione non si applica ai pazienti</w:t>
      </w:r>
      <w:r>
        <w:t xml:space="preserve"> </w:t>
      </w:r>
      <w:r>
        <w:t xml:space="preserve">affetti da carcinoma delle ghiandole salivari a basso grado, per cui il</w:t>
      </w:r>
      <w:r>
        <w:t xml:space="preserve"> </w:t>
      </w:r>
      <w:r>
        <w:t xml:space="preserve">follow-up è consigliato sino a 10 anni per il rischio di recidiva</w:t>
      </w:r>
      <w:r>
        <w:t xml:space="preserve"> </w:t>
      </w:r>
      <w:r>
        <w:t xml:space="preserve">tardiva.</w:t>
      </w:r>
    </w:p>
    <w:p>
      <w:pPr>
        <w:pStyle w:val="Heading2"/>
      </w:pPr>
      <w:bookmarkStart w:id="188" w:name="valutazione-di-osteoradionecrosi-maxillo-mandibolare"/>
      <w:bookmarkEnd w:id="188"/>
      <w:r>
        <w:t xml:space="preserve">VALUTAZIONE DI OSTEORADIONECROSI MAXILLO</w:t>
      </w:r>
      <w:r>
        <w:t xml:space="preserve"> </w:t>
      </w:r>
      <w:r>
        <w:t xml:space="preserve">MANDIBOLARE</w:t>
      </w:r>
    </w:p>
    <w:p>
      <w:pPr>
        <w:pStyle w:val="FirstParagraph"/>
      </w:pPr>
      <w:r>
        <w:t xml:space="preserve">Dopo la C-ion RT, i pazienti sono stati seguiti ogni 2 o 3 mesi durante</w:t>
      </w:r>
      <w:r>
        <w:t xml:space="preserve"> </w:t>
      </w:r>
      <w:r>
        <w:t xml:space="preserve">i primi 2 anni e successivamente ogni 3-6 mesi. L’esame di risonanza</w:t>
      </w:r>
      <w:r>
        <w:t xml:space="preserve"> </w:t>
      </w:r>
      <w:r>
        <w:t xml:space="preserve">magnetica (MRI) della regione della testa e del collo è stato eseguito</w:t>
      </w:r>
      <w:r>
        <w:t xml:space="preserve"> </w:t>
      </w:r>
      <w:r>
        <w:t xml:space="preserve">ad intervalli di 4-6 mesi. Una diagnosi di ORN mascellare è stata</w:t>
      </w:r>
      <w:r>
        <w:t xml:space="preserve"> </w:t>
      </w:r>
      <w:r>
        <w:t xml:space="preserve">indicata sulla base dei sintomi clinici, dell’osservazione macroscopica</w:t>
      </w:r>
      <w:r>
        <w:t xml:space="preserve"> </w:t>
      </w:r>
      <w:r>
        <w:t xml:space="preserve">e dei risultati di risonanza magnetica dimostranti un’area a bassa</w:t>
      </w:r>
      <w:r>
        <w:t xml:space="preserve"> </w:t>
      </w:r>
      <w:r>
        <w:t xml:space="preserve">intensità su immagini pesate in T1 e / o un’area ad alta intensità su</w:t>
      </w:r>
      <w:r>
        <w:t xml:space="preserve"> </w:t>
      </w:r>
      <w:r>
        <w:t xml:space="preserve">immagini pesate in T2 presenti nel campo di irradiazione dopo C-ion RT.</w:t>
      </w:r>
      <w:r>
        <w:t xml:space="preserve"> </w:t>
      </w:r>
      <w:r>
        <w:t xml:space="preserve">Sono stati utilizzati miglioramenti di imaging su immagini</w:t>
      </w:r>
      <w:r>
        <w:t xml:space="preserve"> </w:t>
      </w:r>
      <w:r>
        <w:t xml:space="preserve">post-contrasto e immagini ponderate per diffusione per escludere la</w:t>
      </w:r>
      <w:r>
        <w:t xml:space="preserve"> </w:t>
      </w:r>
      <w:r>
        <w:t xml:space="preserve">possibilità che tali aree non rappresentassero recidiva locale. La</w:t>
      </w:r>
      <w:r>
        <w:t xml:space="preserve"> </w:t>
      </w:r>
      <w:r>
        <w:t xml:space="preserve">gravità di ORN è stata valutata in base ai Criteri terminologici comuni</w:t>
      </w:r>
      <w:r>
        <w:t xml:space="preserve"> </w:t>
      </w:r>
      <w:r>
        <w:t xml:space="preserve">per gli eventi avversi versione 4.0 come segue:</w:t>
      </w:r>
      <w:r>
        <w:t xml:space="preserve"> </w:t>
      </w:r>
      <w:r>
        <w:rPr>
          <w:b/>
        </w:rPr>
        <w:t xml:space="preserve">grado 1</w:t>
      </w:r>
      <w:r>
        <w:t xml:space="preserve">,</w:t>
      </w:r>
      <w:r>
        <w:t xml:space="preserve"> </w:t>
      </w:r>
      <w:r>
        <w:t xml:space="preserve">asintomatico solo con osservazioni cliniche o diagnostiche e intervento</w:t>
      </w:r>
      <w:r>
        <w:t xml:space="preserve"> </w:t>
      </w:r>
      <w:r>
        <w:t xml:space="preserve">non indicato;</w:t>
      </w:r>
      <w:r>
        <w:t xml:space="preserve"> </w:t>
      </w:r>
      <w:r>
        <w:rPr>
          <w:b/>
        </w:rPr>
        <w:t xml:space="preserve">grado 2</w:t>
      </w:r>
      <w:r>
        <w:t xml:space="preserve">, sintomatiche limitanti della vita</w:t>
      </w:r>
      <w:r>
        <w:t xml:space="preserve"> </w:t>
      </w:r>
      <w:r>
        <w:t xml:space="preserve">quotidiana e intervento medico indicato;</w:t>
      </w:r>
      <w:r>
        <w:t xml:space="preserve"> </w:t>
      </w:r>
      <w:r>
        <w:rPr>
          <w:b/>
        </w:rPr>
        <w:t xml:space="preserve">grado 3</w:t>
      </w:r>
      <w:r>
        <w:t xml:space="preserve">, sintomi</w:t>
      </w:r>
      <w:r>
        <w:t xml:space="preserve"> </w:t>
      </w:r>
      <w:r>
        <w:t xml:space="preserve">gravi, limitazione delle attività di auto-cura della vita quotidiana e</w:t>
      </w:r>
      <w:r>
        <w:t xml:space="preserve"> </w:t>
      </w:r>
      <w:r>
        <w:t xml:space="preserve">intervento chirurgico selettivo indicato;</w:t>
      </w:r>
      <w:r>
        <w:t xml:space="preserve"> </w:t>
      </w:r>
      <w:r>
        <w:rPr>
          <w:b/>
        </w:rPr>
        <w:t xml:space="preserve">grado 4</w:t>
      </w:r>
      <w:r>
        <w:t xml:space="preserve">, conseguenze</w:t>
      </w:r>
      <w:r>
        <w:t xml:space="preserve"> </w:t>
      </w:r>
      <w:r>
        <w:t xml:space="preserve">pericolose per la vita con intervento urgente indicato. Il voto più alto</w:t>
      </w:r>
      <w:r>
        <w:t xml:space="preserve"> </w:t>
      </w:r>
      <w:r>
        <w:t xml:space="preserve">è stato utilizzato per l’analisi. Vedere il Capitolo 3 per</w:t>
      </w:r>
      <w:r>
        <w:t xml:space="preserve"> </w:t>
      </w:r>
      <w:r>
        <w:t xml:space="preserve">approfondimento. Presso il CNAO, si considerano i limiti di dose per OAR</w:t>
      </w:r>
      <w:r>
        <w:t xml:space="preserve"> </w:t>
      </w:r>
      <w:r>
        <w:t xml:space="preserve">in uso dall’inizio della attività clinica per i tumori cercivo-cefalici,</w:t>
      </w:r>
      <w:r>
        <w:t xml:space="preserve"> </w:t>
      </w:r>
      <w:r>
        <w:t xml:space="preserve">i criteri QUANTEC (Quantitative Analysis of Normal Tissue Effects in the</w:t>
      </w:r>
      <w:r>
        <w:t xml:space="preserve"> </w:t>
      </w:r>
      <w:r>
        <w:t xml:space="preserve">Clinic), le linee guida nazionali AIRO, dati di letteratura pubblicati</w:t>
      </w:r>
      <w:r>
        <w:t xml:space="preserve"> </w:t>
      </w:r>
      <w:r>
        <w:t xml:space="preserve">da centri internazionali di adroterapia.</w:t>
      </w:r>
    </w:p>
    <w:p>
      <w:pPr>
        <w:pStyle w:val="BodyText"/>
      </w:pPr>
      <w:r>
        <w:br w:type="textWrapping"/>
      </w:r>
    </w:p>
    <w:sectPr/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0">
    <w:nsid w:val="e17f69ba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abstractNum w:abstractNumId="990">
    <w:nsid w:val="8c51838f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abstractNum w:abstractNumId="991">
    <w:nsid w:val="52fd4a64"/>
    <w:multiLevelType w:val="multilevel"/>
    <w:lvl w:ilvl="0">
      <w:numFmt w:val="bullet"/>
      <w:lvlText w:val="•"/>
      <w:lvlJc w:val="left"/>
      <w:pPr>
        <w:tabs>
          <w:tab w:val="num" w:pos="0"/>
        </w:tabs>
        <w:ind w:left="480" w:hanging="480"/>
      </w:pPr>
    </w:lvl>
    <w:lvl w:ilvl="1">
      <w:numFmt w:val="bullet"/>
      <w:lvlText w:val="–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•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–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•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–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•"/>
      <w:lvlJc w:val="left"/>
      <w:pPr>
        <w:tabs>
          <w:tab w:val="num" w:pos="4320"/>
        </w:tabs>
        <w:ind w:left="4800" w:hanging="480"/>
      </w:pPr>
    </w:lvl>
  </w:abstractNum>
  <w:abstractNum w:abstractNumId="99201">
    <w:nsid w:val="820ad95b"/>
    <w:multiLevelType w:val="multilevel"/>
    <w:lvl w:ilvl="0">
      <w:start w:val="1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1200" w:hanging="480"/>
      </w:pPr>
    </w:lvl>
    <w:lvl w:ilvl="2">
      <w:start w:val="1"/>
      <w:numFmt w:val="lowerLetter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lowerRoman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decimal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lowerLetter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lowerRoman"/>
      <w:lvlText w:val="%7."/>
      <w:lvlJc w:val="left"/>
      <w:pPr>
        <w:tabs>
          <w:tab w:val="num" w:pos="4320"/>
        </w:tabs>
        <w:ind w:left="4800" w:hanging="480"/>
      </w:pPr>
    </w:lvl>
  </w:abstractNum>
  <w:num w:numId="1">
    <w:abstractNumId w:val="0"/>
  </w:num>
  <w:num w:numId="1000">
    <w:abstractNumId w:val="990"/>
  </w:num>
  <w:num w:numId="1001">
    <w:abstractNumId w:val="991"/>
  </w:num>
  <w:num w:numId="1002">
    <w:abstractNumId w:val="991"/>
  </w:num>
  <w:num w:numId="1003">
    <w:abstractNumId w:val="991"/>
  </w:num>
  <w:num w:numId="1004">
    <w:abstractNumId w:val="991"/>
  </w:num>
  <w:num w:numId="1005">
    <w:abstractNumId w:val="991"/>
  </w:num>
  <w:num w:numId="1006">
    <w:abstractNumId w:val="991"/>
  </w:num>
  <w:num w:numId="1007">
    <w:abstractNumId w:val="991"/>
  </w:num>
  <w:num w:numId="1008">
    <w:abstractNumId w:val="991"/>
  </w:num>
  <w:num w:numId="1009">
    <w:abstractNumId w:val="991"/>
  </w:num>
  <w:num w:numId="1010">
    <w:abstractNumId w:val="991"/>
  </w:num>
  <w:num w:numId="101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</w:num>
  <w:num w:numId="1012">
    <w:abstractNumId w:val="991"/>
  </w:num>
  <w:num w:numId="1013">
    <w:abstractNumId w:val="991"/>
  </w:num>
  <w:num w:numId="1014">
    <w:abstractNumId w:val="991"/>
  </w:num>
  <w:num w:numId="1015">
    <w:abstractNumId w:val="991"/>
  </w:num>
  <w:num w:numId="1016">
    <w:abstractNumId w:val="991"/>
  </w:num>
  <w:num w:numId="1017">
    <w:abstractNumId w:val="991"/>
  </w:num>
  <w:num w:numId="1018">
    <w:abstractNumId w:val="991"/>
  </w:num>
  <w:num w:numId="1019">
    <w:abstractNumId w:val="991"/>
  </w:num>
  <w:num w:numId="1020">
    <w:abstractNumId w:val="991"/>
  </w:num>
  <w:num w:numId="1021">
    <w:abstractNumId w:val="991"/>
  </w:num>
  <w:num w:numId="1022">
    <w:abstractNumId w:val="991"/>
  </w:num>
  <w:num w:numId="102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</w:num>
  <w:num w:numId="1024">
    <w:abstractNumId w:val="991"/>
  </w:num>
  <w:num w:numId="1025">
    <w:abstractNumId w:val="991"/>
  </w:num>
  <w:num w:numId="1026">
    <w:abstractNumId w:val="991"/>
  </w:num>
  <w:num w:numId="1027">
    <w:abstractNumId w:val="991"/>
  </w:num>
  <w:num w:numId="1028">
    <w:abstractNumId w:val="991"/>
  </w:num>
  <w:num w:numId="1029">
    <w:abstractNumId w:val="991"/>
  </w:num>
  <w:num w:numId="1030">
    <w:abstractNumId w:val="991"/>
  </w:num>
  <w:num w:numId="1031">
    <w:abstractNumId w:val="991"/>
  </w:num>
  <w:num w:numId="103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</w:num>
  <w:num w:numId="1033">
    <w:abstractNumId w:val="991"/>
  </w:num>
  <w:num w:numId="1034">
    <w:abstractNumId w:val="991"/>
  </w:num>
  <w:num w:numId="1035">
    <w:abstractNumId w:val="991"/>
  </w:num>
  <w:num w:numId="1036">
    <w:abstractNumId w:val="991"/>
  </w:num>
  <w:num w:numId="1037">
    <w:abstractNumId w:val="991"/>
  </w:num>
  <w:num w:numId="1038">
    <w:abstractNumId w:val="991"/>
  </w:num>
  <w:num w:numId="1039">
    <w:abstractNumId w:val="991"/>
  </w:num>
  <w:num w:numId="1040">
    <w:abstractNumId w:val="991"/>
  </w:num>
  <w:num w:numId="1041">
    <w:abstractNumId w:val="991"/>
  </w:num>
  <w:num w:numId="1042">
    <w:abstractNumId w:val="991"/>
  </w:num>
  <w:num w:numId="1043">
    <w:abstractNumId w:val="991"/>
  </w:num>
  <w:num w:numId="1044">
    <w:abstractNumId w:val="991"/>
  </w:num>
  <w:num w:numId="1045">
    <w:abstractNumId w:val="991"/>
  </w:num>
  <w:num w:numId="1046">
    <w:abstractNumId w:val="991"/>
  </w:num>
  <w:num w:numId="1047">
    <w:abstractNumId w:val="991"/>
  </w:num>
  <w:num w:numId="1048">
    <w:abstractNumId w:val="991"/>
  </w:num>
  <w:num w:numId="1049">
    <w:abstractNumId w:val="991"/>
  </w:num>
  <w:num w:numId="1050">
    <w:abstractNumId w:val="991"/>
  </w:num>
  <w:num w:numId="105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</w:num>
  <w:num w:numId="1052">
    <w:abstractNumId w:val="991"/>
  </w:num>
  <w:num w:numId="1053">
    <w:abstractNumId w:val="991"/>
  </w:num>
  <w:num w:numId="1054">
    <w:abstractNumId w:val="991"/>
  </w:num>
  <w:num w:numId="1055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</w:num>
  <w:num w:numId="1056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</w:num>
  <w:num w:numId="1057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</w:num>
  <w:num w:numId="1058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</w:num>
  <w:num w:numId="1059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</w:num>
  <w:num w:numId="1060">
    <w:abstractNumId w:val="991"/>
  </w:num>
  <w:num w:numId="1061">
    <w:abstractNumId w:val="991"/>
  </w:num>
  <w:num w:numId="1062">
    <w:abstractNumId w:val="991"/>
  </w:num>
  <w:num w:numId="1063">
    <w:abstractNumId w:val="991"/>
  </w:num>
  <w:num w:numId="1064">
    <w:abstractNumId w:val="991"/>
  </w:num>
  <w:num w:numId="1065">
    <w:abstractNumId w:val="991"/>
  </w:num>
  <w:num w:numId="1066">
    <w:abstractNumId w:val="991"/>
  </w:num>
  <w:num w:numId="1067">
    <w:abstractNumId w:val="991"/>
  </w:num>
  <w:num w:numId="1068">
    <w:abstractNumId w:val="991"/>
  </w:num>
  <w:num w:numId="1069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</w:num>
  <w:num w:numId="1070">
    <w:abstractNumId w:val="991"/>
  </w:num>
  <w:num w:numId="107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</w:num>
  <w:num w:numId="1072">
    <w:abstractNumId w:val="991"/>
  </w:num>
  <w:num w:numId="1073">
    <w:abstractNumId w:val="991"/>
  </w:num>
  <w:num w:numId="1074">
    <w:abstractNumId w:val="991"/>
  </w:num>
  <w:num w:numId="1075">
    <w:abstractNumId w:val="991"/>
  </w:num>
  <w:num w:numId="1076">
    <w:abstractNumId w:val="991"/>
  </w:num>
  <w:num w:numId="1077">
    <w:abstractNumId w:val="991"/>
  </w:num>
  <w:num w:numId="1078">
    <w:abstractNumId w:val="991"/>
  </w:num>
  <w:num w:numId="1079">
    <w:abstractNumId w:val="991"/>
  </w:num>
  <w:num w:numId="1080">
    <w:abstractNumId w:val="991"/>
  </w:num>
  <w:num w:numId="1081">
    <w:abstractNumId w:val="991"/>
  </w:num>
  <w:num w:numId="1082">
    <w:abstractNumId w:val="991"/>
  </w:num>
  <w:num w:numId="1083">
    <w:abstractNumId w:val="991"/>
  </w:num>
  <w:num w:numId="1084">
    <w:abstractNumId w:val="991"/>
  </w:num>
  <w:num w:numId="1085">
    <w:abstractNumId w:val="991"/>
  </w:num>
  <w:num w:numId="1086">
    <w:abstractNumId w:val="991"/>
  </w:num>
  <w:num w:numId="1087">
    <w:abstractNumId w:val="991"/>
  </w:num>
  <w:num w:numId="1088">
    <w:abstractNumId w:val="991"/>
  </w:num>
  <w:num w:numId="1089">
    <w:abstractNumId w:val="991"/>
  </w:num>
  <w:num w:numId="1090">
    <w:abstractNumId w:val="991"/>
  </w:num>
  <w:num w:numId="1091">
    <w:abstractNumId w:val="991"/>
  </w:num>
  <w:num w:numId="1092">
    <w:abstractNumId w:val="991"/>
  </w:num>
  <w:num w:numId="1093">
    <w:abstractNumId w:val="991"/>
  </w:num>
  <w:num w:numId="1094">
    <w:abstractNumId w:val="991"/>
  </w:num>
  <w:num w:numId="1095">
    <w:abstractNumId w:val="991"/>
  </w:num>
  <w:num w:numId="1096">
    <w:abstractNumId w:val="991"/>
  </w:num>
  <w:num w:numId="1097">
    <w:abstractNumId w:val="991"/>
  </w:num>
  <w:num w:numId="1098">
    <w:abstractNumId w:val="991"/>
  </w:num>
  <w:num w:numId="1099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</w:num>
  <w:num w:numId="1100">
    <w:abstractNumId w:val="991"/>
  </w:num>
  <w:num w:numId="1101">
    <w:abstractNumId w:val="991"/>
  </w:num>
  <w:num w:numId="1102">
    <w:abstractNumId w:val="991"/>
  </w:num>
  <w:num w:numId="1103">
    <w:abstractNumId w:val="99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BodyText">
    <w:name w:val="Body Text"/>
    <w:basedOn w:val="Normal"/>
    <w:link w:val="BodyTextChar"/>
    <w:pPr>
      <w:spacing w:before="180" w:after="180"/>
    </w:pPr>
    <w:qFormat/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keepNext/>
      <w:keepLines/>
      <w:spacing w:before="240" w:after="240"/>
      <w:jc w:val="center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next w:val="Bibliography"/>
    <w:qFormat/>
    <w:pPr/>
    <w:rPr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firstLine="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next w:val="FootnoteText"/>
    <w:uiPriority w:val="9"/>
    <w:unhideWhenUsed/>
    <w:qFormat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BodyTextChar"/>
    <w:pPr>
      <w:spacing w:before="0"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BodyTextChar">
    <w:name w:val="Body Text Char"/>
    <w:basedOn w:val="DefaultParagraphFont"/>
    <w:link w:val="BodyText"/>
  </w:style>
  <w:style w:type="character" w:customStyle="1" w:styleId="VerbatimChar">
    <w:name w:val="Verbatim Char"/>
    <w:basedOn w:val="BodyTextChar"/>
    <w:rPr>
      <w:rFonts w:ascii="Consolas" w:hAnsi="Consolas"/>
      <w:sz w:val="22"/>
    </w:rPr>
  </w:style>
  <w:style w:type="character" w:styleId="FootnoteReference">
    <w:name w:val="Footnote Reference"/>
    <w:basedOn w:val="BodyTextChar"/>
    <w:rPr>
      <w:vertAlign w:val="superscript"/>
    </w:rPr>
  </w:style>
  <w:style w:type="character" w:styleId="Hyperlink">
    <w:name w:val="Hyperlink"/>
    <w:basedOn w:val="BodyText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image" Id="rId173" Target="media/rId173.png" /><Relationship Type="http://schemas.openxmlformats.org/officeDocument/2006/relationships/image" Id="rId67" Target="media/rId67.png" /><Relationship Type="http://schemas.openxmlformats.org/officeDocument/2006/relationships/image" Id="rId72" Target="media/rId72.png" /><Relationship Type="http://schemas.openxmlformats.org/officeDocument/2006/relationships/image" Id="rId71" Target="media/rId71.png" /><Relationship Type="http://schemas.openxmlformats.org/officeDocument/2006/relationships/image" Id="rId40" Target="media/rId40.png" /><Relationship Type="http://schemas.openxmlformats.org/officeDocument/2006/relationships/image" Id="rId174" Target="media/rId174.png" /><Relationship Type="http://schemas.openxmlformats.org/officeDocument/2006/relationships/image" Id="rId118" Target="media/rId118.png" /><Relationship Type="http://schemas.openxmlformats.org/officeDocument/2006/relationships/image" Id="rId119" Target="media/rId119.png" /><Relationship Type="http://schemas.openxmlformats.org/officeDocument/2006/relationships/image" Id="rId43" Target="media/rId43.png" /><Relationship Type="http://schemas.openxmlformats.org/officeDocument/2006/relationships/image" Id="rId44" Target="media/rId44.png" /><Relationship Type="http://schemas.openxmlformats.org/officeDocument/2006/relationships/image" Id="rId45" Target="media/rId45.png" /><Relationship Type="http://schemas.openxmlformats.org/officeDocument/2006/relationships/image" Id="rId152" Target="media/rId152.png" /><Relationship Type="http://schemas.openxmlformats.org/officeDocument/2006/relationships/image" Id="rId60" Target="media/rId60.png" /><Relationship Type="http://schemas.openxmlformats.org/officeDocument/2006/relationships/image" Id="rId153" Target="media/rId153.png" /><Relationship Type="http://schemas.openxmlformats.org/officeDocument/2006/relationships/image" Id="rId154" Target="media/rId154.png" /><Relationship Type="http://schemas.openxmlformats.org/officeDocument/2006/relationships/image" Id="rId155" Target="media/rId155.png" /><Relationship Type="http://schemas.openxmlformats.org/officeDocument/2006/relationships/image" Id="rId156" Target="media/rId156.png" /><Relationship Type="http://schemas.openxmlformats.org/officeDocument/2006/relationships/image" Id="rId83" Target="media/rId83.png" /><Relationship Type="http://schemas.openxmlformats.org/officeDocument/2006/relationships/image" Id="rId84" Target="media/rId84.png" /><Relationship Type="http://schemas.openxmlformats.org/officeDocument/2006/relationships/image" Id="rId81" Target="media/rId81.png" /><Relationship Type="http://schemas.openxmlformats.org/officeDocument/2006/relationships/image" Id="rId99" Target="media/rId99.png" /><Relationship Type="http://schemas.openxmlformats.org/officeDocument/2006/relationships/image" Id="rId101" Target="media/rId101.png" /><Relationship Type="http://schemas.openxmlformats.org/officeDocument/2006/relationships/image" Id="rId104" Target="media/rId104.png" /><Relationship Type="http://schemas.openxmlformats.org/officeDocument/2006/relationships/image" Id="rId105" Target="media/rId105.png" /></Relationships>
</file>

<file path=word/_rels/footnotes.xml.rels><?xml version="1.0" encoding="UTF-8"?>
<Relationships xmlns="http://schemas.openxmlformats.org/package/2006/relationships" /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Thesis </dc:title>
  <dc:creator>Martino Meuli; Lorenzo Preda; Barbara Vischioni</dc:creator>
  <dcterms:created xsi:type="dcterms:W3CDTF">2020-05-28T06:15:17Z</dcterms:created>
  <dcterms:modified xsi:type="dcterms:W3CDTF">2020-05-28T06:15:17Z</dcterms:modified>
</cp:coreProperties>
</file>